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7F0" w:rsidRPr="00B411E0" w:rsidRDefault="002C67F0" w:rsidP="002C67F0">
      <w:pPr>
        <w:spacing w:after="0" w:line="240" w:lineRule="auto"/>
        <w:jc w:val="center"/>
        <w:rPr>
          <w:rFonts w:ascii="Times New Roman" w:eastAsia="Times New Roman" w:hAnsi="Times New Roman" w:cs="Times New Roman"/>
          <w:sz w:val="25"/>
          <w:szCs w:val="25"/>
        </w:rPr>
      </w:pPr>
      <w:r w:rsidRPr="00B411E0">
        <w:rPr>
          <w:rFonts w:ascii="Times New Roman" w:eastAsia="Times New Roman" w:hAnsi="Times New Roman" w:cs="Times New Roman"/>
          <w:noProof/>
          <w:sz w:val="25"/>
          <w:szCs w:val="25"/>
        </w:rPr>
        <w:drawing>
          <wp:inline distT="0" distB="0" distL="0" distR="0" wp14:anchorId="53015357" wp14:editId="74E705B9">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2C67F0" w:rsidRPr="00B411E0" w:rsidRDefault="002C67F0" w:rsidP="002C67F0">
      <w:pPr>
        <w:widowControl w:val="0"/>
        <w:spacing w:after="0" w:line="240" w:lineRule="auto"/>
        <w:jc w:val="center"/>
        <w:rPr>
          <w:rFonts w:ascii="Times New Roman" w:eastAsia="Times New Roman" w:hAnsi="Times New Roman" w:cs="Times New Roman"/>
          <w:sz w:val="36"/>
          <w:szCs w:val="36"/>
        </w:rPr>
      </w:pPr>
      <w:r w:rsidRPr="00B411E0">
        <w:rPr>
          <w:rFonts w:ascii="Times New Roman" w:eastAsia="Times New Roman" w:hAnsi="Times New Roman" w:cs="Times New Roman"/>
          <w:sz w:val="36"/>
          <w:szCs w:val="36"/>
        </w:rPr>
        <w:t>ВИЩА КВАЛІФІКАЦІЙНА КОМІСІЯ СУДДІВ УКРАЇНИ</w:t>
      </w:r>
    </w:p>
    <w:p w:rsidR="002C67F0" w:rsidRPr="00B411E0" w:rsidRDefault="002C67F0" w:rsidP="002C67F0">
      <w:pPr>
        <w:spacing w:after="0" w:line="240" w:lineRule="auto"/>
        <w:jc w:val="center"/>
        <w:rPr>
          <w:rFonts w:ascii="Times New Roman" w:eastAsia="Times New Roman" w:hAnsi="Times New Roman" w:cs="Times New Roman"/>
          <w:sz w:val="25"/>
          <w:szCs w:val="25"/>
        </w:rPr>
      </w:pPr>
    </w:p>
    <w:p w:rsidR="002C67F0" w:rsidRPr="00B411E0" w:rsidRDefault="002C67F0" w:rsidP="002C67F0">
      <w:pPr>
        <w:spacing w:after="0"/>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12 травня 2026 року </w:t>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ab/>
        <w:t xml:space="preserve">                            м. Київ</w:t>
      </w:r>
    </w:p>
    <w:p w:rsidR="002C67F0" w:rsidRPr="00B411E0" w:rsidRDefault="002C67F0" w:rsidP="002C67F0">
      <w:pPr>
        <w:spacing w:after="0"/>
        <w:rPr>
          <w:rFonts w:ascii="Times New Roman" w:eastAsia="Times New Roman" w:hAnsi="Times New Roman" w:cs="Times New Roman"/>
          <w:sz w:val="25"/>
          <w:szCs w:val="25"/>
        </w:rPr>
      </w:pPr>
    </w:p>
    <w:p w:rsidR="002C67F0" w:rsidRPr="00B411E0" w:rsidRDefault="002C67F0" w:rsidP="002C67F0">
      <w:pPr>
        <w:spacing w:after="0"/>
        <w:jc w:val="center"/>
        <w:rPr>
          <w:rFonts w:ascii="Times New Roman" w:eastAsia="Times New Roman" w:hAnsi="Times New Roman" w:cs="Times New Roman"/>
          <w:sz w:val="25"/>
          <w:szCs w:val="25"/>
          <w:u w:val="single"/>
        </w:rPr>
      </w:pPr>
      <w:r w:rsidRPr="00B411E0">
        <w:rPr>
          <w:rFonts w:ascii="Times New Roman" w:eastAsia="Times New Roman" w:hAnsi="Times New Roman" w:cs="Times New Roman"/>
          <w:sz w:val="25"/>
          <w:szCs w:val="25"/>
        </w:rPr>
        <w:t xml:space="preserve">Р І Ш Е Н </w:t>
      </w:r>
      <w:proofErr w:type="spellStart"/>
      <w:r w:rsidRPr="00B411E0">
        <w:rPr>
          <w:rFonts w:ascii="Times New Roman" w:eastAsia="Times New Roman" w:hAnsi="Times New Roman" w:cs="Times New Roman"/>
          <w:sz w:val="25"/>
          <w:szCs w:val="25"/>
        </w:rPr>
        <w:t>Н</w:t>
      </w:r>
      <w:proofErr w:type="spellEnd"/>
      <w:r w:rsidRPr="00B411E0">
        <w:rPr>
          <w:rFonts w:ascii="Times New Roman" w:eastAsia="Times New Roman" w:hAnsi="Times New Roman" w:cs="Times New Roman"/>
          <w:sz w:val="25"/>
          <w:szCs w:val="25"/>
        </w:rPr>
        <w:t xml:space="preserve"> Я  № </w:t>
      </w:r>
      <w:r w:rsidR="00B411E0">
        <w:rPr>
          <w:rFonts w:ascii="Times New Roman" w:eastAsia="Times New Roman" w:hAnsi="Times New Roman" w:cs="Times New Roman"/>
          <w:sz w:val="25"/>
          <w:szCs w:val="25"/>
          <w:u w:val="single"/>
        </w:rPr>
        <w:t>192/ас-26</w:t>
      </w:r>
    </w:p>
    <w:p w:rsidR="002C67F0" w:rsidRPr="00B411E0" w:rsidRDefault="002C67F0" w:rsidP="002C67F0">
      <w:pPr>
        <w:spacing w:after="0"/>
        <w:jc w:val="center"/>
        <w:rPr>
          <w:rFonts w:ascii="Times New Roman" w:eastAsia="Times New Roman" w:hAnsi="Times New Roman" w:cs="Times New Roman"/>
          <w:sz w:val="25"/>
          <w:szCs w:val="25"/>
        </w:rPr>
      </w:pPr>
    </w:p>
    <w:p w:rsidR="002C67F0" w:rsidRPr="00B411E0" w:rsidRDefault="002C67F0" w:rsidP="002C67F0">
      <w:pPr>
        <w:tabs>
          <w:tab w:val="left" w:pos="7740"/>
        </w:tabs>
        <w:spacing w:after="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Вища кваліфікаційна комісія суддів України у складі колегії № 3:</w:t>
      </w:r>
    </w:p>
    <w:p w:rsidR="002C67F0" w:rsidRPr="00B411E0" w:rsidRDefault="002C67F0" w:rsidP="002C67F0">
      <w:pPr>
        <w:tabs>
          <w:tab w:val="left" w:pos="7740"/>
        </w:tabs>
        <w:spacing w:after="0"/>
        <w:jc w:val="both"/>
        <w:rPr>
          <w:rFonts w:ascii="Times New Roman" w:eastAsia="Times New Roman" w:hAnsi="Times New Roman" w:cs="Times New Roman"/>
          <w:sz w:val="25"/>
          <w:szCs w:val="25"/>
        </w:rPr>
      </w:pPr>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головуючого – Сергія ЧУМАКА,</w:t>
      </w:r>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членів Комісії: </w:t>
      </w:r>
      <w:r w:rsidRPr="00B411E0">
        <w:rPr>
          <w:rFonts w:ascii="Times New Roman" w:hAnsi="Times New Roman" w:cs="Times New Roman"/>
          <w:sz w:val="25"/>
          <w:szCs w:val="25"/>
        </w:rPr>
        <w:t>Андрія ПАСІЧНИКА (доповідач), Романа САБОДАША</w:t>
      </w:r>
      <w:r w:rsidRPr="00B411E0">
        <w:rPr>
          <w:rFonts w:ascii="Times New Roman" w:eastAsia="Times New Roman" w:hAnsi="Times New Roman" w:cs="Times New Roman"/>
          <w:sz w:val="25"/>
          <w:szCs w:val="25"/>
        </w:rPr>
        <w:t xml:space="preserve">, </w:t>
      </w:r>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p>
    <w:p w:rsidR="002C67F0" w:rsidRPr="00B411E0" w:rsidRDefault="002C67F0" w:rsidP="002C67F0">
      <w:pPr>
        <w:shd w:val="clear" w:color="auto" w:fill="FFFFFF"/>
        <w:tabs>
          <w:tab w:val="left" w:pos="3969"/>
        </w:tabs>
        <w:spacing w:after="0"/>
        <w:ind w:right="-15"/>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за участі:</w:t>
      </w:r>
    </w:p>
    <w:p w:rsidR="002C67F0" w:rsidRPr="00B411E0" w:rsidRDefault="002C67F0" w:rsidP="002C67F0">
      <w:pPr>
        <w:shd w:val="clear" w:color="auto" w:fill="FFFFFF"/>
        <w:tabs>
          <w:tab w:val="left" w:pos="3969"/>
        </w:tabs>
        <w:spacing w:after="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кандидата на посаду судді </w:t>
      </w:r>
      <w:r w:rsidRPr="00B411E0">
        <w:rPr>
          <w:rFonts w:ascii="Times New Roman" w:eastAsia="Times New Roman" w:hAnsi="Times New Roman" w:cs="Times New Roman"/>
          <w:sz w:val="25"/>
          <w:szCs w:val="25"/>
          <w:highlight w:val="white"/>
        </w:rPr>
        <w:t xml:space="preserve">апеляційного загального суду </w:t>
      </w:r>
      <w:r w:rsidRPr="00B411E0">
        <w:rPr>
          <w:rFonts w:ascii="Times New Roman" w:eastAsia="Times New Roman" w:hAnsi="Times New Roman" w:cs="Times New Roman"/>
          <w:sz w:val="25"/>
          <w:szCs w:val="25"/>
        </w:rPr>
        <w:t xml:space="preserve">Андрія </w:t>
      </w:r>
      <w:r w:rsidR="00D213AB" w:rsidRPr="00B411E0">
        <w:rPr>
          <w:rFonts w:ascii="Times New Roman" w:eastAsia="Times New Roman" w:hAnsi="Times New Roman" w:cs="Times New Roman"/>
          <w:sz w:val="25"/>
          <w:szCs w:val="25"/>
        </w:rPr>
        <w:t>ЛАБАЯ</w:t>
      </w:r>
      <w:r w:rsidRPr="00B411E0">
        <w:rPr>
          <w:rFonts w:ascii="Times New Roman" w:eastAsia="Times New Roman" w:hAnsi="Times New Roman" w:cs="Times New Roman"/>
          <w:sz w:val="25"/>
          <w:szCs w:val="25"/>
        </w:rPr>
        <w:t>,</w:t>
      </w:r>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bookmarkStart w:id="0" w:name="_heading=h.fpeo6i8ju8bv" w:colFirst="0" w:colLast="0"/>
      <w:bookmarkEnd w:id="0"/>
    </w:p>
    <w:p w:rsidR="002C67F0" w:rsidRPr="00B411E0" w:rsidRDefault="002C67F0" w:rsidP="002C67F0">
      <w:pPr>
        <w:shd w:val="clear" w:color="auto" w:fill="FFFFFF"/>
        <w:spacing w:after="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розглянувши питання про</w:t>
      </w:r>
      <w:r w:rsidR="00521B47" w:rsidRPr="00B411E0">
        <w:rPr>
          <w:rFonts w:ascii="Times New Roman" w:eastAsia="Times New Roman" w:hAnsi="Times New Roman" w:cs="Times New Roman"/>
          <w:sz w:val="25"/>
          <w:szCs w:val="25"/>
        </w:rPr>
        <w:t xml:space="preserve"> встановлення результатів спеціальної перевірки</w:t>
      </w:r>
      <w:r w:rsidR="00E6131D" w:rsidRPr="00B411E0">
        <w:rPr>
          <w:rFonts w:ascii="Times New Roman" w:eastAsia="Times New Roman" w:hAnsi="Times New Roman" w:cs="Times New Roman"/>
          <w:sz w:val="25"/>
          <w:szCs w:val="25"/>
        </w:rPr>
        <w:t>,</w:t>
      </w:r>
      <w:r w:rsidRPr="00B411E0">
        <w:rPr>
          <w:rFonts w:ascii="Times New Roman" w:eastAsia="Times New Roman" w:hAnsi="Times New Roman" w:cs="Times New Roman"/>
          <w:sz w:val="25"/>
          <w:szCs w:val="25"/>
        </w:rPr>
        <w:t xml:space="preserve">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0A0A19" w:rsidRPr="00B411E0">
        <w:rPr>
          <w:rFonts w:ascii="Times New Roman" w:eastAsia="Times New Roman" w:hAnsi="Times New Roman" w:cs="Times New Roman"/>
          <w:sz w:val="25"/>
          <w:szCs w:val="25"/>
        </w:rPr>
        <w:t>Лабая Андрія Мироновича</w:t>
      </w:r>
      <w:r w:rsidRPr="00B411E0">
        <w:rPr>
          <w:rFonts w:ascii="Times New Roman" w:eastAsia="Times New Roman" w:hAnsi="Times New Roman" w:cs="Times New Roman"/>
          <w:sz w:val="25"/>
          <w:szCs w:val="25"/>
        </w:rPr>
        <w:t xml:space="preserve"> у </w:t>
      </w:r>
      <w:r w:rsidRPr="00B411E0">
        <w:rPr>
          <w:rFonts w:ascii="Times New Roman" w:eastAsia="Times New Roman" w:hAnsi="Times New Roman" w:cs="Times New Roman"/>
          <w:spacing w:val="6"/>
          <w:sz w:val="25"/>
          <w:szCs w:val="25"/>
        </w:rPr>
        <w:t>межах конкурсу, оголошеного рішенням Комісії від 14 вересня 2023 року № 94/зп-23</w:t>
      </w:r>
      <w:r w:rsidRPr="00B411E0">
        <w:rPr>
          <w:rFonts w:ascii="Times New Roman" w:eastAsia="Times New Roman" w:hAnsi="Times New Roman" w:cs="Times New Roman"/>
          <w:sz w:val="25"/>
          <w:szCs w:val="25"/>
        </w:rPr>
        <w:t xml:space="preserve"> (зі змінами),</w:t>
      </w:r>
    </w:p>
    <w:p w:rsidR="002C67F0" w:rsidRPr="00B411E0" w:rsidRDefault="002C67F0" w:rsidP="002C67F0">
      <w:pPr>
        <w:spacing w:after="0"/>
        <w:jc w:val="both"/>
        <w:rPr>
          <w:rFonts w:ascii="Times New Roman" w:hAnsi="Times New Roman" w:cs="Times New Roman"/>
          <w:sz w:val="25"/>
          <w:szCs w:val="25"/>
        </w:rPr>
      </w:pPr>
    </w:p>
    <w:p w:rsidR="002C67F0" w:rsidRPr="00B411E0" w:rsidRDefault="002C67F0" w:rsidP="002C67F0">
      <w:pPr>
        <w:shd w:val="clear" w:color="auto" w:fill="FFFFFF"/>
        <w:spacing w:after="0" w:line="240" w:lineRule="auto"/>
        <w:jc w:val="center"/>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встановила:</w:t>
      </w:r>
    </w:p>
    <w:p w:rsidR="007B1F38" w:rsidRPr="00B411E0" w:rsidRDefault="007B1F38" w:rsidP="002C67F0">
      <w:pPr>
        <w:spacing w:after="0"/>
        <w:jc w:val="both"/>
        <w:rPr>
          <w:rFonts w:ascii="Times New Roman" w:hAnsi="Times New Roman" w:cs="Times New Roman"/>
          <w:sz w:val="24"/>
          <w:szCs w:val="24"/>
        </w:rPr>
      </w:pPr>
    </w:p>
    <w:p w:rsidR="000A0A19" w:rsidRPr="00B411E0" w:rsidRDefault="000A0A19" w:rsidP="00B411E0">
      <w:pPr>
        <w:pBdr>
          <w:top w:val="nil"/>
          <w:left w:val="nil"/>
          <w:bottom w:val="nil"/>
          <w:right w:val="nil"/>
          <w:between w:val="nil"/>
        </w:pBd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b/>
          <w:bCs/>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0A0A19" w:rsidRPr="00B411E0" w:rsidRDefault="000A0A19" w:rsidP="000A0A19">
      <w:pPr>
        <w:spacing w:after="0" w:line="240" w:lineRule="auto"/>
        <w:jc w:val="both"/>
        <w:rPr>
          <w:rFonts w:ascii="Times New Roman" w:eastAsia="Times New Roman" w:hAnsi="Times New Roman" w:cs="Times New Roman"/>
          <w:sz w:val="25"/>
          <w:szCs w:val="25"/>
        </w:rPr>
      </w:pP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Pr="00B411E0">
        <w:rPr>
          <w:rFonts w:ascii="Times New Roman" w:eastAsia="Times New Roman" w:hAnsi="Times New Roman" w:cs="Times New Roman"/>
          <w:sz w:val="25"/>
          <w:szCs w:val="25"/>
        </w:rPr>
        <w:noBreakHyphen/>
        <w:t xml:space="preserve">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w:t>
      </w:r>
      <w:r w:rsidRPr="00B411E0">
        <w:rPr>
          <w:rFonts w:ascii="Times New Roman" w:eastAsia="Times New Roman" w:hAnsi="Times New Roman" w:cs="Times New Roman"/>
          <w:sz w:val="25"/>
          <w:szCs w:val="25"/>
        </w:rPr>
        <w:lastRenderedPageBreak/>
        <w:t>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A0A19" w:rsidRPr="00B411E0" w:rsidRDefault="000A0A19" w:rsidP="00B411E0">
      <w:pP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4. </w:t>
      </w:r>
      <w:r w:rsidRPr="00B411E0">
        <w:rPr>
          <w:rFonts w:ascii="Times New Roman" w:eastAsia="Times New Roman" w:hAnsi="Times New Roman" w:cs="Times New Roman"/>
          <w:sz w:val="25"/>
          <w:szCs w:val="25"/>
          <w:highlight w:val="white"/>
        </w:rPr>
        <w:t>Частинами першою, другою, п’ятою статті</w:t>
      </w:r>
      <w:r w:rsidRPr="00B411E0">
        <w:rPr>
          <w:rFonts w:ascii="Times New Roman" w:eastAsia="Times New Roman" w:hAnsi="Times New Roman" w:cs="Times New Roman"/>
          <w:sz w:val="25"/>
          <w:szCs w:val="25"/>
        </w:rPr>
        <w:t xml:space="preserve">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A0A19" w:rsidRPr="00B411E0" w:rsidRDefault="000A0A19" w:rsidP="00B411E0">
      <w:pPr>
        <w:tabs>
          <w:tab w:val="left" w:pos="7797"/>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 Комісія відзначає, що необхідною умовою забезпечення права на справедливий суд є належне функціонування судів усіх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в апеляційних судах.</w:t>
      </w: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0A0A19" w:rsidRPr="00B411E0" w:rsidRDefault="000A0A19" w:rsidP="00B411E0">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86FFE" w:rsidRPr="00B411E0" w:rsidRDefault="00586FFE" w:rsidP="00B411E0">
      <w:pPr>
        <w:spacing w:after="0" w:line="240" w:lineRule="auto"/>
        <w:ind w:firstLine="709"/>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9. Лабай Андрій Миронович </w:t>
      </w:r>
      <w:r w:rsidRPr="00B411E0">
        <w:rPr>
          <w:rFonts w:ascii="Times New Roman" w:eastAsia="Times New Roman" w:hAnsi="Times New Roman" w:cs="Times New Roman"/>
          <w:sz w:val="25"/>
          <w:szCs w:val="25"/>
        </w:rPr>
        <w:t>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особа,</w:t>
      </w:r>
      <w:r w:rsidR="00195AAB" w:rsidRPr="00B411E0">
        <w:rPr>
          <w:rFonts w:ascii="Times New Roman" w:eastAsia="Times New Roman" w:hAnsi="Times New Roman" w:cs="Times New Roman"/>
          <w:sz w:val="25"/>
          <w:szCs w:val="25"/>
        </w:rPr>
        <w:t xml:space="preserve"> яка відповідає вимогам пункту 3</w:t>
      </w:r>
      <w:r w:rsidRPr="00B411E0">
        <w:rPr>
          <w:rFonts w:ascii="Times New Roman" w:eastAsia="Times New Roman" w:hAnsi="Times New Roman" w:cs="Times New Roman"/>
          <w:sz w:val="25"/>
          <w:szCs w:val="25"/>
        </w:rPr>
        <w:t xml:space="preserve"> частини першої статті 28 Закону, та про проведення стосовно </w:t>
      </w:r>
      <w:r w:rsidRPr="00B411E0">
        <w:rPr>
          <w:rFonts w:ascii="Times New Roman" w:eastAsia="Times New Roman" w:hAnsi="Times New Roman" w:cs="Times New Roman"/>
          <w:sz w:val="25"/>
          <w:szCs w:val="25"/>
        </w:rPr>
        <w:lastRenderedPageBreak/>
        <w:t>нього кваліфікаційного оцінювання для підтвердження здатності здійснювати правосуддя у відповідному суді.</w:t>
      </w:r>
    </w:p>
    <w:p w:rsidR="000D1EB5" w:rsidRPr="00B411E0" w:rsidRDefault="000D1EB5" w:rsidP="000D1EB5">
      <w:pPr>
        <w:spacing w:after="0" w:line="240" w:lineRule="auto"/>
        <w:ind w:firstLine="708"/>
        <w:jc w:val="both"/>
        <w:rPr>
          <w:rFonts w:ascii="Times New Roman" w:hAnsi="Times New Roman" w:cs="Times New Roman"/>
          <w:sz w:val="25"/>
          <w:szCs w:val="25"/>
        </w:rPr>
      </w:pPr>
      <w:r w:rsidRPr="00B411E0">
        <w:rPr>
          <w:rFonts w:ascii="Times New Roman" w:eastAsia="Times New Roman" w:hAnsi="Times New Roman" w:cs="Times New Roman"/>
          <w:sz w:val="25"/>
          <w:szCs w:val="25"/>
        </w:rPr>
        <w:t xml:space="preserve">10. </w:t>
      </w:r>
      <w:r w:rsidRPr="00B411E0">
        <w:rPr>
          <w:rFonts w:ascii="Times New Roman" w:eastAsia="Times New Roman" w:hAnsi="Times New Roman" w:cs="Times New Roman"/>
          <w:sz w:val="25"/>
          <w:szCs w:val="25"/>
          <w:highlight w:val="white"/>
        </w:rPr>
        <w:t xml:space="preserve">Рішенням </w:t>
      </w:r>
      <w:r w:rsidRPr="00B411E0">
        <w:rPr>
          <w:rFonts w:ascii="Times New Roman" w:eastAsia="Times New Roman" w:hAnsi="Times New Roman" w:cs="Times New Roman"/>
          <w:sz w:val="25"/>
          <w:szCs w:val="25"/>
        </w:rPr>
        <w:t xml:space="preserve">Вищої кваліфікаційної комісії суддів України </w:t>
      </w:r>
      <w:r w:rsidRPr="00B411E0">
        <w:rPr>
          <w:rFonts w:ascii="Times New Roman" w:eastAsia="Times New Roman" w:hAnsi="Times New Roman" w:cs="Times New Roman"/>
          <w:sz w:val="25"/>
          <w:szCs w:val="25"/>
          <w:highlight w:val="white"/>
        </w:rPr>
        <w:t>від</w:t>
      </w:r>
      <w:r w:rsidRPr="00B411E0">
        <w:rPr>
          <w:rFonts w:ascii="Times New Roman" w:eastAsia="Times New Roman" w:hAnsi="Times New Roman" w:cs="Times New Roman"/>
          <w:sz w:val="25"/>
          <w:szCs w:val="25"/>
        </w:rPr>
        <w:t xml:space="preserve"> 04 березня 2024 року № 84/ас-24 Лабая А.М. допущено до проходження кваліфікаційного оцінювання та участі в конкурсі на зайняття 550 вакантних посад суддів в апеляційних судах.</w:t>
      </w:r>
    </w:p>
    <w:p w:rsidR="000D1EB5" w:rsidRPr="00B411E0" w:rsidRDefault="000D1EB5" w:rsidP="00586FFE">
      <w:pPr>
        <w:spacing w:after="0" w:line="240" w:lineRule="auto"/>
        <w:jc w:val="both"/>
        <w:rPr>
          <w:rFonts w:ascii="Times New Roman" w:eastAsia="Times New Roman" w:hAnsi="Times New Roman" w:cs="Times New Roman"/>
          <w:sz w:val="25"/>
          <w:szCs w:val="25"/>
        </w:rPr>
      </w:pPr>
    </w:p>
    <w:p w:rsidR="000D1EB5" w:rsidRPr="00B411E0" w:rsidRDefault="000D1EB5" w:rsidP="000D1EB5">
      <w:pPr>
        <w:pBdr>
          <w:top w:val="nil"/>
          <w:left w:val="nil"/>
          <w:bottom w:val="nil"/>
          <w:right w:val="nil"/>
          <w:between w:val="nil"/>
        </w:pBdr>
        <w:spacing w:after="0" w:line="240" w:lineRule="auto"/>
        <w:jc w:val="both"/>
        <w:rPr>
          <w:rFonts w:ascii="Times New Roman" w:eastAsia="Times New Roman" w:hAnsi="Times New Roman" w:cs="Times New Roman"/>
          <w:b/>
          <w:bCs/>
          <w:sz w:val="25"/>
          <w:szCs w:val="25"/>
        </w:rPr>
      </w:pPr>
      <w:r w:rsidRPr="00B411E0">
        <w:rPr>
          <w:rFonts w:ascii="Times New Roman" w:eastAsia="Times New Roman" w:hAnsi="Times New Roman" w:cs="Times New Roman"/>
          <w:b/>
          <w:bCs/>
          <w:sz w:val="25"/>
          <w:szCs w:val="25"/>
        </w:rPr>
        <w:t>ІІ. Основні відомості про кандидата. </w:t>
      </w:r>
    </w:p>
    <w:p w:rsidR="00127196" w:rsidRPr="00B411E0" w:rsidRDefault="00127196" w:rsidP="000D1EB5">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p>
    <w:p w:rsidR="0033017B" w:rsidRPr="00B411E0" w:rsidRDefault="0033017B" w:rsidP="0033017B">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11. Лабай А.М., </w:t>
      </w:r>
      <w:r w:rsidR="00C77E1D">
        <w:rPr>
          <w:rFonts w:ascii="Times New Roman" w:eastAsia="Times New Roman" w:hAnsi="Times New Roman" w:cs="Times New Roman"/>
          <w:sz w:val="25"/>
          <w:szCs w:val="25"/>
        </w:rPr>
        <w:t>____</w:t>
      </w:r>
      <w:r w:rsidRPr="00B411E0">
        <w:rPr>
          <w:rFonts w:ascii="Times New Roman" w:eastAsia="Times New Roman" w:hAnsi="Times New Roman" w:cs="Times New Roman"/>
          <w:sz w:val="25"/>
          <w:szCs w:val="25"/>
        </w:rPr>
        <w:t xml:space="preserve"> року народження, </w:t>
      </w:r>
      <w:r w:rsidRPr="00B411E0">
        <w:rPr>
          <w:rFonts w:ascii="Times New Roman" w:eastAsia="Times New Roman" w:hAnsi="Times New Roman" w:cs="Times New Roman"/>
          <w:sz w:val="25"/>
          <w:szCs w:val="25"/>
          <w:highlight w:val="white"/>
        </w:rPr>
        <w:t>володіє державною мовою на рівні вільного володіння другого ступеня.</w:t>
      </w:r>
      <w:r w:rsidRPr="00B411E0">
        <w:rPr>
          <w:rFonts w:ascii="Times New Roman" w:eastAsia="Times New Roman" w:hAnsi="Times New Roman" w:cs="Times New Roman"/>
          <w:sz w:val="25"/>
          <w:szCs w:val="25"/>
        </w:rPr>
        <w:t xml:space="preserve"> </w:t>
      </w:r>
      <w:r w:rsidRPr="00B411E0">
        <w:rPr>
          <w:rFonts w:ascii="Times New Roman" w:eastAsia="Times New Roman" w:hAnsi="Times New Roman" w:cs="Times New Roman"/>
          <w:sz w:val="25"/>
          <w:szCs w:val="25"/>
          <w:highlight w:val="white"/>
        </w:rPr>
        <w:t>Відомості про наявність заборон для зайняття посади судді, визначених частиною другою статті 69 Закону, відсутні.</w:t>
      </w:r>
    </w:p>
    <w:p w:rsidR="00FF45E9" w:rsidRPr="00B411E0" w:rsidRDefault="00FF45E9" w:rsidP="00FF45E9">
      <w:pPr>
        <w:spacing w:after="0"/>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12. У 1999 році закінчив Львівський державний університет ім. Івана Франка за спеціальністю правознавство та </w:t>
      </w:r>
      <w:r w:rsidR="001A22C8" w:rsidRPr="00B411E0">
        <w:rPr>
          <w:rFonts w:ascii="Times New Roman" w:eastAsia="Times New Roman" w:hAnsi="Times New Roman" w:cs="Times New Roman"/>
          <w:sz w:val="25"/>
          <w:szCs w:val="25"/>
        </w:rPr>
        <w:t xml:space="preserve">здобув кваліфікацію спеціаліста </w:t>
      </w:r>
      <w:r w:rsidRPr="00B411E0">
        <w:rPr>
          <w:rFonts w:ascii="Times New Roman" w:eastAsia="Times New Roman" w:hAnsi="Times New Roman" w:cs="Times New Roman"/>
          <w:sz w:val="25"/>
          <w:szCs w:val="25"/>
        </w:rPr>
        <w:t>юриста.</w:t>
      </w:r>
    </w:p>
    <w:p w:rsidR="00FF45E9" w:rsidRPr="00B411E0" w:rsidRDefault="00FF45E9" w:rsidP="00FF45E9">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13. У 2002 році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w:t>
      </w:r>
    </w:p>
    <w:p w:rsidR="00FF45E9" w:rsidRPr="00B411E0" w:rsidRDefault="00FF45E9" w:rsidP="00FF45E9">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14. </w:t>
      </w:r>
      <w:r w:rsidR="00210238" w:rsidRPr="00B411E0">
        <w:rPr>
          <w:rFonts w:ascii="Times New Roman" w:eastAsia="Times New Roman" w:hAnsi="Times New Roman" w:cs="Times New Roman"/>
          <w:sz w:val="25"/>
          <w:szCs w:val="25"/>
        </w:rPr>
        <w:t>У 2005 році отримав свідоцтво про право на заняття адвокатською діяльністю.</w:t>
      </w:r>
    </w:p>
    <w:p w:rsidR="000A0CC4" w:rsidRPr="00B411E0" w:rsidRDefault="000A0CC4" w:rsidP="00284AB7">
      <w:pPr>
        <w:pBdr>
          <w:top w:val="nil"/>
          <w:left w:val="nil"/>
          <w:bottom w:val="nil"/>
          <w:right w:val="nil"/>
          <w:between w:val="nil"/>
        </w:pBdr>
        <w:spacing w:afterLines="30" w:after="72"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15. </w:t>
      </w:r>
      <w:r w:rsidR="00505364" w:rsidRPr="00B411E0">
        <w:rPr>
          <w:rFonts w:ascii="Times New Roman" w:hAnsi="Times New Roman" w:cs="Times New Roman"/>
          <w:sz w:val="25"/>
          <w:szCs w:val="25"/>
          <w:shd w:val="clear" w:color="auto" w:fill="FFFFFF"/>
        </w:rPr>
        <w:t>Лабай А.М. відповідно до пункту 3 частини першої статті 28 Закону має досвід професійної діяльності адвоката, в тому числі щодо здійснення представництва в суді та/або захисту від кримінального обвинуваче</w:t>
      </w:r>
      <w:r w:rsidR="00AB567F" w:rsidRPr="00B411E0">
        <w:rPr>
          <w:rFonts w:ascii="Times New Roman" w:hAnsi="Times New Roman" w:cs="Times New Roman"/>
          <w:sz w:val="25"/>
          <w:szCs w:val="25"/>
          <w:shd w:val="clear" w:color="auto" w:fill="FFFFFF"/>
        </w:rPr>
        <w:t>ння щонайменше сім років</w:t>
      </w:r>
      <w:r w:rsidR="00505364" w:rsidRPr="00B411E0">
        <w:rPr>
          <w:rFonts w:ascii="Times New Roman" w:hAnsi="Times New Roman" w:cs="Times New Roman"/>
          <w:sz w:val="25"/>
          <w:szCs w:val="25"/>
          <w:shd w:val="clear" w:color="auto" w:fill="FFFFFF"/>
        </w:rPr>
        <w:t>.</w:t>
      </w:r>
    </w:p>
    <w:p w:rsidR="00127196" w:rsidRPr="00B411E0" w:rsidRDefault="00127196" w:rsidP="00127196">
      <w:pPr>
        <w:pBdr>
          <w:top w:val="nil"/>
          <w:left w:val="nil"/>
          <w:bottom w:val="nil"/>
          <w:right w:val="nil"/>
          <w:between w:val="nil"/>
        </w:pBdr>
        <w:spacing w:after="0" w:line="240" w:lineRule="auto"/>
        <w:jc w:val="both"/>
        <w:rPr>
          <w:rFonts w:ascii="Times New Roman" w:eastAsia="Times New Roman" w:hAnsi="Times New Roman" w:cs="Times New Roman"/>
          <w:b/>
          <w:bCs/>
          <w:sz w:val="25"/>
          <w:szCs w:val="25"/>
        </w:rPr>
      </w:pPr>
    </w:p>
    <w:p w:rsidR="00127196" w:rsidRPr="00B411E0" w:rsidRDefault="00127196" w:rsidP="00127196">
      <w:pPr>
        <w:pBdr>
          <w:top w:val="nil"/>
          <w:left w:val="nil"/>
          <w:bottom w:val="nil"/>
          <w:right w:val="nil"/>
          <w:between w:val="nil"/>
        </w:pBdr>
        <w:spacing w:after="0" w:line="240" w:lineRule="auto"/>
        <w:jc w:val="both"/>
        <w:rPr>
          <w:rFonts w:ascii="Times New Roman" w:eastAsia="Times New Roman" w:hAnsi="Times New Roman" w:cs="Times New Roman"/>
          <w:b/>
          <w:bCs/>
          <w:sz w:val="25"/>
          <w:szCs w:val="25"/>
        </w:rPr>
      </w:pPr>
      <w:r w:rsidRPr="00B411E0">
        <w:rPr>
          <w:rFonts w:ascii="Times New Roman" w:eastAsia="Times New Roman" w:hAnsi="Times New Roman" w:cs="Times New Roman"/>
          <w:b/>
          <w:bCs/>
          <w:sz w:val="25"/>
          <w:szCs w:val="25"/>
        </w:rPr>
        <w:t xml:space="preserve">ІІІ. Складання кваліфікаційного іспиту (встановлення відповідності кандидата критерію професійної компетентності). </w:t>
      </w:r>
    </w:p>
    <w:p w:rsidR="00127196" w:rsidRPr="00B411E0" w:rsidRDefault="00127196" w:rsidP="00127196">
      <w:pPr>
        <w:spacing w:after="0" w:line="240" w:lineRule="auto"/>
        <w:jc w:val="both"/>
        <w:rPr>
          <w:rFonts w:ascii="Times New Roman" w:eastAsia="Times New Roman" w:hAnsi="Times New Roman" w:cs="Times New Roman"/>
          <w:sz w:val="25"/>
          <w:szCs w:val="25"/>
        </w:rPr>
      </w:pP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16.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17.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 xml:space="preserve">18. </w:t>
      </w:r>
      <w:r w:rsidRPr="00B411E0">
        <w:rPr>
          <w:sz w:val="25"/>
          <w:szCs w:val="25"/>
          <w:highlight w:val="white"/>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19. 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20. Рішенням Комісії від 20 січня 2025 року № 16/зп-25 затверджено кодовані та декодовані результати тестування когнітивних здібностей кандидатами на зайняття вакантних посад суддів в апеляційних судах (кримінальна спеціалізація).</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 xml:space="preserve">21. Рішенням Комісії 17 квітня 2025 року № 89/зп-25 затверджено декодовані результати практичного завдання, виконаного кандидатами на зайняття вакантних посад </w:t>
      </w:r>
      <w:r w:rsidRPr="00B411E0">
        <w:rPr>
          <w:sz w:val="25"/>
          <w:szCs w:val="25"/>
        </w:rPr>
        <w:lastRenderedPageBreak/>
        <w:t>суддів апеляційних загальних судів,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421341">
        <w:rPr>
          <w:sz w:val="25"/>
          <w:szCs w:val="25"/>
        </w:rPr>
        <w:t xml:space="preserve"> </w:t>
      </w:r>
      <w:r w:rsidRPr="00B411E0">
        <w:rPr>
          <w:sz w:val="25"/>
          <w:szCs w:val="25"/>
        </w:rPr>
        <w:t>14</w:t>
      </w:r>
      <w:r w:rsidR="00421341">
        <w:rPr>
          <w:sz w:val="25"/>
          <w:szCs w:val="25"/>
        </w:rPr>
        <w:t xml:space="preserve"> </w:t>
      </w:r>
      <w:r w:rsidRPr="00B411E0">
        <w:rPr>
          <w:sz w:val="25"/>
          <w:szCs w:val="25"/>
        </w:rPr>
        <w:t>вересня 2023 року № 94/зп-23 (зі змінами).</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22.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w:t>
      </w:r>
      <w:r w:rsidRPr="00B411E0">
        <w:rPr>
          <w:sz w:val="25"/>
          <w:szCs w:val="25"/>
        </w:rPr>
        <w:noBreakHyphen/>
        <w:t>23, від 23 листопада 2023 року № 145/зп-23.</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23.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421341">
        <w:rPr>
          <w:sz w:val="25"/>
          <w:szCs w:val="25"/>
        </w:rPr>
        <w:t xml:space="preserve"> </w:t>
      </w:r>
      <w:r w:rsidRPr="00B411E0">
        <w:rPr>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27196" w:rsidRPr="00B411E0" w:rsidRDefault="00127196" w:rsidP="00127196">
      <w:pPr>
        <w:pStyle w:val="rtejustify"/>
        <w:shd w:val="clear" w:color="auto" w:fill="FFFFFF"/>
        <w:spacing w:before="0" w:beforeAutospacing="0" w:after="0" w:afterAutospacing="0"/>
        <w:ind w:firstLine="708"/>
        <w:jc w:val="both"/>
        <w:rPr>
          <w:sz w:val="25"/>
          <w:szCs w:val="25"/>
        </w:rPr>
      </w:pPr>
      <w:r w:rsidRPr="00B411E0">
        <w:rPr>
          <w:sz w:val="25"/>
          <w:szCs w:val="25"/>
        </w:rPr>
        <w:t>24. З огляду на зазначене Лабай А.М.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0A0A19" w:rsidRPr="00B411E0" w:rsidRDefault="000A0A19" w:rsidP="002C67F0">
      <w:pPr>
        <w:spacing w:after="0"/>
        <w:jc w:val="both"/>
        <w:rPr>
          <w:rFonts w:ascii="Times New Roman" w:hAnsi="Times New Roman" w:cs="Times New Roman"/>
          <w:sz w:val="25"/>
          <w:szCs w:val="25"/>
        </w:rPr>
      </w:pPr>
    </w:p>
    <w:tbl>
      <w:tblPr>
        <w:tblW w:w="9661" w:type="dxa"/>
        <w:tblInd w:w="-45" w:type="dxa"/>
        <w:tblLayout w:type="fixed"/>
        <w:tblLook w:val="0400" w:firstRow="0" w:lastRow="0" w:firstColumn="0" w:lastColumn="0" w:noHBand="0" w:noVBand="1"/>
      </w:tblPr>
      <w:tblGrid>
        <w:gridCol w:w="1723"/>
        <w:gridCol w:w="5576"/>
        <w:gridCol w:w="1486"/>
        <w:gridCol w:w="876"/>
      </w:tblGrid>
      <w:tr w:rsidR="007055C5" w:rsidRPr="00B411E0" w:rsidTr="00070254">
        <w:trPr>
          <w:trHeight w:val="315"/>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27196" w:rsidRPr="00B411E0" w:rsidRDefault="00127196" w:rsidP="00070254">
            <w:pPr>
              <w:spacing w:after="0" w:line="24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Професійна компетентність</w:t>
            </w:r>
          </w:p>
        </w:tc>
        <w:tc>
          <w:tcPr>
            <w:tcW w:w="557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27196" w:rsidRPr="00B411E0" w:rsidRDefault="00127196" w:rsidP="00070254">
            <w:pPr>
              <w:spacing w:after="0" w:line="24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Когнітивні здібності</w:t>
            </w:r>
          </w:p>
        </w:tc>
        <w:tc>
          <w:tcPr>
            <w:tcW w:w="148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127196" w:rsidRPr="00B411E0" w:rsidRDefault="00861B7C"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55</w:t>
            </w:r>
          </w:p>
        </w:tc>
        <w:tc>
          <w:tcPr>
            <w:tcW w:w="87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27196" w:rsidRPr="00B411E0" w:rsidRDefault="00861B7C"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367,5</w:t>
            </w:r>
          </w:p>
        </w:tc>
      </w:tr>
      <w:tr w:rsidR="007055C5" w:rsidRPr="00B411E0" w:rsidTr="00070254">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27196" w:rsidRPr="00B411E0" w:rsidRDefault="00127196" w:rsidP="00070254">
            <w:pPr>
              <w:spacing w:after="0" w:line="24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Знання історії української державності</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127196" w:rsidRPr="00B411E0" w:rsidRDefault="00861B7C"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40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7055C5" w:rsidRPr="00B411E0" w:rsidTr="00070254">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27196" w:rsidRPr="00B411E0" w:rsidRDefault="00127196" w:rsidP="00070254">
            <w:pPr>
              <w:spacing w:after="0" w:line="24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Знання у сфері права та спеціалізації суду</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127196" w:rsidRPr="00B411E0" w:rsidRDefault="00861B7C"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139</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7055C5" w:rsidRPr="00B411E0" w:rsidTr="00070254">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127196" w:rsidRPr="00B411E0" w:rsidRDefault="00127196" w:rsidP="00070254">
            <w:pPr>
              <w:spacing w:after="0" w:line="24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Здатність практичного застосування знань у сфері права у суді відповідного рівня та спеціалізації</w:t>
            </w:r>
          </w:p>
        </w:tc>
        <w:tc>
          <w:tcPr>
            <w:tcW w:w="148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127196" w:rsidRPr="00B411E0" w:rsidRDefault="00861B7C"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133,5</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127196" w:rsidRPr="00B411E0" w:rsidRDefault="00127196" w:rsidP="000702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127196" w:rsidRPr="00B411E0" w:rsidRDefault="00127196" w:rsidP="002C67F0">
      <w:pPr>
        <w:spacing w:after="0"/>
        <w:jc w:val="both"/>
        <w:rPr>
          <w:rFonts w:ascii="Times New Roman" w:hAnsi="Times New Roman" w:cs="Times New Roman"/>
          <w:sz w:val="25"/>
          <w:szCs w:val="25"/>
        </w:rPr>
      </w:pPr>
    </w:p>
    <w:p w:rsidR="00300888" w:rsidRPr="00B411E0" w:rsidRDefault="00300888" w:rsidP="00300888">
      <w:pPr>
        <w:pStyle w:val="rtejustify"/>
        <w:shd w:val="clear" w:color="auto" w:fill="FFFFFF"/>
        <w:spacing w:before="0" w:beforeAutospacing="0" w:after="0" w:afterAutospacing="0"/>
        <w:ind w:firstLine="708"/>
        <w:jc w:val="both"/>
        <w:rPr>
          <w:sz w:val="25"/>
          <w:szCs w:val="25"/>
        </w:rPr>
      </w:pPr>
      <w:r w:rsidRPr="00B411E0">
        <w:rPr>
          <w:sz w:val="25"/>
          <w:szCs w:val="25"/>
        </w:rPr>
        <w:t>25. 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300888" w:rsidRPr="00B411E0" w:rsidRDefault="00300888" w:rsidP="00300888">
      <w:pPr>
        <w:pBdr>
          <w:top w:val="nil"/>
          <w:left w:val="nil"/>
          <w:bottom w:val="nil"/>
          <w:right w:val="nil"/>
          <w:between w:val="nil"/>
        </w:pBdr>
        <w:spacing w:after="0" w:line="240" w:lineRule="auto"/>
        <w:ind w:firstLine="720"/>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26. </w:t>
      </w:r>
      <w:r w:rsidRPr="00B411E0">
        <w:rPr>
          <w:rFonts w:ascii="Times New Roman" w:eastAsia="Times New Roman" w:hAnsi="Times New Roman" w:cs="Times New Roman"/>
          <w:sz w:val="25"/>
          <w:szCs w:val="25"/>
        </w:rPr>
        <w:t>Отже, загальна кількість балів за кваліфікаційний іспит –</w:t>
      </w:r>
      <w:r w:rsidR="001C52D8" w:rsidRPr="00B411E0">
        <w:rPr>
          <w:rFonts w:ascii="Times New Roman" w:hAnsi="Times New Roman" w:cs="Times New Roman"/>
          <w:sz w:val="25"/>
          <w:szCs w:val="25"/>
        </w:rPr>
        <w:t xml:space="preserve"> 367</w:t>
      </w:r>
      <w:r w:rsidRPr="00B411E0">
        <w:rPr>
          <w:rFonts w:ascii="Times New Roman" w:hAnsi="Times New Roman" w:cs="Times New Roman"/>
          <w:sz w:val="25"/>
          <w:szCs w:val="25"/>
        </w:rPr>
        <w:t>,</w:t>
      </w:r>
      <w:r w:rsidR="001C52D8" w:rsidRPr="00B411E0">
        <w:rPr>
          <w:rFonts w:ascii="Times New Roman" w:hAnsi="Times New Roman" w:cs="Times New Roman"/>
          <w:sz w:val="25"/>
          <w:szCs w:val="25"/>
        </w:rPr>
        <w:t>5</w:t>
      </w:r>
      <w:r w:rsidRPr="00B411E0">
        <w:rPr>
          <w:rFonts w:ascii="Times New Roman" w:hAnsi="Times New Roman" w:cs="Times New Roman"/>
          <w:sz w:val="25"/>
          <w:szCs w:val="25"/>
        </w:rPr>
        <w:t xml:space="preserve"> </w:t>
      </w:r>
      <w:proofErr w:type="spellStart"/>
      <w:r w:rsidRPr="00B411E0">
        <w:rPr>
          <w:rFonts w:ascii="Times New Roman" w:hAnsi="Times New Roman" w:cs="Times New Roman"/>
          <w:sz w:val="25"/>
          <w:szCs w:val="25"/>
        </w:rPr>
        <w:t>бала</w:t>
      </w:r>
      <w:proofErr w:type="spellEnd"/>
      <w:r w:rsidRPr="00B411E0">
        <w:rPr>
          <w:rFonts w:ascii="Times New Roman" w:hAnsi="Times New Roman" w:cs="Times New Roman"/>
          <w:sz w:val="25"/>
          <w:szCs w:val="25"/>
        </w:rPr>
        <w:t xml:space="preserve"> із 400</w:t>
      </w:r>
      <w:r w:rsidR="00D92191" w:rsidRPr="00B411E0">
        <w:rPr>
          <w:rFonts w:ascii="Times New Roman" w:hAnsi="Times New Roman" w:cs="Times New Roman"/>
          <w:sz w:val="25"/>
          <w:szCs w:val="25"/>
        </w:rPr>
        <w:t> </w:t>
      </w:r>
      <w:r w:rsidRPr="00B411E0">
        <w:rPr>
          <w:rFonts w:ascii="Times New Roman" w:hAnsi="Times New Roman" w:cs="Times New Roman"/>
          <w:sz w:val="25"/>
          <w:szCs w:val="25"/>
        </w:rPr>
        <w:t xml:space="preserve">можливих, що свідчить про підтвердження Лабаєм А.М. </w:t>
      </w:r>
      <w:r w:rsidRPr="00B411E0">
        <w:rPr>
          <w:rFonts w:ascii="Times New Roman" w:eastAsia="Times New Roman" w:hAnsi="Times New Roman" w:cs="Times New Roman"/>
          <w:sz w:val="25"/>
          <w:szCs w:val="25"/>
        </w:rPr>
        <w:t>здатності здійснювати правосуддя в апеляційному загальному суді за критерієм професійної компетентності.</w:t>
      </w:r>
    </w:p>
    <w:p w:rsidR="00300888" w:rsidRPr="00B411E0" w:rsidRDefault="00300888" w:rsidP="002C67F0">
      <w:pPr>
        <w:spacing w:after="0"/>
        <w:jc w:val="both"/>
        <w:rPr>
          <w:rFonts w:ascii="Times New Roman" w:hAnsi="Times New Roman" w:cs="Times New Roman"/>
          <w:sz w:val="25"/>
          <w:szCs w:val="25"/>
        </w:rPr>
      </w:pPr>
    </w:p>
    <w:p w:rsidR="00300888" w:rsidRPr="00B411E0" w:rsidRDefault="00300888" w:rsidP="00300888">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B411E0">
        <w:rPr>
          <w:rFonts w:ascii="Times New Roman" w:eastAsia="Times New Roman" w:hAnsi="Times New Roman" w:cs="Times New Roman"/>
          <w:b/>
          <w:bCs/>
          <w:sz w:val="25"/>
          <w:szCs w:val="25"/>
        </w:rPr>
        <w:t>ІV. Проведення спеціальної перевірки. </w:t>
      </w:r>
    </w:p>
    <w:p w:rsidR="00300888" w:rsidRPr="00B411E0" w:rsidRDefault="00300888" w:rsidP="00300888">
      <w:pPr>
        <w:spacing w:after="0" w:line="240" w:lineRule="auto"/>
        <w:jc w:val="both"/>
        <w:rPr>
          <w:rFonts w:ascii="Times New Roman" w:eastAsia="Times New Roman" w:hAnsi="Times New Roman" w:cs="Times New Roman"/>
          <w:sz w:val="20"/>
          <w:szCs w:val="20"/>
        </w:rPr>
      </w:pPr>
    </w:p>
    <w:p w:rsidR="00300888" w:rsidRPr="00B411E0" w:rsidRDefault="00300888" w:rsidP="00300888">
      <w:pPr>
        <w:pStyle w:val="rtejustify"/>
        <w:shd w:val="clear" w:color="auto" w:fill="FFFFFF"/>
        <w:spacing w:before="0" w:beforeAutospacing="0" w:after="0" w:afterAutospacing="0"/>
        <w:ind w:firstLine="708"/>
        <w:jc w:val="both"/>
        <w:rPr>
          <w:sz w:val="25"/>
          <w:szCs w:val="25"/>
        </w:rPr>
      </w:pPr>
      <w:r w:rsidRPr="00B411E0">
        <w:rPr>
          <w:sz w:val="25"/>
          <w:szCs w:val="25"/>
        </w:rPr>
        <w:t xml:space="preserve">27. 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w:t>
      </w:r>
      <w:r w:rsidRPr="00B411E0">
        <w:rPr>
          <w:sz w:val="25"/>
          <w:szCs w:val="25"/>
          <w:highlight w:val="white"/>
        </w:rPr>
        <w:t>стосовно кандидатів на посаду судді апеляційного загального суду, зокрема</w:t>
      </w:r>
      <w:r w:rsidRPr="00B411E0">
        <w:rPr>
          <w:sz w:val="25"/>
          <w:szCs w:val="25"/>
        </w:rPr>
        <w:t xml:space="preserve"> </w:t>
      </w:r>
      <w:r w:rsidR="0016472E" w:rsidRPr="00B411E0">
        <w:rPr>
          <w:sz w:val="25"/>
          <w:szCs w:val="25"/>
        </w:rPr>
        <w:t>Лабая А.М</w:t>
      </w:r>
      <w:r w:rsidRPr="00B411E0">
        <w:rPr>
          <w:sz w:val="25"/>
          <w:szCs w:val="25"/>
        </w:rPr>
        <w:t>.</w:t>
      </w:r>
    </w:p>
    <w:p w:rsidR="00300888" w:rsidRPr="00B411E0" w:rsidRDefault="00300888" w:rsidP="00300888">
      <w:pPr>
        <w:pStyle w:val="rtejustify"/>
        <w:shd w:val="clear" w:color="auto" w:fill="FFFFFF"/>
        <w:spacing w:before="0" w:beforeAutospacing="0" w:after="0" w:afterAutospacing="0"/>
        <w:ind w:firstLine="708"/>
        <w:jc w:val="both"/>
        <w:rPr>
          <w:sz w:val="25"/>
          <w:szCs w:val="25"/>
        </w:rPr>
      </w:pPr>
      <w:r w:rsidRPr="00B411E0">
        <w:rPr>
          <w:sz w:val="25"/>
          <w:szCs w:val="25"/>
        </w:rPr>
        <w:t xml:space="preserve">28. Запити про надання відомостей стосовно </w:t>
      </w:r>
      <w:r w:rsidR="0016472E" w:rsidRPr="00B411E0">
        <w:rPr>
          <w:sz w:val="25"/>
          <w:szCs w:val="25"/>
        </w:rPr>
        <w:t xml:space="preserve">Лабая А.М. </w:t>
      </w:r>
      <w:r w:rsidRPr="00B411E0">
        <w:rPr>
          <w:sz w:val="25"/>
          <w:szCs w:val="25"/>
        </w:rPr>
        <w:t xml:space="preserve"> надіслано до Державної судової адміністрації України, Міністерства охорони здоров’я України, Міністерства </w:t>
      </w:r>
      <w:r w:rsidRPr="00B411E0">
        <w:rPr>
          <w:sz w:val="25"/>
          <w:szCs w:val="25"/>
        </w:rPr>
        <w:lastRenderedPageBreak/>
        <w:t xml:space="preserve">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w:t>
      </w:r>
      <w:r w:rsidRPr="00B411E0">
        <w:rPr>
          <w:sz w:val="25"/>
          <w:szCs w:val="25"/>
          <w:highlight w:val="white"/>
        </w:rPr>
        <w:t xml:space="preserve">Комісією отримано відповіді від уповноважених державних органів із інформацією стосовно кандидата на посаду судді апеляційного загального суду </w:t>
      </w:r>
      <w:r w:rsidR="0016472E" w:rsidRPr="00B411E0">
        <w:rPr>
          <w:sz w:val="25"/>
          <w:szCs w:val="25"/>
        </w:rPr>
        <w:t xml:space="preserve">Лабая А.М. </w:t>
      </w:r>
      <w:r w:rsidRPr="00B411E0">
        <w:rPr>
          <w:sz w:val="25"/>
          <w:szCs w:val="25"/>
        </w:rPr>
        <w:t xml:space="preserve">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300888" w:rsidRPr="00B411E0" w:rsidRDefault="00300888" w:rsidP="00300888">
      <w:pPr>
        <w:pStyle w:val="rtejustify"/>
        <w:shd w:val="clear" w:color="auto" w:fill="FFFFFF"/>
        <w:spacing w:before="0" w:beforeAutospacing="0" w:after="0" w:afterAutospacing="0"/>
        <w:ind w:firstLine="708"/>
        <w:jc w:val="both"/>
        <w:rPr>
          <w:sz w:val="25"/>
          <w:szCs w:val="25"/>
        </w:rPr>
      </w:pPr>
      <w:r w:rsidRPr="00B411E0">
        <w:rPr>
          <w:sz w:val="25"/>
          <w:szCs w:val="25"/>
        </w:rPr>
        <w:t xml:space="preserve">29. Комісією встановлено, що під час проведення спеціальної перевірки не отримано інформації, яка може свідчити про невідповідність </w:t>
      </w:r>
      <w:r w:rsidR="0016472E" w:rsidRPr="00B411E0">
        <w:rPr>
          <w:sz w:val="25"/>
          <w:szCs w:val="25"/>
        </w:rPr>
        <w:t>Лабая А.М</w:t>
      </w:r>
      <w:r w:rsidRPr="00B411E0">
        <w:rPr>
          <w:sz w:val="25"/>
          <w:szCs w:val="25"/>
          <w:highlight w:val="white"/>
        </w:rPr>
        <w:t>.</w:t>
      </w:r>
      <w:r w:rsidRPr="00B411E0">
        <w:rPr>
          <w:sz w:val="25"/>
          <w:szCs w:val="25"/>
        </w:rPr>
        <w:t xml:space="preserve"> вимогам до кандидата на посаду судді. Р</w:t>
      </w:r>
      <w:r w:rsidRPr="00B411E0">
        <w:rPr>
          <w:sz w:val="25"/>
          <w:szCs w:val="25"/>
          <w:highlight w:val="white"/>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rsidR="00300888" w:rsidRPr="00B411E0" w:rsidRDefault="00300888" w:rsidP="002C67F0">
      <w:pPr>
        <w:spacing w:after="0"/>
        <w:jc w:val="both"/>
        <w:rPr>
          <w:rFonts w:ascii="Times New Roman" w:hAnsi="Times New Roman" w:cs="Times New Roman"/>
          <w:sz w:val="25"/>
          <w:szCs w:val="25"/>
        </w:rPr>
      </w:pPr>
    </w:p>
    <w:p w:rsidR="0016472E" w:rsidRPr="00B411E0" w:rsidRDefault="0016472E" w:rsidP="0016472E">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B411E0">
        <w:rPr>
          <w:rFonts w:ascii="Times New Roman" w:eastAsia="Times New Roman" w:hAnsi="Times New Roman" w:cs="Times New Roman"/>
          <w:b/>
          <w:bCs/>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16472E" w:rsidRPr="00B411E0" w:rsidRDefault="0016472E" w:rsidP="0016472E">
      <w:pPr>
        <w:spacing w:after="0" w:line="240" w:lineRule="auto"/>
        <w:jc w:val="both"/>
        <w:rPr>
          <w:rFonts w:ascii="Times New Roman" w:eastAsia="Times New Roman" w:hAnsi="Times New Roman" w:cs="Times New Roman"/>
          <w:sz w:val="20"/>
          <w:szCs w:val="20"/>
        </w:rPr>
      </w:pPr>
    </w:p>
    <w:p w:rsidR="0016472E" w:rsidRPr="00B411E0" w:rsidRDefault="0016472E" w:rsidP="0016472E">
      <w:pPr>
        <w:pBdr>
          <w:top w:val="nil"/>
          <w:left w:val="nil"/>
          <w:bottom w:val="nil"/>
          <w:right w:val="nil"/>
          <w:between w:val="nil"/>
        </w:pBdr>
        <w:spacing w:after="0" w:line="240" w:lineRule="auto"/>
        <w:ind w:firstLine="708"/>
        <w:jc w:val="both"/>
        <w:rPr>
          <w:rFonts w:ascii="Times New Roman" w:eastAsia="Times New Roman" w:hAnsi="Times New Roman" w:cs="Times New Roman"/>
          <w:sz w:val="25"/>
          <w:szCs w:val="25"/>
          <w:u w:val="single"/>
        </w:rPr>
      </w:pPr>
      <w:r w:rsidRPr="00B411E0">
        <w:rPr>
          <w:rFonts w:ascii="Times New Roman" w:eastAsia="Times New Roman" w:hAnsi="Times New Roman" w:cs="Times New Roman"/>
          <w:sz w:val="25"/>
          <w:szCs w:val="25"/>
          <w:u w:val="single"/>
        </w:rPr>
        <w:t>V-І. Стислий опис проходження другого етапу кваліфікаційного оцінювання.</w:t>
      </w:r>
    </w:p>
    <w:p w:rsidR="0016472E" w:rsidRPr="00B411E0" w:rsidRDefault="0016472E" w:rsidP="0016472E">
      <w:pPr>
        <w:spacing w:after="0" w:line="240" w:lineRule="auto"/>
        <w:jc w:val="both"/>
        <w:rPr>
          <w:rFonts w:ascii="Times New Roman" w:eastAsia="Times New Roman" w:hAnsi="Times New Roman" w:cs="Times New Roman"/>
          <w:sz w:val="25"/>
          <w:szCs w:val="25"/>
        </w:rPr>
      </w:pPr>
    </w:p>
    <w:p w:rsidR="0016472E" w:rsidRPr="00B411E0" w:rsidRDefault="00C34D90" w:rsidP="00421341">
      <w:pPr>
        <w:spacing w:after="0"/>
        <w:ind w:firstLine="709"/>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30. </w:t>
      </w:r>
      <w:r w:rsidRPr="00B411E0">
        <w:rPr>
          <w:rFonts w:ascii="Times New Roman" w:eastAsia="Times New Roman" w:hAnsi="Times New Roman" w:cs="Times New Roman"/>
          <w:sz w:val="25"/>
          <w:szCs w:val="25"/>
          <w:highlight w:val="white"/>
        </w:rPr>
        <w:t>Згідно з рішенням</w:t>
      </w:r>
      <w:r w:rsidRPr="00B411E0">
        <w:rPr>
          <w:rFonts w:ascii="Times New Roman" w:eastAsia="Times New Roman" w:hAnsi="Times New Roman" w:cs="Times New Roman"/>
          <w:sz w:val="25"/>
          <w:szCs w:val="25"/>
        </w:rPr>
        <w:t xml:space="preserve">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w:t>
      </w:r>
      <w:r w:rsidR="00421341">
        <w:rPr>
          <w:rFonts w:ascii="Times New Roman" w:eastAsia="Times New Roman" w:hAnsi="Times New Roman" w:cs="Times New Roman"/>
          <w:sz w:val="25"/>
          <w:szCs w:val="25"/>
        </w:rPr>
        <w:t xml:space="preserve"> </w:t>
      </w:r>
      <w:r w:rsidRPr="00B411E0">
        <w:rPr>
          <w:rFonts w:ascii="Times New Roman" w:eastAsia="Times New Roman" w:hAnsi="Times New Roman" w:cs="Times New Roman"/>
          <w:sz w:val="25"/>
          <w:szCs w:val="25"/>
        </w:rPr>
        <w:t xml:space="preserve">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Pr="00B411E0">
        <w:rPr>
          <w:rFonts w:ascii="Times New Roman" w:hAnsi="Times New Roman" w:cs="Times New Roman"/>
          <w:sz w:val="25"/>
          <w:szCs w:val="25"/>
        </w:rPr>
        <w:t>Лабая</w:t>
      </w:r>
      <w:proofErr w:type="spellEnd"/>
      <w:r w:rsidRPr="00B411E0">
        <w:rPr>
          <w:rFonts w:ascii="Times New Roman" w:hAnsi="Times New Roman" w:cs="Times New Roman"/>
          <w:sz w:val="25"/>
          <w:szCs w:val="25"/>
        </w:rPr>
        <w:t xml:space="preserve"> А.М</w:t>
      </w:r>
      <w:r w:rsidRPr="00B411E0">
        <w:rPr>
          <w:rFonts w:ascii="Times New Roman" w:hAnsi="Times New Roman" w:cs="Times New Roman"/>
          <w:sz w:val="25"/>
          <w:szCs w:val="25"/>
          <w:highlight w:val="white"/>
        </w:rPr>
        <w:t>.</w:t>
      </w:r>
    </w:p>
    <w:p w:rsidR="00C34D90" w:rsidRPr="00B411E0" w:rsidRDefault="00306D3F" w:rsidP="00421341">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31. </w:t>
      </w:r>
      <w:r w:rsidR="00804E06" w:rsidRPr="00B411E0">
        <w:rPr>
          <w:rFonts w:ascii="Times New Roman" w:eastAsia="Times New Roman" w:hAnsi="Times New Roman" w:cs="Times New Roman"/>
          <w:sz w:val="25"/>
          <w:szCs w:val="25"/>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rsidR="00804E06" w:rsidRPr="00B411E0" w:rsidRDefault="00804E06" w:rsidP="00421341">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32. У визначений строк до Комісії надійшла заява </w:t>
      </w:r>
      <w:r w:rsidRPr="00B411E0">
        <w:rPr>
          <w:rFonts w:ascii="Times New Roman" w:hAnsi="Times New Roman" w:cs="Times New Roman"/>
          <w:sz w:val="25"/>
          <w:szCs w:val="25"/>
        </w:rPr>
        <w:t>Лабая А.М</w:t>
      </w:r>
      <w:r w:rsidRPr="00B411E0">
        <w:rPr>
          <w:rFonts w:ascii="Times New Roman" w:hAnsi="Times New Roman" w:cs="Times New Roman"/>
          <w:sz w:val="25"/>
          <w:szCs w:val="25"/>
          <w:highlight w:val="white"/>
        </w:rPr>
        <w:t>.</w:t>
      </w:r>
      <w:r w:rsidRPr="00B411E0">
        <w:rPr>
          <w:rFonts w:ascii="Times New Roman" w:eastAsia="Times New Roman" w:hAnsi="Times New Roman" w:cs="Times New Roman"/>
          <w:sz w:val="25"/>
          <w:szCs w:val="25"/>
        </w:rPr>
        <w:t xml:space="preserve"> про намір претендувати на посаду судді Львівського апеляційного суду.</w:t>
      </w:r>
    </w:p>
    <w:p w:rsidR="00804E06" w:rsidRPr="00B411E0" w:rsidRDefault="00804E06" w:rsidP="00421341">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33. Відповідно до протоколу повторного розподілу між членами Комісії від 01 серпня 2025 року доповідачем у справі кандидата на посаду судді апеляційного загального суду </w:t>
      </w:r>
      <w:r w:rsidR="004837D5" w:rsidRPr="00B411E0">
        <w:rPr>
          <w:rFonts w:ascii="Times New Roman" w:hAnsi="Times New Roman" w:cs="Times New Roman"/>
          <w:sz w:val="25"/>
          <w:szCs w:val="25"/>
        </w:rPr>
        <w:t>Лабая А.М</w:t>
      </w:r>
      <w:r w:rsidR="004837D5" w:rsidRPr="00B411E0">
        <w:rPr>
          <w:rFonts w:ascii="Times New Roman" w:hAnsi="Times New Roman" w:cs="Times New Roman"/>
          <w:sz w:val="25"/>
          <w:szCs w:val="25"/>
          <w:highlight w:val="white"/>
        </w:rPr>
        <w:t>.</w:t>
      </w:r>
      <w:r w:rsidRPr="00B411E0">
        <w:rPr>
          <w:rFonts w:ascii="Times New Roman" w:eastAsia="Times New Roman" w:hAnsi="Times New Roman" w:cs="Times New Roman"/>
          <w:sz w:val="25"/>
          <w:szCs w:val="25"/>
        </w:rPr>
        <w:t xml:space="preserve"> визначено члена Комісії Пасічника А.В.</w:t>
      </w:r>
    </w:p>
    <w:p w:rsidR="00804E06" w:rsidRPr="00B411E0" w:rsidRDefault="00A906DF" w:rsidP="00421341">
      <w:pPr>
        <w:spacing w:after="0"/>
        <w:ind w:firstLine="709"/>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34. </w:t>
      </w:r>
      <w:r w:rsidR="00356E12" w:rsidRPr="00B411E0">
        <w:rPr>
          <w:rFonts w:ascii="Times New Roman" w:eastAsia="Times New Roman" w:hAnsi="Times New Roman" w:cs="Times New Roman"/>
          <w:sz w:val="25"/>
          <w:szCs w:val="25"/>
          <w:highlight w:val="white"/>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356E12" w:rsidRPr="00B411E0" w:rsidRDefault="00356E12" w:rsidP="00421341">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35. </w:t>
      </w:r>
      <w:r w:rsidRPr="00B411E0">
        <w:rPr>
          <w:rFonts w:ascii="Times New Roman" w:eastAsia="Times New Roman" w:hAnsi="Times New Roman" w:cs="Times New Roman"/>
          <w:sz w:val="25"/>
          <w:szCs w:val="25"/>
          <w:highlight w:val="white"/>
        </w:rPr>
        <w:t>Ко</w:t>
      </w:r>
      <w:r w:rsidRPr="00B411E0">
        <w:rPr>
          <w:rFonts w:ascii="Times New Roman" w:eastAsia="Times New Roman" w:hAnsi="Times New Roman" w:cs="Times New Roman"/>
          <w:sz w:val="25"/>
          <w:szCs w:val="25"/>
        </w:rPr>
        <w:t xml:space="preserve">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звернено на пункт 5.6 розділу 5 Положення про кваліфікаційне оцінювання, яким визначено вагу критеріїв та показників під час кваліфікаційного </w:t>
      </w:r>
      <w:r w:rsidRPr="00B411E0">
        <w:rPr>
          <w:rFonts w:ascii="Times New Roman" w:eastAsia="Times New Roman" w:hAnsi="Times New Roman" w:cs="Times New Roman"/>
          <w:sz w:val="25"/>
          <w:szCs w:val="25"/>
        </w:rPr>
        <w:lastRenderedPageBreak/>
        <w:t>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356E12" w:rsidRPr="00B411E0" w:rsidRDefault="00356E12" w:rsidP="00421341">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36</w:t>
      </w:r>
      <w:r w:rsidRPr="00421341">
        <w:rPr>
          <w:rFonts w:ascii="Times New Roman" w:eastAsia="Times New Roman" w:hAnsi="Times New Roman" w:cs="Times New Roman"/>
          <w:spacing w:val="8"/>
          <w:sz w:val="25"/>
          <w:szCs w:val="25"/>
        </w:rPr>
        <w:t xml:space="preserve">. </w:t>
      </w:r>
      <w:r w:rsidR="00F55DCA" w:rsidRPr="00421341">
        <w:rPr>
          <w:rFonts w:ascii="Times New Roman" w:eastAsia="Times New Roman" w:hAnsi="Times New Roman" w:cs="Times New Roman"/>
          <w:spacing w:val="8"/>
          <w:sz w:val="25"/>
          <w:szCs w:val="25"/>
        </w:rPr>
        <w:t xml:space="preserve">До Комісії 19 серпня 2025 року надійшли пояснення кандидата </w:t>
      </w:r>
      <w:proofErr w:type="spellStart"/>
      <w:r w:rsidR="00F55DCA" w:rsidRPr="00421341">
        <w:rPr>
          <w:rFonts w:ascii="Times New Roman" w:eastAsia="Times New Roman" w:hAnsi="Times New Roman" w:cs="Times New Roman"/>
          <w:spacing w:val="8"/>
          <w:sz w:val="25"/>
          <w:szCs w:val="25"/>
        </w:rPr>
        <w:t>Лабая</w:t>
      </w:r>
      <w:proofErr w:type="spellEnd"/>
      <w:r w:rsidR="00F55DCA" w:rsidRPr="00421341">
        <w:rPr>
          <w:rFonts w:ascii="Times New Roman" w:eastAsia="Times New Roman" w:hAnsi="Times New Roman" w:cs="Times New Roman"/>
          <w:spacing w:val="8"/>
          <w:sz w:val="25"/>
          <w:szCs w:val="25"/>
        </w:rPr>
        <w:t xml:space="preserve"> А.М.</w:t>
      </w:r>
      <w:r w:rsidR="00F55DCA" w:rsidRPr="00421341">
        <w:rPr>
          <w:rFonts w:ascii="Times New Roman" w:eastAsia="Times New Roman" w:hAnsi="Times New Roman" w:cs="Times New Roman"/>
          <w:bCs/>
          <w:spacing w:val="8"/>
          <w:sz w:val="25"/>
          <w:szCs w:val="25"/>
        </w:rPr>
        <w:t xml:space="preserve"> </w:t>
      </w:r>
      <w:r w:rsidR="00F55DCA" w:rsidRPr="00B411E0">
        <w:rPr>
          <w:rFonts w:ascii="Times New Roman" w:eastAsia="Times New Roman" w:hAnsi="Times New Roman" w:cs="Times New Roman"/>
          <w:sz w:val="25"/>
          <w:szCs w:val="25"/>
        </w:rPr>
        <w:t>У</w:t>
      </w:r>
      <w:r w:rsidR="00421341">
        <w:rPr>
          <w:rFonts w:ascii="Times New Roman" w:eastAsia="Times New Roman" w:hAnsi="Times New Roman" w:cs="Times New Roman"/>
          <w:sz w:val="25"/>
          <w:szCs w:val="25"/>
        </w:rPr>
        <w:t xml:space="preserve"> </w:t>
      </w:r>
      <w:r w:rsidR="00F55DCA" w:rsidRPr="00B411E0">
        <w:rPr>
          <w:rFonts w:ascii="Times New Roman" w:eastAsia="Times New Roman" w:hAnsi="Times New Roman" w:cs="Times New Roman"/>
          <w:sz w:val="25"/>
          <w:szCs w:val="25"/>
        </w:rPr>
        <w:t>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F55DCA" w:rsidRPr="00B411E0" w:rsidRDefault="00F55DCA" w:rsidP="00421341">
      <w:pP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37. </w:t>
      </w:r>
      <w:r w:rsidR="002E3CC0" w:rsidRPr="00B411E0">
        <w:rPr>
          <w:rFonts w:ascii="Times New Roman" w:eastAsia="Times New Roman" w:hAnsi="Times New Roman" w:cs="Times New Roman"/>
          <w:sz w:val="25"/>
          <w:szCs w:val="25"/>
          <w:highlight w:val="white"/>
        </w:rPr>
        <w:t>Членом Комісії – доповідачем 30</w:t>
      </w:r>
      <w:r w:rsidRPr="00B411E0">
        <w:rPr>
          <w:rFonts w:ascii="Times New Roman" w:eastAsia="Times New Roman" w:hAnsi="Times New Roman" w:cs="Times New Roman"/>
          <w:sz w:val="25"/>
          <w:szCs w:val="25"/>
          <w:highlight w:val="white"/>
        </w:rPr>
        <w:t xml:space="preserve"> </w:t>
      </w:r>
      <w:r w:rsidR="002E3CC0" w:rsidRPr="00B411E0">
        <w:rPr>
          <w:rFonts w:ascii="Times New Roman" w:eastAsia="Times New Roman" w:hAnsi="Times New Roman" w:cs="Times New Roman"/>
          <w:sz w:val="25"/>
          <w:szCs w:val="25"/>
          <w:highlight w:val="white"/>
        </w:rPr>
        <w:t>квіт</w:t>
      </w:r>
      <w:r w:rsidRPr="00B411E0">
        <w:rPr>
          <w:rFonts w:ascii="Times New Roman" w:eastAsia="Times New Roman" w:hAnsi="Times New Roman" w:cs="Times New Roman"/>
          <w:sz w:val="25"/>
          <w:szCs w:val="25"/>
          <w:highlight w:val="white"/>
        </w:rPr>
        <w:t xml:space="preserve">ня 2026 року з метою уточнення відомостей для формування досьє кандидата на посаду судді </w:t>
      </w:r>
      <w:r w:rsidR="002E3CC0" w:rsidRPr="00B411E0">
        <w:rPr>
          <w:rFonts w:ascii="Times New Roman" w:eastAsia="Times New Roman" w:hAnsi="Times New Roman" w:cs="Times New Roman"/>
          <w:sz w:val="25"/>
          <w:szCs w:val="25"/>
          <w:highlight w:val="white"/>
        </w:rPr>
        <w:t>Лабаю А.М</w:t>
      </w:r>
      <w:r w:rsidRPr="00B411E0">
        <w:rPr>
          <w:rFonts w:ascii="Times New Roman" w:eastAsia="Times New Roman" w:hAnsi="Times New Roman" w:cs="Times New Roman"/>
          <w:sz w:val="25"/>
          <w:szCs w:val="25"/>
          <w:highlight w:val="white"/>
        </w:rPr>
        <w:t>. запропоновано надати додаткові пояснення та підтверджувальні документи (за наявності). До Комісії 0</w:t>
      </w:r>
      <w:r w:rsidR="002E3CC0" w:rsidRPr="00B411E0">
        <w:rPr>
          <w:rFonts w:ascii="Times New Roman" w:eastAsia="Times New Roman" w:hAnsi="Times New Roman" w:cs="Times New Roman"/>
          <w:sz w:val="25"/>
          <w:szCs w:val="25"/>
          <w:highlight w:val="white"/>
        </w:rPr>
        <w:t>8</w:t>
      </w:r>
      <w:r w:rsidRPr="00B411E0">
        <w:rPr>
          <w:rFonts w:ascii="Times New Roman" w:eastAsia="Times New Roman" w:hAnsi="Times New Roman" w:cs="Times New Roman"/>
          <w:sz w:val="25"/>
          <w:szCs w:val="25"/>
          <w:highlight w:val="white"/>
        </w:rPr>
        <w:t> </w:t>
      </w:r>
      <w:r w:rsidR="002E3CC0" w:rsidRPr="00B411E0">
        <w:rPr>
          <w:rFonts w:ascii="Times New Roman" w:eastAsia="Times New Roman" w:hAnsi="Times New Roman" w:cs="Times New Roman"/>
          <w:sz w:val="25"/>
          <w:szCs w:val="25"/>
          <w:highlight w:val="white"/>
        </w:rPr>
        <w:t>трав</w:t>
      </w:r>
      <w:r w:rsidRPr="00B411E0">
        <w:rPr>
          <w:rFonts w:ascii="Times New Roman" w:eastAsia="Times New Roman" w:hAnsi="Times New Roman" w:cs="Times New Roman"/>
          <w:sz w:val="25"/>
          <w:szCs w:val="25"/>
          <w:highlight w:val="white"/>
        </w:rPr>
        <w:t xml:space="preserve">ня 2026 року надійшли пояснення </w:t>
      </w:r>
      <w:r w:rsidR="002E3CC0" w:rsidRPr="00B411E0">
        <w:rPr>
          <w:rFonts w:ascii="Times New Roman" w:eastAsia="Times New Roman" w:hAnsi="Times New Roman" w:cs="Times New Roman"/>
          <w:sz w:val="25"/>
          <w:szCs w:val="25"/>
          <w:highlight w:val="white"/>
        </w:rPr>
        <w:t>Лабая А.М.</w:t>
      </w:r>
      <w:r w:rsidRPr="00B411E0">
        <w:rPr>
          <w:rFonts w:ascii="Times New Roman" w:eastAsia="Times New Roman" w:hAnsi="Times New Roman" w:cs="Times New Roman"/>
          <w:sz w:val="25"/>
          <w:szCs w:val="25"/>
          <w:highlight w:val="white"/>
        </w:rPr>
        <w:t xml:space="preserve"> </w:t>
      </w:r>
      <w:r w:rsidRPr="00B411E0">
        <w:rPr>
          <w:rFonts w:ascii="Times New Roman" w:eastAsia="Times New Roman" w:hAnsi="Times New Roman" w:cs="Times New Roman"/>
          <w:sz w:val="25"/>
          <w:szCs w:val="25"/>
        </w:rPr>
        <w:t xml:space="preserve">та </w:t>
      </w:r>
      <w:r w:rsidRPr="00B411E0">
        <w:rPr>
          <w:rFonts w:ascii="Times New Roman" w:eastAsia="Times New Roman" w:hAnsi="Times New Roman" w:cs="Times New Roman"/>
          <w:sz w:val="25"/>
          <w:szCs w:val="25"/>
          <w:highlight w:val="white"/>
        </w:rPr>
        <w:t xml:space="preserve">підтверджувальні </w:t>
      </w:r>
      <w:r w:rsidRPr="00B411E0">
        <w:rPr>
          <w:rFonts w:ascii="Times New Roman" w:eastAsia="Times New Roman" w:hAnsi="Times New Roman" w:cs="Times New Roman"/>
          <w:sz w:val="25"/>
          <w:szCs w:val="25"/>
        </w:rPr>
        <w:t>документи.</w:t>
      </w:r>
    </w:p>
    <w:p w:rsidR="002E3CC0" w:rsidRPr="00B411E0" w:rsidRDefault="002E3CC0" w:rsidP="002E3CC0">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38. </w:t>
      </w:r>
      <w:r w:rsidR="00600874" w:rsidRPr="00B411E0">
        <w:rPr>
          <w:rFonts w:ascii="Times New Roman" w:eastAsia="Times New Roman" w:hAnsi="Times New Roman" w:cs="Times New Roman"/>
          <w:sz w:val="25"/>
          <w:szCs w:val="25"/>
        </w:rPr>
        <w:t>До Комісії 07 травня 2026 року надійшло рішення Громадської ради доброчесності (далі –</w:t>
      </w:r>
      <w:r w:rsidR="00702B73" w:rsidRPr="00B411E0">
        <w:rPr>
          <w:rFonts w:ascii="Times New Roman" w:eastAsia="Times New Roman" w:hAnsi="Times New Roman" w:cs="Times New Roman"/>
          <w:sz w:val="25"/>
          <w:szCs w:val="25"/>
        </w:rPr>
        <w:t xml:space="preserve"> ГРД) про надання Вищій кваліфікаційній комісії суддів України інформації стосовно кандидата на посаду судді апеляційного суду Лабая А.М.</w:t>
      </w:r>
      <w:r w:rsidR="00070547" w:rsidRPr="00B411E0">
        <w:rPr>
          <w:rFonts w:ascii="Times New Roman" w:eastAsia="Times New Roman" w:hAnsi="Times New Roman" w:cs="Times New Roman"/>
          <w:sz w:val="25"/>
          <w:szCs w:val="25"/>
        </w:rPr>
        <w:t xml:space="preserve"> Комісією </w:t>
      </w:r>
      <w:r w:rsidR="000D5424" w:rsidRPr="00B411E0">
        <w:rPr>
          <w:rFonts w:ascii="Times New Roman" w:eastAsia="Times New Roman" w:hAnsi="Times New Roman" w:cs="Times New Roman"/>
          <w:sz w:val="25"/>
          <w:szCs w:val="25"/>
        </w:rPr>
        <w:t>07 </w:t>
      </w:r>
      <w:r w:rsidR="00180650" w:rsidRPr="00B411E0">
        <w:rPr>
          <w:rFonts w:ascii="Times New Roman" w:eastAsia="Times New Roman" w:hAnsi="Times New Roman" w:cs="Times New Roman"/>
          <w:sz w:val="25"/>
          <w:szCs w:val="25"/>
        </w:rPr>
        <w:t xml:space="preserve">травня 2026 року надіслано кандидату копію рішення ГРД для ознайомлення і надання пояснень та копій підтверджувальних документів (за наявності). </w:t>
      </w:r>
      <w:r w:rsidR="00180650" w:rsidRPr="00B411E0">
        <w:rPr>
          <w:rFonts w:ascii="Times New Roman" w:eastAsia="Times New Roman" w:hAnsi="Times New Roman" w:cs="Times New Roman"/>
          <w:sz w:val="25"/>
          <w:szCs w:val="25"/>
          <w:highlight w:val="white"/>
        </w:rPr>
        <w:t xml:space="preserve">У відповідь на обставини, викладені у рішенні ГРД, до Комісії 08 травня 2026 року надійшли пояснення Лабая А.М. </w:t>
      </w:r>
      <w:r w:rsidR="00180650" w:rsidRPr="00B411E0">
        <w:rPr>
          <w:rFonts w:ascii="Times New Roman" w:eastAsia="Times New Roman" w:hAnsi="Times New Roman" w:cs="Times New Roman"/>
          <w:sz w:val="25"/>
          <w:szCs w:val="25"/>
        </w:rPr>
        <w:t xml:space="preserve">та </w:t>
      </w:r>
      <w:r w:rsidR="00180650" w:rsidRPr="00B411E0">
        <w:rPr>
          <w:rFonts w:ascii="Times New Roman" w:eastAsia="Times New Roman" w:hAnsi="Times New Roman" w:cs="Times New Roman"/>
          <w:sz w:val="25"/>
          <w:szCs w:val="25"/>
          <w:highlight w:val="white"/>
        </w:rPr>
        <w:t xml:space="preserve">підтверджувальні </w:t>
      </w:r>
      <w:r w:rsidR="00180650" w:rsidRPr="00B411E0">
        <w:rPr>
          <w:rFonts w:ascii="Times New Roman" w:eastAsia="Times New Roman" w:hAnsi="Times New Roman" w:cs="Times New Roman"/>
          <w:sz w:val="25"/>
          <w:szCs w:val="25"/>
        </w:rPr>
        <w:t>документи.</w:t>
      </w:r>
    </w:p>
    <w:p w:rsidR="003A4CC1" w:rsidRPr="00B411E0" w:rsidRDefault="003A4CC1" w:rsidP="003A4CC1">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39. Співбесіду з Лабаєм А.М. проведено 12 травня 2026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w:t>
      </w:r>
    </w:p>
    <w:p w:rsidR="003A4CC1" w:rsidRPr="00B411E0" w:rsidRDefault="00834CB8" w:rsidP="002E3CC0">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40. </w:t>
      </w:r>
      <w:r w:rsidRPr="00B411E0">
        <w:rPr>
          <w:rFonts w:ascii="Times New Roman" w:eastAsia="Times New Roman" w:hAnsi="Times New Roman" w:cs="Times New Roman"/>
          <w:sz w:val="25"/>
          <w:szCs w:val="25"/>
          <w:highlight w:val="white"/>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834CB8" w:rsidRPr="00B411E0" w:rsidRDefault="00834CB8" w:rsidP="002E3CC0">
      <w:pPr>
        <w:spacing w:after="0" w:line="240" w:lineRule="auto"/>
        <w:ind w:firstLine="708"/>
        <w:jc w:val="both"/>
        <w:rPr>
          <w:rFonts w:ascii="Times New Roman" w:eastAsia="Times New Roman" w:hAnsi="Times New Roman" w:cs="Times New Roman"/>
          <w:sz w:val="25"/>
          <w:szCs w:val="25"/>
        </w:rPr>
      </w:pPr>
    </w:p>
    <w:p w:rsidR="00834CB8" w:rsidRPr="00B411E0" w:rsidRDefault="00834CB8" w:rsidP="00834CB8">
      <w:pPr>
        <w:spacing w:after="0" w:line="240" w:lineRule="auto"/>
        <w:jc w:val="both"/>
        <w:rPr>
          <w:rFonts w:ascii="Times New Roman" w:eastAsia="Times New Roman" w:hAnsi="Times New Roman" w:cs="Times New Roman"/>
          <w:sz w:val="25"/>
          <w:szCs w:val="25"/>
          <w:u w:val="single"/>
        </w:rPr>
      </w:pPr>
      <w:r w:rsidRPr="00B411E0">
        <w:rPr>
          <w:rFonts w:ascii="Times New Roman" w:eastAsia="Times New Roman" w:hAnsi="Times New Roman" w:cs="Times New Roman"/>
          <w:sz w:val="25"/>
          <w:szCs w:val="25"/>
          <w:u w:val="single"/>
        </w:rPr>
        <w:t>V-ІІ. Встановлення відповідності кандидата критерію особистої компетентності.</w:t>
      </w:r>
    </w:p>
    <w:p w:rsidR="00834CB8" w:rsidRPr="00B411E0" w:rsidRDefault="00834CB8" w:rsidP="00834CB8">
      <w:pPr>
        <w:spacing w:after="0" w:line="240" w:lineRule="auto"/>
        <w:jc w:val="both"/>
        <w:rPr>
          <w:rFonts w:ascii="Times New Roman" w:eastAsia="Times New Roman" w:hAnsi="Times New Roman" w:cs="Times New Roman"/>
          <w:sz w:val="25"/>
          <w:szCs w:val="25"/>
        </w:rPr>
      </w:pPr>
    </w:p>
    <w:p w:rsidR="00834CB8" w:rsidRPr="00B411E0" w:rsidRDefault="00834CB8" w:rsidP="00421341">
      <w:pP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41.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834CB8" w:rsidRPr="00B411E0" w:rsidRDefault="00834CB8"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42.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42</w:t>
      </w:r>
      <w:r w:rsidR="00834CB8" w:rsidRPr="00B411E0">
        <w:rPr>
          <w:rFonts w:ascii="Times New Roman" w:eastAsia="Times New Roman" w:hAnsi="Times New Roman" w:cs="Times New Roman"/>
          <w:sz w:val="25"/>
          <w:szCs w:val="25"/>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w:t>
      </w:r>
      <w:r w:rsidR="00834CB8" w:rsidRPr="00B411E0">
        <w:rPr>
          <w:rFonts w:ascii="Times New Roman" w:eastAsia="Times New Roman" w:hAnsi="Times New Roman" w:cs="Times New Roman"/>
          <w:sz w:val="25"/>
          <w:szCs w:val="25"/>
        </w:rPr>
        <w:lastRenderedPageBreak/>
        <w:t>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42</w:t>
      </w:r>
      <w:r w:rsidR="00834CB8" w:rsidRPr="00B411E0">
        <w:rPr>
          <w:rFonts w:ascii="Times New Roman" w:eastAsia="Times New Roman" w:hAnsi="Times New Roman" w:cs="Times New Roman"/>
          <w:sz w:val="25"/>
          <w:szCs w:val="25"/>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43</w:t>
      </w:r>
      <w:r w:rsidR="00834CB8" w:rsidRPr="00B411E0">
        <w:rPr>
          <w:rFonts w:ascii="Times New Roman" w:eastAsia="Times New Roman" w:hAnsi="Times New Roman" w:cs="Times New Roman"/>
          <w:sz w:val="25"/>
          <w:szCs w:val="25"/>
        </w:rPr>
        <w:t>.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44</w:t>
      </w:r>
      <w:r w:rsidR="00834CB8" w:rsidRPr="00B411E0">
        <w:rPr>
          <w:rFonts w:ascii="Times New Roman" w:eastAsia="Times New Roman" w:hAnsi="Times New Roman" w:cs="Times New Roman"/>
          <w:sz w:val="25"/>
          <w:szCs w:val="25"/>
        </w:rPr>
        <w:t>. 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45</w:t>
      </w:r>
      <w:r w:rsidR="00834CB8" w:rsidRPr="00B411E0">
        <w:rPr>
          <w:rFonts w:ascii="Times New Roman" w:eastAsia="Times New Roman" w:hAnsi="Times New Roman" w:cs="Times New Roman"/>
          <w:sz w:val="25"/>
          <w:szCs w:val="25"/>
        </w:rPr>
        <w:t>. 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46</w:t>
      </w:r>
      <w:r w:rsidR="00834CB8" w:rsidRPr="00B411E0">
        <w:rPr>
          <w:rFonts w:ascii="Times New Roman" w:eastAsia="Times New Roman" w:hAnsi="Times New Roman" w:cs="Times New Roman"/>
          <w:sz w:val="25"/>
          <w:szCs w:val="25"/>
        </w:rPr>
        <w:t>.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47</w:t>
      </w:r>
      <w:r w:rsidR="00834CB8" w:rsidRPr="00B411E0">
        <w:rPr>
          <w:rFonts w:ascii="Times New Roman" w:eastAsia="Times New Roman" w:hAnsi="Times New Roman" w:cs="Times New Roman"/>
          <w:sz w:val="25"/>
          <w:szCs w:val="25"/>
        </w:rPr>
        <w:t>.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48</w:t>
      </w:r>
      <w:r w:rsidR="00834CB8" w:rsidRPr="00B411E0">
        <w:rPr>
          <w:rFonts w:ascii="Times New Roman" w:eastAsia="Times New Roman" w:hAnsi="Times New Roman" w:cs="Times New Roman"/>
          <w:sz w:val="25"/>
          <w:szCs w:val="25"/>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удосконаленні знань, навичок і професійних якостей.</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49</w:t>
      </w:r>
      <w:r w:rsidR="00834CB8" w:rsidRPr="00B411E0">
        <w:rPr>
          <w:rFonts w:ascii="Times New Roman" w:eastAsia="Times New Roman" w:hAnsi="Times New Roman" w:cs="Times New Roman"/>
          <w:sz w:val="25"/>
          <w:szCs w:val="25"/>
        </w:rPr>
        <w:t>.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50</w:t>
      </w:r>
      <w:r w:rsidR="00834CB8" w:rsidRPr="00B411E0">
        <w:rPr>
          <w:rFonts w:ascii="Times New Roman" w:eastAsia="Times New Roman" w:hAnsi="Times New Roman" w:cs="Times New Roman"/>
          <w:sz w:val="25"/>
          <w:szCs w:val="25"/>
        </w:rPr>
        <w:t xml:space="preserve">.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w:t>
      </w:r>
      <w:r w:rsidR="00834CB8" w:rsidRPr="00B411E0">
        <w:rPr>
          <w:rFonts w:ascii="Times New Roman" w:eastAsia="Times New Roman" w:hAnsi="Times New Roman" w:cs="Times New Roman"/>
          <w:sz w:val="25"/>
          <w:szCs w:val="25"/>
        </w:rPr>
        <w:lastRenderedPageBreak/>
        <w:t>посаду судді) критеріям кваліфікаційного оцінювання досліджуються окремо один від одного та в сукупності.</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51</w:t>
      </w:r>
      <w:r w:rsidR="00834CB8" w:rsidRPr="00B411E0">
        <w:rPr>
          <w:rFonts w:ascii="Times New Roman" w:eastAsia="Times New Roman" w:hAnsi="Times New Roman" w:cs="Times New Roman"/>
          <w:sz w:val="25"/>
          <w:szCs w:val="25"/>
        </w:rPr>
        <w:t xml:space="preserve">. Відповідно до пункту 5.7 Положення про кваліфікаційне оцінювання критерії (показники) особистої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w:t>
      </w:r>
      <w:r w:rsidR="00AC5414" w:rsidRPr="00B411E0">
        <w:rPr>
          <w:rFonts w:ascii="Times New Roman" w:hAnsi="Times New Roman" w:cs="Times New Roman"/>
          <w:sz w:val="25"/>
          <w:szCs w:val="25"/>
        </w:rPr>
        <w:t>У разі проведення оцінювання критеріїв (показників) особистої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834CB8" w:rsidRPr="00B411E0" w:rsidRDefault="00AD674F" w:rsidP="00421341">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52</w:t>
      </w:r>
      <w:r w:rsidR="00834CB8" w:rsidRPr="00B411E0">
        <w:rPr>
          <w:rFonts w:ascii="Times New Roman" w:eastAsia="Times New Roman" w:hAnsi="Times New Roman" w:cs="Times New Roman"/>
          <w:sz w:val="25"/>
          <w:szCs w:val="25"/>
        </w:rPr>
        <w:t>. 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834CB8" w:rsidRPr="00B411E0" w:rsidRDefault="00834CB8" w:rsidP="00834CB8">
      <w:pPr>
        <w:spacing w:after="0" w:line="240" w:lineRule="auto"/>
        <w:jc w:val="both"/>
        <w:rPr>
          <w:rFonts w:ascii="Times New Roman" w:eastAsia="Times New Roman" w:hAnsi="Times New Roman" w:cs="Times New Roman"/>
          <w:sz w:val="25"/>
          <w:szCs w:val="25"/>
        </w:rPr>
      </w:pPr>
    </w:p>
    <w:tbl>
      <w:tblPr>
        <w:tblStyle w:val="3"/>
        <w:tblW w:w="9661" w:type="dxa"/>
        <w:tblInd w:w="-45" w:type="dxa"/>
        <w:tblLayout w:type="fixed"/>
        <w:tblLook w:val="0400" w:firstRow="0" w:lastRow="0" w:firstColumn="0" w:lastColumn="0" w:noHBand="0" w:noVBand="1"/>
      </w:tblPr>
      <w:tblGrid>
        <w:gridCol w:w="1723"/>
        <w:gridCol w:w="1985"/>
        <w:gridCol w:w="850"/>
        <w:gridCol w:w="851"/>
        <w:gridCol w:w="850"/>
        <w:gridCol w:w="1701"/>
        <w:gridCol w:w="1701"/>
      </w:tblGrid>
      <w:tr w:rsidR="007055C5" w:rsidRPr="00B411E0" w:rsidTr="00070254">
        <w:trPr>
          <w:trHeight w:val="315"/>
        </w:trPr>
        <w:tc>
          <w:tcPr>
            <w:tcW w:w="1723"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Критерій</w:t>
            </w:r>
          </w:p>
        </w:tc>
        <w:tc>
          <w:tcPr>
            <w:tcW w:w="1985"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Показник</w:t>
            </w:r>
          </w:p>
        </w:tc>
        <w:tc>
          <w:tcPr>
            <w:tcW w:w="255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Бали виставлені членами Комісії за показниками</w:t>
            </w:r>
          </w:p>
        </w:tc>
        <w:tc>
          <w:tcPr>
            <w:tcW w:w="170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701"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Бал за критерій</w:t>
            </w:r>
          </w:p>
        </w:tc>
      </w:tr>
      <w:tr w:rsidR="007055C5" w:rsidRPr="00B411E0" w:rsidTr="00070254">
        <w:trPr>
          <w:trHeight w:val="454"/>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Особиста компетентність</w:t>
            </w:r>
          </w:p>
        </w:tc>
        <w:tc>
          <w:tcPr>
            <w:tcW w:w="198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Рішучість</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22</w:t>
            </w:r>
          </w:p>
        </w:tc>
        <w:tc>
          <w:tcPr>
            <w:tcW w:w="85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21</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19</w:t>
            </w:r>
          </w:p>
        </w:tc>
        <w:tc>
          <w:tcPr>
            <w:tcW w:w="170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20,67</w:t>
            </w:r>
          </w:p>
        </w:tc>
        <w:tc>
          <w:tcPr>
            <w:tcW w:w="170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38,34</w:t>
            </w:r>
          </w:p>
        </w:tc>
      </w:tr>
      <w:tr w:rsidR="007055C5" w:rsidRPr="00B411E0" w:rsidTr="00070254">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Відповідальність</w:t>
            </w: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Безперервний розвиток</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AD421C"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19</w:t>
            </w:r>
          </w:p>
        </w:tc>
        <w:tc>
          <w:tcPr>
            <w:tcW w:w="85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AD421C"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17</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AD421C"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17</w:t>
            </w:r>
          </w:p>
        </w:tc>
        <w:tc>
          <w:tcPr>
            <w:tcW w:w="170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AD421C" w:rsidP="00070254">
            <w:pPr>
              <w:spacing w:afterLines="30" w:after="72"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17,67</w:t>
            </w: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7055C5" w:rsidRPr="00B411E0" w:rsidTr="00070254">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906F9" w:rsidRPr="00B411E0" w:rsidRDefault="00B906F9" w:rsidP="00070254">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bl>
    <w:p w:rsidR="00834CB8" w:rsidRPr="00B411E0" w:rsidRDefault="00834CB8" w:rsidP="002E3CC0">
      <w:pPr>
        <w:spacing w:after="0" w:line="240" w:lineRule="auto"/>
        <w:ind w:firstLine="708"/>
        <w:jc w:val="both"/>
        <w:rPr>
          <w:rFonts w:ascii="Times New Roman" w:eastAsia="Times New Roman" w:hAnsi="Times New Roman" w:cs="Times New Roman"/>
          <w:sz w:val="25"/>
          <w:szCs w:val="25"/>
        </w:rPr>
      </w:pPr>
    </w:p>
    <w:p w:rsidR="00AD421C" w:rsidRPr="00B411E0" w:rsidRDefault="00AD421C" w:rsidP="00AD421C">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53. Надана кандидатом інформація </w:t>
      </w:r>
      <w:r w:rsidR="000D36FE" w:rsidRPr="00B411E0">
        <w:rPr>
          <w:rFonts w:ascii="Times New Roman" w:eastAsia="Times New Roman" w:hAnsi="Times New Roman" w:cs="Times New Roman"/>
          <w:sz w:val="25"/>
          <w:szCs w:val="25"/>
        </w:rPr>
        <w:t>в письмових поясненнях</w:t>
      </w:r>
      <w:r w:rsidRPr="00B411E0">
        <w:rPr>
          <w:rFonts w:ascii="Times New Roman" w:eastAsia="Times New Roman" w:hAnsi="Times New Roman" w:cs="Times New Roman"/>
          <w:sz w:val="25"/>
          <w:szCs w:val="25"/>
        </w:rPr>
        <w:t xml:space="preserve"> та під час співбесіди продемонструвала належний рівень відповідальності та безперервного розвитку кандидата.</w:t>
      </w:r>
    </w:p>
    <w:p w:rsidR="00AD421C" w:rsidRPr="00B411E0" w:rsidRDefault="00AD421C" w:rsidP="00AD421C">
      <w:pP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54.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90192" w:rsidRPr="00B411E0">
        <w:rPr>
          <w:rFonts w:ascii="Times New Roman" w:eastAsia="Times New Roman" w:hAnsi="Times New Roman" w:cs="Times New Roman"/>
          <w:sz w:val="25"/>
          <w:szCs w:val="25"/>
        </w:rPr>
        <w:t>38,34</w:t>
      </w:r>
      <w:r w:rsidR="000D36FE" w:rsidRPr="00B411E0">
        <w:rPr>
          <w:rFonts w:ascii="Times New Roman" w:eastAsia="Times New Roman" w:hAnsi="Times New Roman" w:cs="Times New Roman"/>
          <w:sz w:val="25"/>
          <w:szCs w:val="25"/>
        </w:rPr>
        <w:t xml:space="preserve"> бала</w:t>
      </w:r>
      <w:r w:rsidRPr="00B411E0">
        <w:rPr>
          <w:rFonts w:ascii="Times New Roman" w:eastAsia="Times New Roman" w:hAnsi="Times New Roman" w:cs="Times New Roman"/>
          <w:sz w:val="25"/>
          <w:szCs w:val="25"/>
        </w:rPr>
        <w:t xml:space="preserve"> із</w:t>
      </w:r>
      <w:r w:rsidR="000D36FE" w:rsidRPr="00B411E0">
        <w:rPr>
          <w:rFonts w:ascii="Times New Roman" w:eastAsia="Times New Roman" w:hAnsi="Times New Roman" w:cs="Times New Roman"/>
          <w:sz w:val="25"/>
          <w:szCs w:val="25"/>
        </w:rPr>
        <w:t xml:space="preserve"> 50 можливих, що вище</w:t>
      </w:r>
      <w:r w:rsidRPr="00B411E0">
        <w:rPr>
          <w:rFonts w:ascii="Times New Roman" w:eastAsia="Times New Roman" w:hAnsi="Times New Roman" w:cs="Times New Roman"/>
          <w:sz w:val="25"/>
          <w:szCs w:val="25"/>
        </w:rPr>
        <w:t xml:space="preserve"> </w:t>
      </w:r>
      <w:r w:rsidR="005303D9" w:rsidRPr="00B411E0">
        <w:rPr>
          <w:rFonts w:ascii="Times New Roman" w:eastAsia="Times New Roman" w:hAnsi="Times New Roman" w:cs="Times New Roman"/>
          <w:sz w:val="25"/>
          <w:szCs w:val="25"/>
        </w:rPr>
        <w:t xml:space="preserve">за </w:t>
      </w:r>
      <w:r w:rsidRPr="00B411E0">
        <w:rPr>
          <w:rFonts w:ascii="Times New Roman" w:eastAsia="Times New Roman" w:hAnsi="Times New Roman" w:cs="Times New Roman"/>
          <w:sz w:val="25"/>
          <w:szCs w:val="25"/>
        </w:rPr>
        <w:t>75% (37,5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AD421C" w:rsidRPr="00B411E0" w:rsidRDefault="00AD421C" w:rsidP="002E3CC0">
      <w:pPr>
        <w:spacing w:after="0" w:line="240" w:lineRule="auto"/>
        <w:ind w:firstLine="708"/>
        <w:jc w:val="both"/>
        <w:rPr>
          <w:rFonts w:ascii="Times New Roman" w:eastAsia="Times New Roman" w:hAnsi="Times New Roman" w:cs="Times New Roman"/>
          <w:sz w:val="25"/>
          <w:szCs w:val="25"/>
        </w:rPr>
      </w:pPr>
    </w:p>
    <w:p w:rsidR="00D92191" w:rsidRPr="00B411E0" w:rsidRDefault="00D92191" w:rsidP="002E3CC0">
      <w:pPr>
        <w:spacing w:after="0" w:line="240" w:lineRule="auto"/>
        <w:ind w:firstLine="708"/>
        <w:jc w:val="both"/>
        <w:rPr>
          <w:rFonts w:ascii="Times New Roman" w:eastAsia="Times New Roman" w:hAnsi="Times New Roman" w:cs="Times New Roman"/>
          <w:sz w:val="25"/>
          <w:szCs w:val="25"/>
        </w:rPr>
      </w:pPr>
    </w:p>
    <w:p w:rsidR="003C0708" w:rsidRPr="00B411E0" w:rsidRDefault="003C0708" w:rsidP="003C0708">
      <w:pPr>
        <w:spacing w:after="0" w:line="240" w:lineRule="auto"/>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u w:val="single"/>
        </w:rPr>
        <w:t>V-ІІІ. Встановлення відповідності кандидата критерію соціальної компетентності.</w:t>
      </w:r>
    </w:p>
    <w:p w:rsidR="00F55DCA" w:rsidRPr="00B411E0" w:rsidRDefault="00F55DCA" w:rsidP="002C67F0">
      <w:pPr>
        <w:spacing w:after="0"/>
        <w:jc w:val="both"/>
        <w:rPr>
          <w:rFonts w:ascii="Times New Roman" w:hAnsi="Times New Roman" w:cs="Times New Roman"/>
          <w:sz w:val="25"/>
          <w:szCs w:val="25"/>
        </w:rPr>
      </w:pPr>
    </w:p>
    <w:p w:rsidR="003C0708" w:rsidRPr="00B411E0" w:rsidRDefault="003C0708" w:rsidP="00421341">
      <w:pP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55.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3C0708" w:rsidRPr="00B411E0" w:rsidRDefault="003C0708" w:rsidP="00421341">
      <w:pPr>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56.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3C0708" w:rsidRPr="00B411E0" w:rsidRDefault="003C0708" w:rsidP="003C0708">
      <w:pPr>
        <w:shd w:val="clear" w:color="auto" w:fill="FFFFFF"/>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56.1.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3C0708" w:rsidRPr="00B411E0" w:rsidRDefault="003C0708" w:rsidP="003C0708">
      <w:pPr>
        <w:shd w:val="clear" w:color="auto" w:fill="FFFFFF"/>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56.2.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3C0708" w:rsidRPr="00B411E0" w:rsidRDefault="003C0708" w:rsidP="003C0708">
      <w:pPr>
        <w:shd w:val="clear" w:color="auto" w:fill="FFFFFF"/>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56.3.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3C0708" w:rsidRPr="00B411E0" w:rsidRDefault="003C0708" w:rsidP="003C0708">
      <w:pPr>
        <w:shd w:val="clear" w:color="auto" w:fill="FFFFFF"/>
        <w:spacing w:after="0" w:line="240" w:lineRule="auto"/>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56.4.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3C0708" w:rsidRPr="00B411E0" w:rsidRDefault="003C0708" w:rsidP="00421341">
      <w:pPr>
        <w:spacing w:after="0"/>
        <w:ind w:firstLine="709"/>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57. </w:t>
      </w:r>
      <w:r w:rsidRPr="00B411E0">
        <w:rPr>
          <w:rFonts w:ascii="Times New Roman" w:eastAsia="Times New Roman" w:hAnsi="Times New Roman" w:cs="Times New Roman"/>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C0708" w:rsidRPr="00B411E0" w:rsidRDefault="003C0708"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lastRenderedPageBreak/>
        <w:t>58. 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w:t>
      </w:r>
      <w:proofErr w:type="spellStart"/>
      <w:r w:rsidRPr="00B411E0">
        <w:rPr>
          <w:rFonts w:ascii="Times New Roman" w:eastAsia="Times New Roman" w:hAnsi="Times New Roman" w:cs="Times New Roman"/>
          <w:sz w:val="25"/>
          <w:szCs w:val="25"/>
        </w:rPr>
        <w:t>бала</w:t>
      </w:r>
      <w:proofErr w:type="spellEnd"/>
      <w:r w:rsidRPr="00B411E0">
        <w:rPr>
          <w:rFonts w:ascii="Times New Roman" w:eastAsia="Times New Roman" w:hAnsi="Times New Roman" w:cs="Times New Roman"/>
          <w:sz w:val="25"/>
          <w:szCs w:val="25"/>
        </w:rPr>
        <w:t>.</w:t>
      </w:r>
    </w:p>
    <w:p w:rsidR="003C0708" w:rsidRPr="00B411E0" w:rsidRDefault="003C0708"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59. 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3C0708" w:rsidRPr="00B411E0" w:rsidRDefault="003C0708"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60.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C0708" w:rsidRPr="00B411E0" w:rsidRDefault="00FD2FC9" w:rsidP="003C0708">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61</w:t>
      </w:r>
      <w:r w:rsidR="003C0708" w:rsidRPr="00B411E0">
        <w:rPr>
          <w:rFonts w:ascii="Times New Roman" w:eastAsia="Times New Roman" w:hAnsi="Times New Roman" w:cs="Times New Roman"/>
          <w:sz w:val="25"/>
          <w:szCs w:val="25"/>
        </w:rPr>
        <w:t>. 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3C0708" w:rsidRPr="00B411E0" w:rsidRDefault="00FD2FC9" w:rsidP="003C0708">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62</w:t>
      </w:r>
      <w:r w:rsidR="003C0708" w:rsidRPr="00B411E0">
        <w:rPr>
          <w:rFonts w:ascii="Times New Roman" w:eastAsia="Times New Roman" w:hAnsi="Times New Roman" w:cs="Times New Roman"/>
          <w:sz w:val="25"/>
          <w:szCs w:val="25"/>
        </w:rPr>
        <w:t>. 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вміння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3C0708" w:rsidRPr="00B411E0" w:rsidRDefault="00FD2FC9" w:rsidP="003C0708">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63</w:t>
      </w:r>
      <w:r w:rsidR="003C0708" w:rsidRPr="00B411E0">
        <w:rPr>
          <w:rFonts w:ascii="Times New Roman" w:eastAsia="Times New Roman" w:hAnsi="Times New Roman" w:cs="Times New Roman"/>
          <w:sz w:val="25"/>
          <w:szCs w:val="25"/>
        </w:rPr>
        <w:t>. 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3C0708" w:rsidRPr="00B411E0" w:rsidRDefault="00FD2FC9" w:rsidP="003C0708">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64</w:t>
      </w:r>
      <w:r w:rsidR="003C0708" w:rsidRPr="00B411E0">
        <w:rPr>
          <w:rFonts w:ascii="Times New Roman" w:eastAsia="Times New Roman" w:hAnsi="Times New Roman" w:cs="Times New Roman"/>
          <w:sz w:val="25"/>
          <w:szCs w:val="25"/>
        </w:rPr>
        <w:t xml:space="preserve">. Відповідно до пункту 5.7 Положення про кваліфікаційне оцінювання критерії (показники)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w:t>
      </w:r>
      <w:r w:rsidR="00EA6321" w:rsidRPr="00B411E0">
        <w:rPr>
          <w:rFonts w:ascii="Times New Roman" w:hAnsi="Times New Roman" w:cs="Times New Roman"/>
          <w:sz w:val="25"/>
          <w:szCs w:val="25"/>
        </w:rPr>
        <w:t>У разі проведення оцінювання критеріїв (показників)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3C0708" w:rsidRPr="00B411E0" w:rsidRDefault="00FD2FC9" w:rsidP="003C0708">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65</w:t>
      </w:r>
      <w:r w:rsidR="003C0708" w:rsidRPr="00B411E0">
        <w:rPr>
          <w:rFonts w:ascii="Times New Roman" w:eastAsia="Times New Roman" w:hAnsi="Times New Roman" w:cs="Times New Roman"/>
          <w:sz w:val="25"/>
          <w:szCs w:val="25"/>
        </w:rPr>
        <w:t>. Надана кандидатом інформація</w:t>
      </w:r>
      <w:r w:rsidR="006A328D" w:rsidRPr="00B411E0">
        <w:rPr>
          <w:rFonts w:ascii="Times New Roman" w:eastAsia="Times New Roman" w:hAnsi="Times New Roman" w:cs="Times New Roman"/>
          <w:sz w:val="25"/>
          <w:szCs w:val="25"/>
        </w:rPr>
        <w:t>,</w:t>
      </w:r>
      <w:r w:rsidR="003C0708" w:rsidRPr="00B411E0">
        <w:rPr>
          <w:rFonts w:ascii="Times New Roman" w:eastAsia="Times New Roman" w:hAnsi="Times New Roman" w:cs="Times New Roman"/>
          <w:sz w:val="25"/>
          <w:szCs w:val="25"/>
        </w:rPr>
        <w:t xml:space="preserve">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3C0708" w:rsidRPr="00B411E0" w:rsidRDefault="003C0708" w:rsidP="003C0708">
      <w:pPr>
        <w:spacing w:after="0"/>
        <w:jc w:val="both"/>
        <w:rPr>
          <w:rFonts w:ascii="Times New Roman" w:hAnsi="Times New Roman" w:cs="Times New Roman"/>
          <w:sz w:val="25"/>
          <w:szCs w:val="25"/>
        </w:rPr>
      </w:pPr>
    </w:p>
    <w:tbl>
      <w:tblPr>
        <w:tblStyle w:val="2"/>
        <w:tblW w:w="9661" w:type="dxa"/>
        <w:tblInd w:w="-45" w:type="dxa"/>
        <w:tblLayout w:type="fixed"/>
        <w:tblLook w:val="0400" w:firstRow="0" w:lastRow="0" w:firstColumn="0" w:lastColumn="0" w:noHBand="0" w:noVBand="1"/>
      </w:tblPr>
      <w:tblGrid>
        <w:gridCol w:w="1710"/>
        <w:gridCol w:w="2531"/>
        <w:gridCol w:w="743"/>
        <w:gridCol w:w="850"/>
        <w:gridCol w:w="851"/>
        <w:gridCol w:w="1842"/>
        <w:gridCol w:w="1134"/>
      </w:tblGrid>
      <w:tr w:rsidR="007055C5" w:rsidRPr="00B411E0" w:rsidTr="00070254">
        <w:trPr>
          <w:trHeight w:val="257"/>
        </w:trPr>
        <w:tc>
          <w:tcPr>
            <w:tcW w:w="1710"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Критерій</w:t>
            </w:r>
          </w:p>
        </w:tc>
        <w:tc>
          <w:tcPr>
            <w:tcW w:w="253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Показник</w:t>
            </w:r>
          </w:p>
        </w:tc>
        <w:tc>
          <w:tcPr>
            <w:tcW w:w="2444"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Бали виставлені членами Комісії за показниками</w:t>
            </w:r>
          </w:p>
        </w:tc>
        <w:tc>
          <w:tcPr>
            <w:tcW w:w="1842"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 xml:space="preserve">Розрахований згідно з пунктом 5.7 Положення про </w:t>
            </w:r>
            <w:r w:rsidRPr="00B411E0">
              <w:rPr>
                <w:rFonts w:ascii="Times New Roman" w:eastAsia="Times New Roman" w:hAnsi="Times New Roman" w:cs="Times New Roman"/>
                <w:sz w:val="24"/>
                <w:szCs w:val="24"/>
              </w:rPr>
              <w:lastRenderedPageBreak/>
              <w:t>кваліфікаційне оцінювання середній бал</w:t>
            </w:r>
          </w:p>
        </w:tc>
        <w:tc>
          <w:tcPr>
            <w:tcW w:w="1134"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lastRenderedPageBreak/>
              <w:t>Бал за критерій</w:t>
            </w:r>
          </w:p>
        </w:tc>
      </w:tr>
      <w:tr w:rsidR="007055C5" w:rsidRPr="00B411E0" w:rsidTr="00070254">
        <w:trPr>
          <w:trHeight w:val="2347"/>
        </w:trPr>
        <w:tc>
          <w:tcPr>
            <w:tcW w:w="1710"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Соціальна компетентність</w:t>
            </w:r>
          </w:p>
        </w:tc>
        <w:tc>
          <w:tcPr>
            <w:tcW w:w="253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Ефективна комунікація</w:t>
            </w:r>
          </w:p>
        </w:tc>
        <w:tc>
          <w:tcPr>
            <w:tcW w:w="74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10</w:t>
            </w:r>
          </w:p>
        </w:tc>
        <w:tc>
          <w:tcPr>
            <w:tcW w:w="85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10</w:t>
            </w:r>
          </w:p>
        </w:tc>
        <w:tc>
          <w:tcPr>
            <w:tcW w:w="85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10</w:t>
            </w:r>
          </w:p>
        </w:tc>
        <w:tc>
          <w:tcPr>
            <w:tcW w:w="1842"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10</w:t>
            </w:r>
          </w:p>
        </w:tc>
        <w:tc>
          <w:tcPr>
            <w:tcW w:w="1134" w:type="dxa"/>
            <w:vMerge w:val="restart"/>
            <w:tcBorders>
              <w:top w:val="single" w:sz="18" w:space="0" w:color="000000"/>
              <w:left w:val="single" w:sz="6" w:space="0" w:color="CCCCCC"/>
              <w:bottom w:val="nil"/>
              <w:right w:val="single" w:sz="18" w:space="0" w:color="000000"/>
            </w:tcBorders>
            <w:tcMar>
              <w:top w:w="30" w:type="dxa"/>
              <w:left w:w="45" w:type="dxa"/>
              <w:bottom w:w="30" w:type="dxa"/>
              <w:right w:w="45" w:type="dxa"/>
            </w:tcMar>
            <w:vAlign w:val="center"/>
          </w:tcPr>
          <w:p w:rsidR="00331488" w:rsidRPr="00B411E0" w:rsidRDefault="002E0653"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37,5</w:t>
            </w:r>
          </w:p>
        </w:tc>
      </w:tr>
      <w:tr w:rsidR="007055C5" w:rsidRPr="00B411E0" w:rsidTr="00070254">
        <w:trPr>
          <w:trHeight w:val="126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Ефективна взаємодія</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055C5" w:rsidRPr="00B411E0" w:rsidTr="00070254">
        <w:trPr>
          <w:trHeight w:val="1758"/>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Стійкість мотивації</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055C5" w:rsidRPr="00B411E0" w:rsidTr="00070254">
        <w:trPr>
          <w:trHeight w:val="74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Емоційна стійкість</w:t>
            </w:r>
          </w:p>
        </w:tc>
        <w:tc>
          <w:tcPr>
            <w:tcW w:w="743"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9,5</w:t>
            </w:r>
          </w:p>
        </w:tc>
        <w:tc>
          <w:tcPr>
            <w:tcW w:w="85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9,5</w:t>
            </w:r>
          </w:p>
        </w:tc>
        <w:tc>
          <w:tcPr>
            <w:tcW w:w="85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9,5</w:t>
            </w:r>
          </w:p>
        </w:tc>
        <w:tc>
          <w:tcPr>
            <w:tcW w:w="1842"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31488" w:rsidRPr="00B411E0" w:rsidRDefault="00331488" w:rsidP="00070254">
            <w:pPr>
              <w:spacing w:after="0" w:line="240" w:lineRule="auto"/>
              <w:jc w:val="center"/>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9,5</w:t>
            </w:r>
          </w:p>
        </w:tc>
        <w:tc>
          <w:tcPr>
            <w:tcW w:w="1134" w:type="dxa"/>
            <w:vMerge/>
            <w:tcBorders>
              <w:left w:val="single" w:sz="6" w:space="0" w:color="CCCCCC"/>
              <w:bottom w:val="single" w:sz="18" w:space="0" w:color="000000"/>
              <w:right w:val="single" w:sz="18" w:space="0" w:color="000000"/>
            </w:tcBorders>
            <w:tcMar>
              <w:top w:w="30" w:type="dxa"/>
              <w:left w:w="45" w:type="dxa"/>
              <w:bottom w:w="30" w:type="dxa"/>
              <w:right w:w="45" w:type="dxa"/>
            </w:tcMar>
            <w:vAlign w:val="center"/>
          </w:tcPr>
          <w:p w:rsidR="00331488" w:rsidRPr="00B411E0" w:rsidRDefault="00331488" w:rsidP="0007025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3C0708" w:rsidRPr="00B411E0" w:rsidRDefault="003C0708" w:rsidP="002C67F0">
      <w:pPr>
        <w:spacing w:after="0"/>
        <w:jc w:val="both"/>
        <w:rPr>
          <w:rFonts w:ascii="Times New Roman" w:hAnsi="Times New Roman" w:cs="Times New Roman"/>
          <w:sz w:val="25"/>
          <w:szCs w:val="25"/>
        </w:rPr>
      </w:pPr>
    </w:p>
    <w:p w:rsidR="002E0653" w:rsidRPr="00B411E0" w:rsidRDefault="002E0653" w:rsidP="00C73A49">
      <w:pPr>
        <w:spacing w:after="0"/>
        <w:ind w:firstLine="709"/>
        <w:jc w:val="both"/>
        <w:rPr>
          <w:rFonts w:ascii="Times New Roman" w:eastAsia="Times New Roman" w:hAnsi="Times New Roman" w:cs="Times New Roman"/>
          <w:sz w:val="25"/>
          <w:szCs w:val="25"/>
        </w:rPr>
      </w:pPr>
      <w:r w:rsidRPr="00B411E0">
        <w:rPr>
          <w:rFonts w:ascii="Times New Roman" w:hAnsi="Times New Roman" w:cs="Times New Roman"/>
          <w:sz w:val="25"/>
          <w:szCs w:val="25"/>
        </w:rPr>
        <w:t xml:space="preserve">66. </w:t>
      </w:r>
      <w:r w:rsidRPr="00B411E0">
        <w:rPr>
          <w:rFonts w:ascii="Times New Roman" w:eastAsia="Times New Roman" w:hAnsi="Times New Roman" w:cs="Times New Roman"/>
          <w:sz w:val="25"/>
          <w:szCs w:val="25"/>
        </w:rPr>
        <w:t xml:space="preserve">Надана кандидатом інформація </w:t>
      </w:r>
      <w:r w:rsidR="006A328D" w:rsidRPr="00B411E0">
        <w:rPr>
          <w:rFonts w:ascii="Times New Roman" w:eastAsia="Times New Roman" w:hAnsi="Times New Roman" w:cs="Times New Roman"/>
          <w:sz w:val="25"/>
          <w:szCs w:val="25"/>
        </w:rPr>
        <w:t xml:space="preserve">в </w:t>
      </w:r>
      <w:r w:rsidRPr="00B411E0">
        <w:rPr>
          <w:rFonts w:ascii="Times New Roman" w:eastAsia="Times New Roman" w:hAnsi="Times New Roman" w:cs="Times New Roman"/>
          <w:sz w:val="25"/>
          <w:szCs w:val="25"/>
        </w:rPr>
        <w:t>письмов</w:t>
      </w:r>
      <w:r w:rsidR="006A328D" w:rsidRPr="00B411E0">
        <w:rPr>
          <w:rFonts w:ascii="Times New Roman" w:eastAsia="Times New Roman" w:hAnsi="Times New Roman" w:cs="Times New Roman"/>
          <w:sz w:val="25"/>
          <w:szCs w:val="25"/>
        </w:rPr>
        <w:t>их поясненнях</w:t>
      </w:r>
      <w:r w:rsidRPr="00B411E0">
        <w:rPr>
          <w:rFonts w:ascii="Times New Roman" w:eastAsia="Times New Roman" w:hAnsi="Times New Roman" w:cs="Times New Roman"/>
          <w:sz w:val="25"/>
          <w:szCs w:val="25"/>
        </w:rPr>
        <w:t xml:space="preserve"> та під час співбесіди продемонструвала належний рівень соціальної компетентності.</w:t>
      </w:r>
    </w:p>
    <w:p w:rsidR="002E0653" w:rsidRPr="00B411E0" w:rsidRDefault="002E0653"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67.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 бала із 50 можливих, що </w:t>
      </w:r>
      <w:r w:rsidR="006A328D" w:rsidRPr="00B411E0">
        <w:rPr>
          <w:rFonts w:ascii="Times New Roman" w:eastAsia="Times New Roman" w:hAnsi="Times New Roman" w:cs="Times New Roman"/>
          <w:sz w:val="25"/>
          <w:szCs w:val="25"/>
        </w:rPr>
        <w:t>становить</w:t>
      </w:r>
      <w:r w:rsidRPr="00B411E0">
        <w:rPr>
          <w:rFonts w:ascii="Times New Roman" w:eastAsia="Times New Roman" w:hAnsi="Times New Roman" w:cs="Times New Roman"/>
          <w:sz w:val="25"/>
          <w:szCs w:val="25"/>
        </w:rPr>
        <w:t xml:space="preserve"> 75%, тому Комісія виснує, що кандидат відповідає критерію соціальної компетентності.</w:t>
      </w:r>
    </w:p>
    <w:p w:rsidR="00467E02" w:rsidRPr="00B411E0" w:rsidRDefault="00467E02" w:rsidP="002C67F0">
      <w:pPr>
        <w:spacing w:after="0"/>
        <w:jc w:val="both"/>
        <w:rPr>
          <w:rFonts w:ascii="Times New Roman" w:hAnsi="Times New Roman" w:cs="Times New Roman"/>
          <w:sz w:val="25"/>
          <w:szCs w:val="25"/>
        </w:rPr>
      </w:pPr>
    </w:p>
    <w:p w:rsidR="00E757AA" w:rsidRPr="00B411E0" w:rsidRDefault="00E757AA" w:rsidP="00C73A49">
      <w:pPr>
        <w:spacing w:after="0"/>
        <w:ind w:firstLine="709"/>
        <w:jc w:val="both"/>
        <w:rPr>
          <w:rFonts w:ascii="Times New Roman" w:eastAsia="Times New Roman" w:hAnsi="Times New Roman" w:cs="Times New Roman"/>
          <w:sz w:val="25"/>
          <w:szCs w:val="25"/>
          <w:u w:val="single"/>
        </w:rPr>
      </w:pPr>
      <w:r w:rsidRPr="00B411E0">
        <w:rPr>
          <w:rFonts w:ascii="Times New Roman" w:eastAsia="Times New Roman" w:hAnsi="Times New Roman" w:cs="Times New Roman"/>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E757AA" w:rsidRPr="00B411E0" w:rsidRDefault="00E757AA" w:rsidP="002C67F0">
      <w:pPr>
        <w:spacing w:after="0"/>
        <w:jc w:val="both"/>
        <w:rPr>
          <w:rFonts w:ascii="Times New Roman" w:eastAsia="Times New Roman" w:hAnsi="Times New Roman" w:cs="Times New Roman"/>
          <w:sz w:val="25"/>
          <w:szCs w:val="25"/>
          <w:u w:val="single"/>
        </w:rPr>
      </w:pPr>
    </w:p>
    <w:p w:rsidR="00E757AA" w:rsidRPr="00B411E0" w:rsidRDefault="00E757AA"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68. 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757AA" w:rsidRPr="00B411E0" w:rsidRDefault="00E757AA"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lastRenderedPageBreak/>
        <w:t>69.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757AA" w:rsidRPr="00B411E0" w:rsidRDefault="00E757AA"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70.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757AA" w:rsidRPr="00B411E0" w:rsidRDefault="00E757AA"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71.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E757AA" w:rsidRPr="00B411E0" w:rsidRDefault="00E757AA"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 Відповідність кандидата на посаду судді критеріям доброчесності та професійної етики встановлюється за такими показниками:</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.1. Незалежність.</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.2. Чесність.</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.3. Неупередженість.</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.4. Сумлінність.</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.5. Непідкупність.</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.6. Дотримання етичних норм і бездоганна поведінка у професійній діяльності та особистому житті.</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72</w:t>
      </w:r>
      <w:r w:rsidR="00E757AA" w:rsidRPr="00B411E0">
        <w:rPr>
          <w:rFonts w:ascii="Times New Roman" w:eastAsia="Times New Roman" w:hAnsi="Times New Roman" w:cs="Times New Roman"/>
          <w:sz w:val="25"/>
          <w:szCs w:val="25"/>
        </w:rPr>
        <w:t>.7.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shd w:val="clear" w:color="auto" w:fill="F4CCCC"/>
        </w:rPr>
      </w:pPr>
      <w:bookmarkStart w:id="1" w:name="_heading=h.8umoh9cv3v9" w:colFirst="0" w:colLast="0"/>
      <w:bookmarkEnd w:id="1"/>
      <w:r w:rsidRPr="00B411E0">
        <w:rPr>
          <w:rFonts w:ascii="Times New Roman" w:eastAsia="Times New Roman" w:hAnsi="Times New Roman" w:cs="Times New Roman"/>
          <w:sz w:val="25"/>
          <w:szCs w:val="25"/>
          <w:highlight w:val="white"/>
        </w:rPr>
        <w:t>73</w:t>
      </w:r>
      <w:r w:rsidR="00E757AA" w:rsidRPr="00B411E0">
        <w:rPr>
          <w:rFonts w:ascii="Times New Roman" w:eastAsia="Times New Roman" w:hAnsi="Times New Roman" w:cs="Times New Roman"/>
          <w:sz w:val="25"/>
          <w:szCs w:val="25"/>
          <w:highlight w:val="white"/>
        </w:rPr>
        <w:t>. 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74</w:t>
      </w:r>
      <w:r w:rsidR="00E757AA" w:rsidRPr="00B411E0">
        <w:rPr>
          <w:rFonts w:ascii="Times New Roman" w:eastAsia="Times New Roman" w:hAnsi="Times New Roman" w:cs="Times New Roman"/>
          <w:sz w:val="25"/>
          <w:szCs w:val="25"/>
        </w:rPr>
        <w:t>. Встановлення невідповідності показникам відбувається через призму істотності та суттєвості невідповідності тому чи іншому показнику. </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75</w:t>
      </w:r>
      <w:r w:rsidR="00E757AA" w:rsidRPr="00B411E0">
        <w:rPr>
          <w:rFonts w:ascii="Times New Roman" w:eastAsia="Times New Roman" w:hAnsi="Times New Roman" w:cs="Times New Roman"/>
          <w:sz w:val="25"/>
          <w:szCs w:val="25"/>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38565C" w:rsidRPr="00B411E0">
        <w:rPr>
          <w:rFonts w:ascii="Times New Roman" w:eastAsia="Times New Roman" w:hAnsi="Times New Roman" w:cs="Times New Roman"/>
          <w:sz w:val="25"/>
          <w:szCs w:val="25"/>
        </w:rPr>
        <w:t>ть діяння та його наслідки, суб’</w:t>
      </w:r>
      <w:r w:rsidR="00E757AA" w:rsidRPr="00B411E0">
        <w:rPr>
          <w:rFonts w:ascii="Times New Roman" w:eastAsia="Times New Roman" w:hAnsi="Times New Roman" w:cs="Times New Roman"/>
          <w:sz w:val="25"/>
          <w:szCs w:val="25"/>
        </w:rPr>
        <w:t>єктивна сторона поведінки, історичний контекст події, систематичність, давність порушення тощо.</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76</w:t>
      </w:r>
      <w:r w:rsidR="00E757AA" w:rsidRPr="00B411E0">
        <w:rPr>
          <w:rFonts w:ascii="Times New Roman" w:eastAsia="Times New Roman" w:hAnsi="Times New Roman" w:cs="Times New Roman"/>
          <w:sz w:val="25"/>
          <w:szCs w:val="25"/>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E757AA" w:rsidRPr="00B411E0" w:rsidRDefault="00E213F0"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77</w:t>
      </w:r>
      <w:r w:rsidR="00E757AA" w:rsidRPr="00B411E0">
        <w:rPr>
          <w:rFonts w:ascii="Times New Roman" w:eastAsia="Times New Roman" w:hAnsi="Times New Roman" w:cs="Times New Roman"/>
          <w:sz w:val="25"/>
          <w:szCs w:val="25"/>
        </w:rPr>
        <w:t xml:space="preserve">. 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w:t>
      </w:r>
      <w:r w:rsidR="00E757AA" w:rsidRPr="00B411E0">
        <w:rPr>
          <w:rFonts w:ascii="Times New Roman" w:eastAsia="Times New Roman" w:hAnsi="Times New Roman" w:cs="Times New Roman"/>
          <w:sz w:val="25"/>
          <w:szCs w:val="25"/>
        </w:rPr>
        <w:lastRenderedPageBreak/>
        <w:t>застосування такого зниження потребує окремого голосування під час закритого обговорення.</w:t>
      </w:r>
    </w:p>
    <w:p w:rsidR="00E757AA" w:rsidRPr="00B411E0" w:rsidRDefault="004C202C" w:rsidP="00E757AA">
      <w:pPr>
        <w:shd w:val="clear" w:color="auto" w:fill="FFFFFF"/>
        <w:spacing w:after="0" w:line="240" w:lineRule="auto"/>
        <w:ind w:firstLine="720"/>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78</w:t>
      </w:r>
      <w:r w:rsidR="00E757AA" w:rsidRPr="00B411E0">
        <w:rPr>
          <w:rFonts w:ascii="Times New Roman" w:eastAsia="Times New Roman" w:hAnsi="Times New Roman" w:cs="Times New Roman"/>
          <w:sz w:val="25"/>
          <w:szCs w:val="25"/>
        </w:rPr>
        <w:t>.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E757AA" w:rsidRPr="00B411E0" w:rsidRDefault="00E16FF6" w:rsidP="00E16FF6">
      <w:pPr>
        <w:spacing w:after="0"/>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79</w:t>
      </w:r>
      <w:r w:rsidR="00E757AA" w:rsidRPr="00B411E0">
        <w:rPr>
          <w:rFonts w:ascii="Times New Roman" w:eastAsia="Times New Roman" w:hAnsi="Times New Roman" w:cs="Times New Roman"/>
          <w:sz w:val="25"/>
          <w:szCs w:val="25"/>
        </w:rPr>
        <w:t>. 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C12DC4" w:rsidRPr="00B411E0" w:rsidRDefault="00C12DC4" w:rsidP="00E757AA">
      <w:pPr>
        <w:spacing w:after="0"/>
        <w:jc w:val="both"/>
        <w:rPr>
          <w:rFonts w:ascii="Times New Roman" w:eastAsia="Times New Roman" w:hAnsi="Times New Roman" w:cs="Times New Roman"/>
          <w:sz w:val="25"/>
          <w:szCs w:val="25"/>
        </w:rPr>
      </w:pPr>
    </w:p>
    <w:p w:rsidR="00E16FF6" w:rsidRPr="00B411E0" w:rsidRDefault="00E16FF6" w:rsidP="00E757AA">
      <w:pPr>
        <w:spacing w:after="0"/>
        <w:jc w:val="both"/>
        <w:rPr>
          <w:rFonts w:ascii="Times New Roman" w:eastAsia="Times New Roman" w:hAnsi="Times New Roman" w:cs="Times New Roman"/>
          <w:sz w:val="25"/>
          <w:szCs w:val="25"/>
          <w:u w:val="single"/>
        </w:rPr>
      </w:pPr>
      <w:r w:rsidRPr="00B411E0">
        <w:rPr>
          <w:rFonts w:ascii="Times New Roman" w:eastAsia="Times New Roman" w:hAnsi="Times New Roman" w:cs="Times New Roman"/>
          <w:sz w:val="25"/>
          <w:szCs w:val="25"/>
          <w:u w:val="single"/>
        </w:rPr>
        <w:t>V-V. Встановлення відповідності кандидата критеріям професійної етики та доброчесності.</w:t>
      </w:r>
    </w:p>
    <w:p w:rsidR="00E16FF6" w:rsidRPr="00B411E0" w:rsidRDefault="00E16FF6" w:rsidP="00E757AA">
      <w:pPr>
        <w:spacing w:after="0"/>
        <w:jc w:val="both"/>
        <w:rPr>
          <w:rFonts w:ascii="Times New Roman" w:eastAsia="Times New Roman" w:hAnsi="Times New Roman" w:cs="Times New Roman"/>
          <w:sz w:val="25"/>
          <w:szCs w:val="25"/>
        </w:rPr>
      </w:pPr>
    </w:p>
    <w:p w:rsidR="00E16FF6" w:rsidRPr="00B411E0" w:rsidRDefault="00005AA5"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80. </w:t>
      </w:r>
      <w:r w:rsidR="00192B9B" w:rsidRPr="00B411E0">
        <w:rPr>
          <w:rFonts w:ascii="Times New Roman" w:eastAsia="Times New Roman" w:hAnsi="Times New Roman" w:cs="Times New Roman"/>
          <w:sz w:val="25"/>
          <w:szCs w:val="25"/>
        </w:rPr>
        <w:t xml:space="preserve">Під час співбесіди 12 травня 2026 року Комісія у складі колегії дослідила рішення ГРД про надання </w:t>
      </w:r>
      <w:r w:rsidR="007C015F" w:rsidRPr="00B411E0">
        <w:rPr>
          <w:rFonts w:ascii="Times New Roman" w:eastAsia="Times New Roman" w:hAnsi="Times New Roman" w:cs="Times New Roman"/>
          <w:sz w:val="25"/>
          <w:szCs w:val="25"/>
        </w:rPr>
        <w:t xml:space="preserve">Вищій кваліфікаційній комісії суддів України інформації стосовно кандидата на посаду судді апеляційного суду </w:t>
      </w:r>
      <w:proofErr w:type="spellStart"/>
      <w:r w:rsidR="007C015F" w:rsidRPr="00B411E0">
        <w:rPr>
          <w:rFonts w:ascii="Times New Roman" w:eastAsia="Times New Roman" w:hAnsi="Times New Roman" w:cs="Times New Roman"/>
          <w:sz w:val="25"/>
          <w:szCs w:val="25"/>
        </w:rPr>
        <w:t>Лабая</w:t>
      </w:r>
      <w:proofErr w:type="spellEnd"/>
      <w:r w:rsidR="007C015F" w:rsidRPr="00B411E0">
        <w:rPr>
          <w:rFonts w:ascii="Times New Roman" w:eastAsia="Times New Roman" w:hAnsi="Times New Roman" w:cs="Times New Roman"/>
          <w:sz w:val="25"/>
          <w:szCs w:val="25"/>
        </w:rPr>
        <w:t xml:space="preserve"> А.М.</w:t>
      </w:r>
    </w:p>
    <w:p w:rsidR="007C015F" w:rsidRPr="00B411E0" w:rsidRDefault="007C015F"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81. У своєму</w:t>
      </w:r>
      <w:r w:rsidR="00276C77" w:rsidRPr="00B411E0">
        <w:rPr>
          <w:rFonts w:ascii="Times New Roman" w:eastAsia="Times New Roman" w:hAnsi="Times New Roman" w:cs="Times New Roman"/>
          <w:sz w:val="25"/>
          <w:szCs w:val="25"/>
        </w:rPr>
        <w:t xml:space="preserve"> рішенні ГРД зазначила про таке.</w:t>
      </w:r>
    </w:p>
    <w:p w:rsidR="00C93C97" w:rsidRPr="00B411E0" w:rsidRDefault="00452C26" w:rsidP="00C73A49">
      <w:pPr>
        <w:autoSpaceDE w:val="0"/>
        <w:autoSpaceDN w:val="0"/>
        <w:adjustRightInd w:val="0"/>
        <w:spacing w:after="0" w:line="240" w:lineRule="auto"/>
        <w:ind w:firstLine="709"/>
        <w:jc w:val="both"/>
        <w:rPr>
          <w:rFonts w:ascii="Times New Roman" w:eastAsiaTheme="minorHAnsi" w:hAnsi="Times New Roman" w:cs="Times New Roman"/>
          <w:sz w:val="25"/>
          <w:szCs w:val="25"/>
          <w:lang w:eastAsia="en-US"/>
        </w:rPr>
      </w:pPr>
      <w:r w:rsidRPr="00B411E0">
        <w:rPr>
          <w:rFonts w:ascii="Times New Roman" w:eastAsia="Times New Roman" w:hAnsi="Times New Roman" w:cs="Times New Roman"/>
          <w:sz w:val="25"/>
          <w:szCs w:val="25"/>
        </w:rPr>
        <w:t>81.</w:t>
      </w:r>
      <w:r w:rsidR="00412194" w:rsidRPr="00B411E0">
        <w:rPr>
          <w:rFonts w:ascii="Times New Roman" w:eastAsia="Times New Roman" w:hAnsi="Times New Roman" w:cs="Times New Roman"/>
          <w:sz w:val="25"/>
          <w:szCs w:val="25"/>
        </w:rPr>
        <w:t xml:space="preserve">1. </w:t>
      </w:r>
      <w:r w:rsidR="00942219" w:rsidRPr="00B411E0">
        <w:rPr>
          <w:rFonts w:ascii="Times New Roman" w:eastAsia="Times New Roman" w:hAnsi="Times New Roman" w:cs="Times New Roman"/>
          <w:sz w:val="25"/>
          <w:szCs w:val="25"/>
        </w:rPr>
        <w:t>Лабай</w:t>
      </w:r>
      <w:r w:rsidR="00065F35" w:rsidRPr="00B411E0">
        <w:rPr>
          <w:rFonts w:ascii="Times New Roman" w:eastAsia="Times New Roman" w:hAnsi="Times New Roman" w:cs="Times New Roman"/>
          <w:sz w:val="25"/>
          <w:szCs w:val="25"/>
        </w:rPr>
        <w:t xml:space="preserve"> А.М. у декларації особи, уповноваженої на </w:t>
      </w:r>
      <w:r w:rsidR="00300DEB" w:rsidRPr="00B411E0">
        <w:rPr>
          <w:rFonts w:ascii="Times New Roman" w:eastAsia="Times New Roman" w:hAnsi="Times New Roman" w:cs="Times New Roman"/>
          <w:sz w:val="25"/>
          <w:szCs w:val="25"/>
        </w:rPr>
        <w:t>виконання функцій держави або місцевого самоврядування (далі – Декларація)</w:t>
      </w:r>
      <w:r w:rsidR="00B60BC6" w:rsidRPr="00B411E0">
        <w:rPr>
          <w:rFonts w:ascii="Times New Roman" w:eastAsia="Times New Roman" w:hAnsi="Times New Roman" w:cs="Times New Roman"/>
          <w:sz w:val="25"/>
          <w:szCs w:val="25"/>
        </w:rPr>
        <w:t>,</w:t>
      </w:r>
      <w:r w:rsidR="00300DEB" w:rsidRPr="00B411E0">
        <w:rPr>
          <w:rFonts w:ascii="Times New Roman" w:eastAsia="Times New Roman" w:hAnsi="Times New Roman" w:cs="Times New Roman"/>
          <w:sz w:val="25"/>
          <w:szCs w:val="25"/>
        </w:rPr>
        <w:t xml:space="preserve"> за </w:t>
      </w:r>
      <w:r w:rsidR="00FA181F" w:rsidRPr="00B411E0">
        <w:rPr>
          <w:rFonts w:ascii="Times New Roman" w:eastAsia="Times New Roman" w:hAnsi="Times New Roman" w:cs="Times New Roman"/>
          <w:sz w:val="25"/>
          <w:szCs w:val="25"/>
        </w:rPr>
        <w:t xml:space="preserve">2022 рік </w:t>
      </w:r>
      <w:r w:rsidR="00B60BC6" w:rsidRPr="00B411E0">
        <w:rPr>
          <w:rFonts w:ascii="Times New Roman" w:eastAsia="Times New Roman" w:hAnsi="Times New Roman" w:cs="Times New Roman"/>
          <w:sz w:val="25"/>
          <w:szCs w:val="25"/>
        </w:rPr>
        <w:t>указав</w:t>
      </w:r>
      <w:r w:rsidR="00FA181F" w:rsidRPr="00B411E0">
        <w:rPr>
          <w:rFonts w:ascii="Times New Roman" w:eastAsia="Times New Roman" w:hAnsi="Times New Roman" w:cs="Times New Roman"/>
          <w:sz w:val="25"/>
          <w:szCs w:val="25"/>
        </w:rPr>
        <w:t xml:space="preserve"> автомобіль </w:t>
      </w:r>
      <w:proofErr w:type="spellStart"/>
      <w:r w:rsidR="00FA181F" w:rsidRPr="00B411E0">
        <w:rPr>
          <w:rFonts w:ascii="Times New Roman" w:eastAsiaTheme="minorHAnsi" w:hAnsi="Times New Roman" w:cs="Times New Roman"/>
          <w:sz w:val="25"/>
          <w:szCs w:val="25"/>
          <w:lang w:eastAsia="en-US"/>
        </w:rPr>
        <w:t>Hyundai</w:t>
      </w:r>
      <w:proofErr w:type="spellEnd"/>
      <w:r w:rsidR="00FA181F" w:rsidRPr="00B411E0">
        <w:rPr>
          <w:rFonts w:ascii="Times New Roman" w:eastAsiaTheme="minorHAnsi" w:hAnsi="Times New Roman" w:cs="Times New Roman"/>
          <w:sz w:val="25"/>
          <w:szCs w:val="25"/>
          <w:lang w:eastAsia="en-US"/>
        </w:rPr>
        <w:t xml:space="preserve"> i10 2011 року випуску, право власності на який набуто його донькою </w:t>
      </w:r>
      <w:r w:rsidR="00F9128B" w:rsidRPr="00B411E0">
        <w:rPr>
          <w:rFonts w:ascii="Times New Roman" w:eastAsiaTheme="minorHAnsi" w:hAnsi="Times New Roman" w:cs="Times New Roman"/>
          <w:sz w:val="25"/>
          <w:szCs w:val="25"/>
          <w:lang w:eastAsia="en-US"/>
        </w:rPr>
        <w:t xml:space="preserve">27 квітня </w:t>
      </w:r>
      <w:r w:rsidR="00FA181F" w:rsidRPr="00B411E0">
        <w:rPr>
          <w:rFonts w:ascii="Times New Roman" w:eastAsiaTheme="minorHAnsi" w:hAnsi="Times New Roman" w:cs="Times New Roman"/>
          <w:sz w:val="25"/>
          <w:szCs w:val="25"/>
          <w:lang w:eastAsia="en-US"/>
        </w:rPr>
        <w:t>2022</w:t>
      </w:r>
      <w:r w:rsidR="00F9128B" w:rsidRPr="00B411E0">
        <w:rPr>
          <w:rFonts w:ascii="Times New Roman" w:eastAsiaTheme="minorHAnsi" w:hAnsi="Times New Roman" w:cs="Times New Roman"/>
          <w:sz w:val="25"/>
          <w:szCs w:val="25"/>
          <w:lang w:eastAsia="en-US"/>
        </w:rPr>
        <w:t xml:space="preserve"> року</w:t>
      </w:r>
      <w:r w:rsidR="009734B7" w:rsidRPr="00B411E0">
        <w:rPr>
          <w:rFonts w:ascii="Times New Roman" w:eastAsiaTheme="minorHAnsi" w:hAnsi="Times New Roman" w:cs="Times New Roman"/>
          <w:sz w:val="25"/>
          <w:szCs w:val="25"/>
          <w:lang w:eastAsia="en-US"/>
        </w:rPr>
        <w:t xml:space="preserve">, вартість на дату набуття </w:t>
      </w:r>
      <w:r w:rsidR="00B60BC6" w:rsidRPr="00B411E0">
        <w:rPr>
          <w:rFonts w:ascii="Times New Roman" w:eastAsiaTheme="minorHAnsi" w:hAnsi="Times New Roman" w:cs="Times New Roman"/>
          <w:sz w:val="25"/>
          <w:szCs w:val="25"/>
          <w:lang w:eastAsia="en-US"/>
        </w:rPr>
        <w:t>становила 80 683</w:t>
      </w:r>
      <w:r w:rsidR="009734B7" w:rsidRPr="00B411E0">
        <w:rPr>
          <w:rFonts w:ascii="Times New Roman" w:eastAsiaTheme="minorHAnsi" w:hAnsi="Times New Roman" w:cs="Times New Roman"/>
          <w:sz w:val="25"/>
          <w:szCs w:val="25"/>
          <w:lang w:eastAsia="en-US"/>
        </w:rPr>
        <w:t xml:space="preserve"> грн, що було еквівалентно 2 508 доларів США (за середнім курсом долара США </w:t>
      </w:r>
      <w:r w:rsidR="00A2519B" w:rsidRPr="00B411E0">
        <w:rPr>
          <w:rFonts w:ascii="Times New Roman" w:eastAsiaTheme="minorHAnsi" w:hAnsi="Times New Roman" w:cs="Times New Roman"/>
          <w:sz w:val="25"/>
          <w:szCs w:val="25"/>
          <w:lang w:eastAsia="en-US"/>
        </w:rPr>
        <w:t xml:space="preserve">до гривні </w:t>
      </w:r>
      <w:r w:rsidR="009734B7" w:rsidRPr="00B411E0">
        <w:rPr>
          <w:rFonts w:ascii="Times New Roman" w:eastAsiaTheme="minorHAnsi" w:hAnsi="Times New Roman" w:cs="Times New Roman"/>
          <w:sz w:val="25"/>
          <w:szCs w:val="25"/>
          <w:lang w:eastAsia="en-US"/>
        </w:rPr>
        <w:t>32,18</w:t>
      </w:r>
      <w:r w:rsidR="00A2519B" w:rsidRPr="00B411E0">
        <w:rPr>
          <w:rFonts w:ascii="Times New Roman" w:eastAsiaTheme="minorHAnsi" w:hAnsi="Times New Roman" w:cs="Times New Roman"/>
          <w:sz w:val="25"/>
          <w:szCs w:val="25"/>
          <w:lang w:eastAsia="en-US"/>
        </w:rPr>
        <w:t xml:space="preserve"> грн за</w:t>
      </w:r>
      <w:r w:rsidR="009734B7" w:rsidRPr="00B411E0">
        <w:rPr>
          <w:rFonts w:ascii="Times New Roman" w:eastAsiaTheme="minorHAnsi" w:hAnsi="Times New Roman" w:cs="Times New Roman"/>
          <w:sz w:val="25"/>
          <w:szCs w:val="25"/>
          <w:lang w:eastAsia="en-US"/>
        </w:rPr>
        <w:t xml:space="preserve"> 1 долар США станом на 27 квітня 2022 року).</w:t>
      </w:r>
      <w:r w:rsidR="00C93C97" w:rsidRPr="00B411E0">
        <w:rPr>
          <w:rFonts w:ascii="Times New Roman" w:eastAsiaTheme="minorHAnsi" w:hAnsi="Times New Roman" w:cs="Times New Roman"/>
          <w:sz w:val="25"/>
          <w:szCs w:val="25"/>
          <w:lang w:eastAsia="en-US"/>
        </w:rPr>
        <w:t xml:space="preserve"> На думку ГРД</w:t>
      </w:r>
      <w:r w:rsidR="00A2519B" w:rsidRPr="00B411E0">
        <w:rPr>
          <w:rFonts w:ascii="Times New Roman" w:eastAsiaTheme="minorHAnsi" w:hAnsi="Times New Roman" w:cs="Times New Roman"/>
          <w:sz w:val="25"/>
          <w:szCs w:val="25"/>
          <w:lang w:eastAsia="en-US"/>
        </w:rPr>
        <w:t>,</w:t>
      </w:r>
      <w:r w:rsidR="00C93C97" w:rsidRPr="00B411E0">
        <w:rPr>
          <w:rFonts w:ascii="Times New Roman" w:eastAsiaTheme="minorHAnsi" w:hAnsi="Times New Roman" w:cs="Times New Roman"/>
          <w:sz w:val="25"/>
          <w:szCs w:val="25"/>
          <w:lang w:eastAsia="en-US"/>
        </w:rPr>
        <w:t xml:space="preserve"> у стороннього спостерігача </w:t>
      </w:r>
      <w:r w:rsidR="00A2519B" w:rsidRPr="00B411E0">
        <w:rPr>
          <w:rFonts w:ascii="Times New Roman" w:eastAsiaTheme="minorHAnsi" w:hAnsi="Times New Roman" w:cs="Times New Roman"/>
          <w:sz w:val="25"/>
          <w:szCs w:val="25"/>
          <w:lang w:eastAsia="en-US"/>
        </w:rPr>
        <w:t>може виникнути</w:t>
      </w:r>
      <w:r w:rsidR="00C93C97" w:rsidRPr="00B411E0">
        <w:rPr>
          <w:rFonts w:ascii="Times New Roman" w:eastAsiaTheme="minorHAnsi" w:hAnsi="Times New Roman" w:cs="Times New Roman"/>
          <w:sz w:val="25"/>
          <w:szCs w:val="25"/>
          <w:lang w:eastAsia="en-US"/>
        </w:rPr>
        <w:t xml:space="preserve"> обґрунтований сумнів, що вартість </w:t>
      </w:r>
      <w:r w:rsidR="00084399" w:rsidRPr="00B411E0">
        <w:rPr>
          <w:rFonts w:ascii="Times New Roman" w:eastAsiaTheme="minorHAnsi" w:hAnsi="Times New Roman" w:cs="Times New Roman"/>
          <w:sz w:val="25"/>
          <w:szCs w:val="25"/>
          <w:lang w:eastAsia="en-US"/>
        </w:rPr>
        <w:t xml:space="preserve">цього </w:t>
      </w:r>
      <w:r w:rsidR="00C93C97" w:rsidRPr="00B411E0">
        <w:rPr>
          <w:rFonts w:ascii="Times New Roman" w:eastAsiaTheme="minorHAnsi" w:hAnsi="Times New Roman" w:cs="Times New Roman"/>
          <w:sz w:val="25"/>
          <w:szCs w:val="25"/>
          <w:lang w:eastAsia="en-US"/>
        </w:rPr>
        <w:t>транспортного засобу відповідає його реальній ринк</w:t>
      </w:r>
      <w:r w:rsidR="00084399" w:rsidRPr="00B411E0">
        <w:rPr>
          <w:rFonts w:ascii="Times New Roman" w:eastAsiaTheme="minorHAnsi" w:hAnsi="Times New Roman" w:cs="Times New Roman"/>
          <w:sz w:val="25"/>
          <w:szCs w:val="25"/>
          <w:lang w:eastAsia="en-US"/>
        </w:rPr>
        <w:t>овій ціні.</w:t>
      </w:r>
      <w:r w:rsidR="00C93C97" w:rsidRPr="00B411E0">
        <w:rPr>
          <w:rFonts w:ascii="Times New Roman" w:eastAsiaTheme="minorHAnsi" w:hAnsi="Times New Roman" w:cs="Times New Roman"/>
          <w:sz w:val="25"/>
          <w:szCs w:val="25"/>
          <w:lang w:eastAsia="en-US"/>
        </w:rPr>
        <w:t xml:space="preserve"> Відповідно до архівних оголошень, розміщених на сайті «AUTO.RIA»</w:t>
      </w:r>
      <w:r w:rsidR="00084399" w:rsidRPr="00B411E0">
        <w:rPr>
          <w:rFonts w:ascii="Times New Roman" w:eastAsiaTheme="minorHAnsi" w:hAnsi="Times New Roman" w:cs="Times New Roman"/>
          <w:sz w:val="25"/>
          <w:szCs w:val="25"/>
          <w:lang w:eastAsia="en-US"/>
        </w:rPr>
        <w:t>,</w:t>
      </w:r>
      <w:r w:rsidR="00C93C97" w:rsidRPr="00B411E0">
        <w:rPr>
          <w:rFonts w:ascii="Times New Roman" w:eastAsiaTheme="minorHAnsi" w:hAnsi="Times New Roman" w:cs="Times New Roman"/>
          <w:sz w:val="25"/>
          <w:szCs w:val="25"/>
          <w:lang w:eastAsia="en-US"/>
        </w:rPr>
        <w:t xml:space="preserve"> у 2022 році пропонувались до продажу легкові автомобілі </w:t>
      </w:r>
      <w:proofErr w:type="spellStart"/>
      <w:r w:rsidR="00C93C97" w:rsidRPr="00B411E0">
        <w:rPr>
          <w:rFonts w:ascii="Times New Roman" w:eastAsiaTheme="minorHAnsi" w:hAnsi="Times New Roman" w:cs="Times New Roman"/>
          <w:sz w:val="25"/>
          <w:szCs w:val="25"/>
          <w:lang w:eastAsia="en-US"/>
        </w:rPr>
        <w:t>Hyundai</w:t>
      </w:r>
      <w:proofErr w:type="spellEnd"/>
      <w:r w:rsidR="00C93C97" w:rsidRPr="00B411E0">
        <w:rPr>
          <w:rFonts w:ascii="Times New Roman" w:eastAsiaTheme="minorHAnsi" w:hAnsi="Times New Roman" w:cs="Times New Roman"/>
          <w:sz w:val="25"/>
          <w:szCs w:val="25"/>
          <w:lang w:eastAsia="en-US"/>
        </w:rPr>
        <w:t xml:space="preserve"> i10 2011 року випуску за ціною від </w:t>
      </w:r>
      <w:r w:rsidR="00942219" w:rsidRPr="00B411E0">
        <w:rPr>
          <w:rFonts w:ascii="Times New Roman" w:eastAsiaTheme="minorHAnsi" w:hAnsi="Times New Roman" w:cs="Times New Roman"/>
          <w:sz w:val="25"/>
          <w:szCs w:val="25"/>
          <w:lang w:eastAsia="en-US"/>
        </w:rPr>
        <w:t>4 250 доларів США</w:t>
      </w:r>
      <w:r w:rsidR="00C93C97" w:rsidRPr="00B411E0">
        <w:rPr>
          <w:rFonts w:ascii="Times New Roman" w:eastAsiaTheme="minorHAnsi" w:hAnsi="Times New Roman" w:cs="Times New Roman"/>
          <w:sz w:val="25"/>
          <w:szCs w:val="25"/>
          <w:lang w:eastAsia="en-US"/>
        </w:rPr>
        <w:t>.</w:t>
      </w:r>
    </w:p>
    <w:p w:rsidR="004B6F61" w:rsidRPr="00B411E0" w:rsidRDefault="00452C26" w:rsidP="00C73A49">
      <w:pPr>
        <w:autoSpaceDE w:val="0"/>
        <w:autoSpaceDN w:val="0"/>
        <w:adjustRightInd w:val="0"/>
        <w:spacing w:after="0" w:line="240" w:lineRule="auto"/>
        <w:ind w:firstLine="709"/>
        <w:jc w:val="both"/>
        <w:rPr>
          <w:rFonts w:ascii="Times New Roman" w:eastAsiaTheme="minorHAnsi" w:hAnsi="Times New Roman" w:cs="Times New Roman"/>
          <w:sz w:val="25"/>
          <w:szCs w:val="25"/>
          <w:lang w:eastAsia="en-US"/>
        </w:rPr>
      </w:pPr>
      <w:r w:rsidRPr="00B411E0">
        <w:rPr>
          <w:rFonts w:ascii="Times New Roman" w:eastAsia="Times New Roman" w:hAnsi="Times New Roman" w:cs="Times New Roman"/>
          <w:sz w:val="25"/>
          <w:szCs w:val="25"/>
        </w:rPr>
        <w:t>81.</w:t>
      </w:r>
      <w:r w:rsidR="00412194" w:rsidRPr="00B411E0">
        <w:rPr>
          <w:rFonts w:ascii="Times New Roman" w:eastAsia="Times New Roman" w:hAnsi="Times New Roman" w:cs="Times New Roman"/>
          <w:sz w:val="25"/>
          <w:szCs w:val="25"/>
        </w:rPr>
        <w:t>2.</w:t>
      </w:r>
      <w:r w:rsidR="00942219" w:rsidRPr="00B411E0">
        <w:rPr>
          <w:rFonts w:ascii="Times New Roman" w:eastAsia="Times New Roman" w:hAnsi="Times New Roman" w:cs="Times New Roman"/>
          <w:sz w:val="25"/>
          <w:szCs w:val="25"/>
        </w:rPr>
        <w:t xml:space="preserve"> Лабай А.М. </w:t>
      </w:r>
      <w:r w:rsidR="005E0194" w:rsidRPr="00B411E0">
        <w:rPr>
          <w:rFonts w:ascii="Times New Roman" w:eastAsiaTheme="minorHAnsi" w:hAnsi="Times New Roman" w:cs="Times New Roman"/>
          <w:sz w:val="25"/>
          <w:szCs w:val="25"/>
          <w:lang w:eastAsia="en-US"/>
        </w:rPr>
        <w:t xml:space="preserve">неналежно </w:t>
      </w:r>
      <w:r w:rsidR="00550EEC" w:rsidRPr="00B411E0">
        <w:rPr>
          <w:rFonts w:ascii="Times New Roman" w:eastAsiaTheme="minorHAnsi" w:hAnsi="Times New Roman" w:cs="Times New Roman"/>
          <w:sz w:val="25"/>
          <w:szCs w:val="25"/>
          <w:lang w:eastAsia="en-US"/>
        </w:rPr>
        <w:t>зазначав інформацію про</w:t>
      </w:r>
      <w:r w:rsidR="005E0194" w:rsidRPr="00B411E0">
        <w:rPr>
          <w:rFonts w:ascii="Times New Roman" w:eastAsiaTheme="minorHAnsi" w:hAnsi="Times New Roman" w:cs="Times New Roman"/>
          <w:sz w:val="25"/>
          <w:szCs w:val="25"/>
          <w:lang w:eastAsia="en-US"/>
        </w:rPr>
        <w:t xml:space="preserve"> форми власності на майно та доходи у Деклараціях. Так, у Декларації за 2018 рік </w:t>
      </w:r>
      <w:r w:rsidR="00550EEC" w:rsidRPr="00B411E0">
        <w:rPr>
          <w:rFonts w:ascii="Times New Roman" w:eastAsiaTheme="minorHAnsi" w:hAnsi="Times New Roman" w:cs="Times New Roman"/>
          <w:sz w:val="25"/>
          <w:szCs w:val="25"/>
          <w:lang w:eastAsia="en-US"/>
        </w:rPr>
        <w:t xml:space="preserve">кандидат </w:t>
      </w:r>
      <w:r w:rsidR="005E0194" w:rsidRPr="00B411E0">
        <w:rPr>
          <w:rFonts w:ascii="Times New Roman" w:eastAsiaTheme="minorHAnsi" w:hAnsi="Times New Roman" w:cs="Times New Roman"/>
          <w:sz w:val="25"/>
          <w:szCs w:val="25"/>
          <w:lang w:eastAsia="en-US"/>
        </w:rPr>
        <w:t>задекларував дохід, отриманий ним та його дружиною, як об’єкти спільної сумісної власності.</w:t>
      </w:r>
      <w:r w:rsidR="004B6F61" w:rsidRPr="00B411E0">
        <w:rPr>
          <w:rFonts w:ascii="Times New Roman" w:eastAsiaTheme="minorHAnsi" w:hAnsi="Times New Roman" w:cs="Times New Roman"/>
          <w:sz w:val="25"/>
          <w:szCs w:val="25"/>
          <w:lang w:eastAsia="en-US"/>
        </w:rPr>
        <w:t xml:space="preserve"> </w:t>
      </w:r>
      <w:r w:rsidR="005E0194" w:rsidRPr="00B411E0">
        <w:rPr>
          <w:rFonts w:ascii="Times New Roman" w:eastAsiaTheme="minorHAnsi" w:hAnsi="Times New Roman" w:cs="Times New Roman"/>
          <w:sz w:val="25"/>
          <w:szCs w:val="25"/>
          <w:lang w:eastAsia="en-US"/>
        </w:rPr>
        <w:t xml:space="preserve">У </w:t>
      </w:r>
      <w:r w:rsidR="004B6F61" w:rsidRPr="00B411E0">
        <w:rPr>
          <w:rFonts w:ascii="Times New Roman" w:eastAsiaTheme="minorHAnsi" w:hAnsi="Times New Roman" w:cs="Times New Roman"/>
          <w:sz w:val="25"/>
          <w:szCs w:val="25"/>
          <w:lang w:eastAsia="en-US"/>
        </w:rPr>
        <w:t>Д</w:t>
      </w:r>
      <w:r w:rsidR="00550EEC" w:rsidRPr="00B411E0">
        <w:rPr>
          <w:rFonts w:ascii="Times New Roman" w:eastAsiaTheme="minorHAnsi" w:hAnsi="Times New Roman" w:cs="Times New Roman"/>
          <w:sz w:val="25"/>
          <w:szCs w:val="25"/>
          <w:lang w:eastAsia="en-US"/>
        </w:rPr>
        <w:t>еклараціях за 2018, 2022</w:t>
      </w:r>
      <w:r w:rsidR="00550EEC" w:rsidRPr="00B411E0">
        <w:rPr>
          <w:rFonts w:ascii="Times New Roman" w:eastAsia="Times New Roman" w:hAnsi="Times New Roman" w:cs="Times New Roman"/>
          <w:sz w:val="25"/>
          <w:szCs w:val="25"/>
        </w:rPr>
        <w:t>–</w:t>
      </w:r>
      <w:r w:rsidR="005E0194" w:rsidRPr="00B411E0">
        <w:rPr>
          <w:rFonts w:ascii="Times New Roman" w:eastAsiaTheme="minorHAnsi" w:hAnsi="Times New Roman" w:cs="Times New Roman"/>
          <w:sz w:val="25"/>
          <w:szCs w:val="25"/>
          <w:lang w:eastAsia="en-US"/>
        </w:rPr>
        <w:t xml:space="preserve">2024 </w:t>
      </w:r>
      <w:r w:rsidR="004B6F61" w:rsidRPr="00B411E0">
        <w:rPr>
          <w:rFonts w:ascii="Times New Roman" w:eastAsiaTheme="minorHAnsi" w:hAnsi="Times New Roman" w:cs="Times New Roman"/>
          <w:sz w:val="25"/>
          <w:szCs w:val="25"/>
          <w:lang w:eastAsia="en-US"/>
        </w:rPr>
        <w:t>роки к</w:t>
      </w:r>
      <w:r w:rsidR="005E0194" w:rsidRPr="00B411E0">
        <w:rPr>
          <w:rFonts w:ascii="Times New Roman" w:eastAsiaTheme="minorHAnsi" w:hAnsi="Times New Roman" w:cs="Times New Roman"/>
          <w:sz w:val="25"/>
          <w:szCs w:val="25"/>
          <w:lang w:eastAsia="en-US"/>
        </w:rPr>
        <w:t>андидат задекларував житловий будинок зага</w:t>
      </w:r>
      <w:r w:rsidR="00550EEC" w:rsidRPr="00B411E0">
        <w:rPr>
          <w:rFonts w:ascii="Times New Roman" w:eastAsiaTheme="minorHAnsi" w:hAnsi="Times New Roman" w:cs="Times New Roman"/>
          <w:sz w:val="25"/>
          <w:szCs w:val="25"/>
          <w:lang w:eastAsia="en-US"/>
        </w:rPr>
        <w:t xml:space="preserve">льною площею 171,5 </w:t>
      </w:r>
      <w:proofErr w:type="spellStart"/>
      <w:r w:rsidR="00550EEC" w:rsidRPr="00B411E0">
        <w:rPr>
          <w:rFonts w:ascii="Times New Roman" w:eastAsiaTheme="minorHAnsi" w:hAnsi="Times New Roman" w:cs="Times New Roman"/>
          <w:sz w:val="25"/>
          <w:szCs w:val="25"/>
          <w:lang w:eastAsia="en-US"/>
        </w:rPr>
        <w:t>кв.</w:t>
      </w:r>
      <w:r w:rsidR="005E0194" w:rsidRPr="00B411E0">
        <w:rPr>
          <w:rFonts w:ascii="Times New Roman" w:eastAsiaTheme="minorHAnsi" w:hAnsi="Times New Roman" w:cs="Times New Roman"/>
          <w:sz w:val="25"/>
          <w:szCs w:val="25"/>
          <w:lang w:eastAsia="en-US"/>
        </w:rPr>
        <w:t>м</w:t>
      </w:r>
      <w:proofErr w:type="spellEnd"/>
      <w:r w:rsidR="005E0194" w:rsidRPr="00B411E0">
        <w:rPr>
          <w:rFonts w:ascii="Times New Roman" w:eastAsiaTheme="minorHAnsi" w:hAnsi="Times New Roman" w:cs="Times New Roman"/>
          <w:sz w:val="25"/>
          <w:szCs w:val="25"/>
          <w:lang w:eastAsia="en-US"/>
        </w:rPr>
        <w:t>, земельну ді</w:t>
      </w:r>
      <w:r w:rsidR="00550EEC" w:rsidRPr="00B411E0">
        <w:rPr>
          <w:rFonts w:ascii="Times New Roman" w:eastAsiaTheme="minorHAnsi" w:hAnsi="Times New Roman" w:cs="Times New Roman"/>
          <w:sz w:val="25"/>
          <w:szCs w:val="25"/>
          <w:lang w:eastAsia="en-US"/>
        </w:rPr>
        <w:t xml:space="preserve">лянку загальною площею 1012 </w:t>
      </w:r>
      <w:proofErr w:type="spellStart"/>
      <w:r w:rsidR="00550EEC" w:rsidRPr="00B411E0">
        <w:rPr>
          <w:rFonts w:ascii="Times New Roman" w:eastAsiaTheme="minorHAnsi" w:hAnsi="Times New Roman" w:cs="Times New Roman"/>
          <w:sz w:val="25"/>
          <w:szCs w:val="25"/>
          <w:lang w:eastAsia="en-US"/>
        </w:rPr>
        <w:t>кв.</w:t>
      </w:r>
      <w:r w:rsidR="005E0194" w:rsidRPr="00B411E0">
        <w:rPr>
          <w:rFonts w:ascii="Times New Roman" w:eastAsiaTheme="minorHAnsi" w:hAnsi="Times New Roman" w:cs="Times New Roman"/>
          <w:sz w:val="25"/>
          <w:szCs w:val="25"/>
          <w:lang w:eastAsia="en-US"/>
        </w:rPr>
        <w:t>м</w:t>
      </w:r>
      <w:proofErr w:type="spellEnd"/>
      <w:r w:rsidR="005E0194" w:rsidRPr="00B411E0">
        <w:rPr>
          <w:rFonts w:ascii="Times New Roman" w:eastAsiaTheme="minorHAnsi" w:hAnsi="Times New Roman" w:cs="Times New Roman"/>
          <w:sz w:val="25"/>
          <w:szCs w:val="25"/>
          <w:lang w:eastAsia="en-US"/>
        </w:rPr>
        <w:t xml:space="preserve"> та легковий автомобіль </w:t>
      </w:r>
      <w:proofErr w:type="spellStart"/>
      <w:r w:rsidR="005E0194" w:rsidRPr="00B411E0">
        <w:rPr>
          <w:rFonts w:ascii="Times New Roman" w:eastAsiaTheme="minorHAnsi" w:hAnsi="Times New Roman" w:cs="Times New Roman"/>
          <w:sz w:val="25"/>
          <w:szCs w:val="25"/>
          <w:lang w:eastAsia="en-US"/>
        </w:rPr>
        <w:t>Mitsubishi</w:t>
      </w:r>
      <w:proofErr w:type="spellEnd"/>
      <w:r w:rsidR="005E0194" w:rsidRPr="00B411E0">
        <w:rPr>
          <w:rFonts w:ascii="Times New Roman" w:eastAsiaTheme="minorHAnsi" w:hAnsi="Times New Roman" w:cs="Times New Roman"/>
          <w:sz w:val="25"/>
          <w:szCs w:val="25"/>
          <w:lang w:eastAsia="en-US"/>
        </w:rPr>
        <w:t xml:space="preserve"> </w:t>
      </w:r>
      <w:proofErr w:type="spellStart"/>
      <w:r w:rsidR="005E0194" w:rsidRPr="00B411E0">
        <w:rPr>
          <w:rFonts w:ascii="Times New Roman" w:eastAsiaTheme="minorHAnsi" w:hAnsi="Times New Roman" w:cs="Times New Roman"/>
          <w:sz w:val="25"/>
          <w:szCs w:val="25"/>
          <w:lang w:eastAsia="en-US"/>
        </w:rPr>
        <w:t>Carisma</w:t>
      </w:r>
      <w:proofErr w:type="spellEnd"/>
      <w:r w:rsidR="005E0194" w:rsidRPr="00B411E0">
        <w:rPr>
          <w:rFonts w:ascii="Times New Roman" w:eastAsiaTheme="minorHAnsi" w:hAnsi="Times New Roman" w:cs="Times New Roman"/>
          <w:sz w:val="25"/>
          <w:szCs w:val="25"/>
          <w:lang w:eastAsia="en-US"/>
        </w:rPr>
        <w:t xml:space="preserve"> 2003 року випуску як об’єкти спільної сумісної власності.</w:t>
      </w:r>
      <w:r w:rsidR="004B6F61" w:rsidRPr="00B411E0">
        <w:rPr>
          <w:rFonts w:ascii="Times New Roman" w:eastAsiaTheme="minorHAnsi" w:hAnsi="Times New Roman" w:cs="Times New Roman"/>
          <w:sz w:val="25"/>
          <w:szCs w:val="25"/>
          <w:lang w:eastAsia="en-US"/>
        </w:rPr>
        <w:t xml:space="preserve"> </w:t>
      </w:r>
      <w:r w:rsidR="005E0194" w:rsidRPr="00B411E0">
        <w:rPr>
          <w:rFonts w:ascii="Times New Roman" w:eastAsiaTheme="minorHAnsi" w:hAnsi="Times New Roman" w:cs="Times New Roman"/>
          <w:sz w:val="25"/>
          <w:szCs w:val="25"/>
          <w:lang w:eastAsia="en-US"/>
        </w:rPr>
        <w:t xml:space="preserve">У деклараціях за 2023 та 2024 </w:t>
      </w:r>
      <w:r w:rsidR="004B6F61" w:rsidRPr="00B411E0">
        <w:rPr>
          <w:rFonts w:ascii="Times New Roman" w:eastAsiaTheme="minorHAnsi" w:hAnsi="Times New Roman" w:cs="Times New Roman"/>
          <w:sz w:val="25"/>
          <w:szCs w:val="25"/>
          <w:lang w:eastAsia="en-US"/>
        </w:rPr>
        <w:t>роки к</w:t>
      </w:r>
      <w:r w:rsidR="005E0194" w:rsidRPr="00B411E0">
        <w:rPr>
          <w:rFonts w:ascii="Times New Roman" w:eastAsiaTheme="minorHAnsi" w:hAnsi="Times New Roman" w:cs="Times New Roman"/>
          <w:sz w:val="25"/>
          <w:szCs w:val="25"/>
          <w:lang w:eastAsia="en-US"/>
        </w:rPr>
        <w:t>андидат задекларував легковий автомобіль NISSAN X-TRAIL 2008 року випуску як об’єкт спільної сумісної власності.</w:t>
      </w:r>
      <w:r w:rsidR="004B6F61" w:rsidRPr="00B411E0">
        <w:rPr>
          <w:rFonts w:ascii="Times New Roman" w:eastAsiaTheme="minorHAnsi" w:hAnsi="Times New Roman" w:cs="Times New Roman"/>
          <w:sz w:val="25"/>
          <w:szCs w:val="25"/>
          <w:lang w:eastAsia="en-US"/>
        </w:rPr>
        <w:t xml:space="preserve"> </w:t>
      </w:r>
      <w:r w:rsidR="008368B9" w:rsidRPr="00B411E0">
        <w:rPr>
          <w:rFonts w:ascii="Times New Roman" w:eastAsiaTheme="minorHAnsi" w:hAnsi="Times New Roman" w:cs="Times New Roman"/>
          <w:sz w:val="25"/>
          <w:szCs w:val="25"/>
          <w:lang w:eastAsia="en-US"/>
        </w:rPr>
        <w:t>Однак</w:t>
      </w:r>
      <w:r w:rsidR="005E0194" w:rsidRPr="00B411E0">
        <w:rPr>
          <w:rFonts w:ascii="Times New Roman" w:eastAsiaTheme="minorHAnsi" w:hAnsi="Times New Roman" w:cs="Times New Roman"/>
          <w:sz w:val="25"/>
          <w:szCs w:val="25"/>
          <w:lang w:eastAsia="en-US"/>
        </w:rPr>
        <w:t xml:space="preserve"> відповідно до правовстановлюючих документів власником вказаного нерухомого та рухомого майна є лише один із подружжя.</w:t>
      </w:r>
      <w:r w:rsidR="00F30677" w:rsidRPr="00B411E0">
        <w:rPr>
          <w:rFonts w:ascii="Times New Roman" w:eastAsiaTheme="minorHAnsi" w:hAnsi="Times New Roman" w:cs="Times New Roman"/>
          <w:sz w:val="25"/>
          <w:szCs w:val="25"/>
          <w:lang w:eastAsia="en-US"/>
        </w:rPr>
        <w:t xml:space="preserve"> </w:t>
      </w:r>
      <w:r w:rsidR="004B6F61" w:rsidRPr="00B411E0">
        <w:rPr>
          <w:rFonts w:ascii="Times New Roman" w:eastAsiaTheme="minorHAnsi" w:hAnsi="Times New Roman" w:cs="Times New Roman"/>
          <w:sz w:val="25"/>
          <w:szCs w:val="25"/>
          <w:lang w:eastAsia="en-US"/>
        </w:rPr>
        <w:t>На переконання ГРД</w:t>
      </w:r>
      <w:r w:rsidR="008368B9" w:rsidRPr="00B411E0">
        <w:rPr>
          <w:rFonts w:ascii="Times New Roman" w:eastAsiaTheme="minorHAnsi" w:hAnsi="Times New Roman" w:cs="Times New Roman"/>
          <w:sz w:val="25"/>
          <w:szCs w:val="25"/>
          <w:lang w:eastAsia="en-US"/>
        </w:rPr>
        <w:t>,</w:t>
      </w:r>
      <w:r w:rsidR="004B6F61" w:rsidRPr="00B411E0">
        <w:rPr>
          <w:rFonts w:ascii="Times New Roman" w:eastAsiaTheme="minorHAnsi" w:hAnsi="Times New Roman" w:cs="Times New Roman"/>
          <w:sz w:val="25"/>
          <w:szCs w:val="25"/>
          <w:lang w:eastAsia="en-US"/>
        </w:rPr>
        <w:t xml:space="preserve"> такі неточності у заповненні декларацій самі по собі не свідчать про недоброчесність Лабая А.М. та не містять ознак умисного приховування майна чи доходів, </w:t>
      </w:r>
      <w:r w:rsidR="00F30677" w:rsidRPr="00B411E0">
        <w:rPr>
          <w:rFonts w:ascii="Times New Roman" w:eastAsiaTheme="minorHAnsi" w:hAnsi="Times New Roman" w:cs="Times New Roman"/>
          <w:sz w:val="25"/>
          <w:szCs w:val="25"/>
          <w:lang w:eastAsia="en-US"/>
        </w:rPr>
        <w:t>водночас</w:t>
      </w:r>
      <w:r w:rsidR="00CD5C15" w:rsidRPr="00B411E0">
        <w:rPr>
          <w:rFonts w:ascii="Times New Roman" w:eastAsiaTheme="minorHAnsi" w:hAnsi="Times New Roman" w:cs="Times New Roman"/>
          <w:sz w:val="25"/>
          <w:szCs w:val="25"/>
          <w:lang w:eastAsia="en-US"/>
        </w:rPr>
        <w:t xml:space="preserve"> систематичне їх повторення</w:t>
      </w:r>
      <w:r w:rsidR="004B6F61" w:rsidRPr="00B411E0">
        <w:rPr>
          <w:rFonts w:ascii="Times New Roman" w:eastAsiaTheme="minorHAnsi" w:hAnsi="Times New Roman" w:cs="Times New Roman"/>
          <w:sz w:val="25"/>
          <w:szCs w:val="25"/>
          <w:lang w:eastAsia="en-US"/>
        </w:rPr>
        <w:t xml:space="preserve"> протягом кількох </w:t>
      </w:r>
      <w:r w:rsidR="004B6F61" w:rsidRPr="00B411E0">
        <w:rPr>
          <w:rFonts w:ascii="Times New Roman" w:eastAsiaTheme="minorHAnsi" w:hAnsi="Times New Roman" w:cs="Times New Roman"/>
          <w:sz w:val="25"/>
          <w:szCs w:val="25"/>
          <w:lang w:eastAsia="en-US"/>
        </w:rPr>
        <w:lastRenderedPageBreak/>
        <w:t>звітних періодів може сві</w:t>
      </w:r>
      <w:r w:rsidR="00F30677" w:rsidRPr="00B411E0">
        <w:rPr>
          <w:rFonts w:ascii="Times New Roman" w:eastAsiaTheme="minorHAnsi" w:hAnsi="Times New Roman" w:cs="Times New Roman"/>
          <w:sz w:val="25"/>
          <w:szCs w:val="25"/>
          <w:lang w:eastAsia="en-US"/>
        </w:rPr>
        <w:t>дчити про недостатню уважність к</w:t>
      </w:r>
      <w:r w:rsidR="004B6F61" w:rsidRPr="00B411E0">
        <w:rPr>
          <w:rFonts w:ascii="Times New Roman" w:eastAsiaTheme="minorHAnsi" w:hAnsi="Times New Roman" w:cs="Times New Roman"/>
          <w:sz w:val="25"/>
          <w:szCs w:val="25"/>
          <w:lang w:eastAsia="en-US"/>
        </w:rPr>
        <w:t>андидата до вимог декларування.</w:t>
      </w:r>
    </w:p>
    <w:p w:rsidR="002673E9" w:rsidRPr="00B411E0" w:rsidRDefault="00452C26" w:rsidP="00C73A49">
      <w:pPr>
        <w:spacing w:after="0"/>
        <w:ind w:firstLine="709"/>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81.</w:t>
      </w:r>
      <w:r w:rsidR="00412194" w:rsidRPr="00B411E0">
        <w:rPr>
          <w:rFonts w:ascii="Times New Roman" w:eastAsia="Times New Roman" w:hAnsi="Times New Roman" w:cs="Times New Roman"/>
          <w:sz w:val="25"/>
          <w:szCs w:val="25"/>
        </w:rPr>
        <w:t xml:space="preserve">3. </w:t>
      </w:r>
      <w:r w:rsidR="002673E9" w:rsidRPr="00B411E0">
        <w:rPr>
          <w:rFonts w:ascii="Times New Roman" w:eastAsia="Times New Roman" w:hAnsi="Times New Roman" w:cs="Times New Roman"/>
          <w:sz w:val="25"/>
          <w:szCs w:val="25"/>
        </w:rPr>
        <w:t xml:space="preserve">Лабай А.М. у Декларації </w:t>
      </w:r>
      <w:r w:rsidR="00395794" w:rsidRPr="00B411E0">
        <w:rPr>
          <w:rFonts w:ascii="Times New Roman" w:eastAsia="Times New Roman" w:hAnsi="Times New Roman" w:cs="Times New Roman"/>
          <w:sz w:val="25"/>
          <w:szCs w:val="25"/>
        </w:rPr>
        <w:t>за 2018 рік не вказав інформації</w:t>
      </w:r>
      <w:r w:rsidR="002673E9" w:rsidRPr="00B411E0">
        <w:rPr>
          <w:rFonts w:ascii="Times New Roman" w:eastAsia="Times New Roman" w:hAnsi="Times New Roman" w:cs="Times New Roman"/>
          <w:sz w:val="25"/>
          <w:szCs w:val="25"/>
        </w:rPr>
        <w:t xml:space="preserve"> про членство в Національній асоціації адвокатів України. </w:t>
      </w:r>
      <w:r w:rsidR="00395794" w:rsidRPr="00B411E0">
        <w:rPr>
          <w:rFonts w:ascii="Times New Roman" w:eastAsiaTheme="minorHAnsi" w:hAnsi="Times New Roman" w:cs="Times New Roman"/>
          <w:sz w:val="25"/>
          <w:szCs w:val="25"/>
          <w:lang w:eastAsia="en-US"/>
        </w:rPr>
        <w:t>Він</w:t>
      </w:r>
      <w:r w:rsidR="002673E9" w:rsidRPr="00B411E0">
        <w:rPr>
          <w:rFonts w:ascii="Times New Roman" w:eastAsiaTheme="minorHAnsi" w:hAnsi="Times New Roman" w:cs="Times New Roman"/>
          <w:sz w:val="25"/>
          <w:szCs w:val="25"/>
          <w:lang w:eastAsia="en-US"/>
        </w:rPr>
        <w:t xml:space="preserve"> </w:t>
      </w:r>
      <w:r w:rsidR="000E6F21" w:rsidRPr="00B411E0">
        <w:rPr>
          <w:rFonts w:ascii="Times New Roman" w:eastAsiaTheme="minorHAnsi" w:hAnsi="Times New Roman" w:cs="Times New Roman"/>
          <w:sz w:val="25"/>
          <w:szCs w:val="25"/>
          <w:lang w:eastAsia="en-US"/>
        </w:rPr>
        <w:t>зазначив</w:t>
      </w:r>
      <w:r w:rsidR="002673E9" w:rsidRPr="00B411E0">
        <w:rPr>
          <w:rFonts w:ascii="Times New Roman" w:eastAsiaTheme="minorHAnsi" w:hAnsi="Times New Roman" w:cs="Times New Roman"/>
          <w:sz w:val="25"/>
          <w:szCs w:val="25"/>
          <w:lang w:eastAsia="en-US"/>
        </w:rPr>
        <w:t xml:space="preserve"> </w:t>
      </w:r>
      <w:r w:rsidR="006D4CEB" w:rsidRPr="00B411E0">
        <w:rPr>
          <w:rFonts w:ascii="Times New Roman" w:eastAsiaTheme="minorHAnsi" w:hAnsi="Times New Roman" w:cs="Times New Roman"/>
          <w:sz w:val="25"/>
          <w:szCs w:val="25"/>
          <w:lang w:eastAsia="en-US"/>
        </w:rPr>
        <w:t>про</w:t>
      </w:r>
      <w:r w:rsidR="002673E9" w:rsidRPr="00B411E0">
        <w:rPr>
          <w:rFonts w:ascii="Times New Roman" w:eastAsiaTheme="minorHAnsi" w:hAnsi="Times New Roman" w:cs="Times New Roman"/>
          <w:sz w:val="25"/>
          <w:szCs w:val="25"/>
          <w:lang w:eastAsia="en-US"/>
        </w:rPr>
        <w:t xml:space="preserve"> членство </w:t>
      </w:r>
      <w:r w:rsidR="00891E15" w:rsidRPr="00B411E0">
        <w:rPr>
          <w:rFonts w:ascii="Times New Roman" w:eastAsiaTheme="minorHAnsi" w:hAnsi="Times New Roman" w:cs="Times New Roman"/>
          <w:sz w:val="25"/>
          <w:szCs w:val="25"/>
          <w:lang w:eastAsia="en-US"/>
        </w:rPr>
        <w:t>в</w:t>
      </w:r>
      <w:r w:rsidR="002673E9" w:rsidRPr="00B411E0">
        <w:rPr>
          <w:rFonts w:ascii="Times New Roman" w:eastAsiaTheme="minorHAnsi" w:hAnsi="Times New Roman" w:cs="Times New Roman"/>
          <w:sz w:val="25"/>
          <w:szCs w:val="25"/>
          <w:lang w:eastAsia="en-US"/>
        </w:rPr>
        <w:t xml:space="preserve"> </w:t>
      </w:r>
      <w:r w:rsidR="006B53EB" w:rsidRPr="00B411E0">
        <w:rPr>
          <w:rFonts w:ascii="Times New Roman" w:eastAsia="Times New Roman" w:hAnsi="Times New Roman" w:cs="Times New Roman"/>
          <w:sz w:val="25"/>
          <w:szCs w:val="25"/>
        </w:rPr>
        <w:t>Національній асоціації адвокатів України</w:t>
      </w:r>
      <w:r w:rsidR="002673E9" w:rsidRPr="00B411E0">
        <w:rPr>
          <w:rFonts w:ascii="Times New Roman" w:eastAsiaTheme="minorHAnsi" w:hAnsi="Times New Roman" w:cs="Times New Roman"/>
          <w:sz w:val="25"/>
          <w:szCs w:val="25"/>
          <w:lang w:eastAsia="en-US"/>
        </w:rPr>
        <w:t xml:space="preserve"> в декларація</w:t>
      </w:r>
      <w:r w:rsidR="006B53EB" w:rsidRPr="00B411E0">
        <w:rPr>
          <w:rFonts w:ascii="Times New Roman" w:eastAsiaTheme="minorHAnsi" w:hAnsi="Times New Roman" w:cs="Times New Roman"/>
          <w:sz w:val="25"/>
          <w:szCs w:val="25"/>
          <w:lang w:eastAsia="en-US"/>
        </w:rPr>
        <w:t>х</w:t>
      </w:r>
      <w:r w:rsidR="002673E9" w:rsidRPr="00B411E0">
        <w:rPr>
          <w:rFonts w:ascii="Times New Roman" w:eastAsiaTheme="minorHAnsi" w:hAnsi="Times New Roman" w:cs="Times New Roman"/>
          <w:sz w:val="25"/>
          <w:szCs w:val="25"/>
          <w:lang w:eastAsia="en-US"/>
        </w:rPr>
        <w:t xml:space="preserve"> за 2022</w:t>
      </w:r>
      <w:r w:rsidR="006B53EB" w:rsidRPr="00B411E0">
        <w:rPr>
          <w:rFonts w:ascii="Times New Roman" w:eastAsiaTheme="minorHAnsi" w:hAnsi="Times New Roman" w:cs="Times New Roman"/>
          <w:sz w:val="25"/>
          <w:szCs w:val="25"/>
          <w:lang w:eastAsia="en-US"/>
        </w:rPr>
        <w:t>–</w:t>
      </w:r>
      <w:r w:rsidR="00891E15" w:rsidRPr="00B411E0">
        <w:rPr>
          <w:rFonts w:ascii="Times New Roman" w:eastAsiaTheme="minorHAnsi" w:hAnsi="Times New Roman" w:cs="Times New Roman"/>
          <w:sz w:val="25"/>
          <w:szCs w:val="25"/>
          <w:lang w:eastAsia="en-US"/>
        </w:rPr>
        <w:t>2025 роки. Враховуючи, що Д</w:t>
      </w:r>
      <w:r w:rsidR="002673E9" w:rsidRPr="00B411E0">
        <w:rPr>
          <w:rFonts w:ascii="Times New Roman" w:eastAsiaTheme="minorHAnsi" w:hAnsi="Times New Roman" w:cs="Times New Roman"/>
          <w:sz w:val="25"/>
          <w:szCs w:val="25"/>
          <w:lang w:eastAsia="en-US"/>
        </w:rPr>
        <w:t xml:space="preserve">екларація за 2018 </w:t>
      </w:r>
      <w:r w:rsidR="003C2EDE" w:rsidRPr="00B411E0">
        <w:rPr>
          <w:rFonts w:ascii="Times New Roman" w:eastAsiaTheme="minorHAnsi" w:hAnsi="Times New Roman" w:cs="Times New Roman"/>
          <w:sz w:val="25"/>
          <w:szCs w:val="25"/>
          <w:lang w:eastAsia="en-US"/>
        </w:rPr>
        <w:t>рік була однією з перших поданих к</w:t>
      </w:r>
      <w:r w:rsidR="002673E9" w:rsidRPr="00B411E0">
        <w:rPr>
          <w:rFonts w:ascii="Times New Roman" w:eastAsiaTheme="minorHAnsi" w:hAnsi="Times New Roman" w:cs="Times New Roman"/>
          <w:sz w:val="25"/>
          <w:szCs w:val="25"/>
          <w:lang w:eastAsia="en-US"/>
        </w:rPr>
        <w:t>андидатом,</w:t>
      </w:r>
      <w:r w:rsidR="003C2EDE" w:rsidRPr="00B411E0">
        <w:rPr>
          <w:rFonts w:ascii="Times New Roman" w:eastAsiaTheme="minorHAnsi" w:hAnsi="Times New Roman" w:cs="Times New Roman"/>
          <w:sz w:val="25"/>
          <w:szCs w:val="25"/>
          <w:lang w:eastAsia="en-US"/>
        </w:rPr>
        <w:t xml:space="preserve"> на думку ГРД,</w:t>
      </w:r>
      <w:r w:rsidR="002673E9" w:rsidRPr="00B411E0">
        <w:rPr>
          <w:rFonts w:ascii="Times New Roman" w:eastAsiaTheme="minorHAnsi" w:hAnsi="Times New Roman" w:cs="Times New Roman"/>
          <w:sz w:val="25"/>
          <w:szCs w:val="25"/>
          <w:lang w:eastAsia="en-US"/>
        </w:rPr>
        <w:t xml:space="preserve"> зазначені обставини можуть свідчити про відсутність умислу приховува</w:t>
      </w:r>
      <w:r w:rsidR="00891E15" w:rsidRPr="00B411E0">
        <w:rPr>
          <w:rFonts w:ascii="Times New Roman" w:eastAsiaTheme="minorHAnsi" w:hAnsi="Times New Roman" w:cs="Times New Roman"/>
          <w:sz w:val="25"/>
          <w:szCs w:val="25"/>
          <w:lang w:eastAsia="en-US"/>
        </w:rPr>
        <w:t>ти</w:t>
      </w:r>
      <w:r w:rsidR="002673E9" w:rsidRPr="00B411E0">
        <w:rPr>
          <w:rFonts w:ascii="Times New Roman" w:eastAsiaTheme="minorHAnsi" w:hAnsi="Times New Roman" w:cs="Times New Roman"/>
          <w:sz w:val="25"/>
          <w:szCs w:val="25"/>
          <w:lang w:eastAsia="en-US"/>
        </w:rPr>
        <w:t xml:space="preserve"> інформаці</w:t>
      </w:r>
      <w:r w:rsidR="00E05FD3" w:rsidRPr="00B411E0">
        <w:rPr>
          <w:rFonts w:ascii="Times New Roman" w:eastAsiaTheme="minorHAnsi" w:hAnsi="Times New Roman" w:cs="Times New Roman"/>
          <w:sz w:val="25"/>
          <w:szCs w:val="25"/>
          <w:lang w:eastAsia="en-US"/>
        </w:rPr>
        <w:t>ю</w:t>
      </w:r>
      <w:r w:rsidR="002673E9" w:rsidRPr="00B411E0">
        <w:rPr>
          <w:rFonts w:ascii="Times New Roman" w:eastAsiaTheme="minorHAnsi" w:hAnsi="Times New Roman" w:cs="Times New Roman"/>
          <w:sz w:val="25"/>
          <w:szCs w:val="25"/>
          <w:lang w:eastAsia="en-US"/>
        </w:rPr>
        <w:t xml:space="preserve">, однак потребують пояснень. </w:t>
      </w:r>
    </w:p>
    <w:p w:rsidR="004A29BB" w:rsidRPr="00B411E0" w:rsidRDefault="00452C26" w:rsidP="00C73A49">
      <w:pPr>
        <w:autoSpaceDE w:val="0"/>
        <w:autoSpaceDN w:val="0"/>
        <w:adjustRightInd w:val="0"/>
        <w:spacing w:after="0" w:line="240" w:lineRule="auto"/>
        <w:ind w:firstLine="709"/>
        <w:jc w:val="both"/>
        <w:rPr>
          <w:rFonts w:ascii="Times New Roman" w:eastAsiaTheme="minorHAnsi" w:hAnsi="Times New Roman" w:cs="Times New Roman"/>
          <w:iCs/>
          <w:sz w:val="25"/>
          <w:szCs w:val="25"/>
          <w:lang w:eastAsia="en-US"/>
        </w:rPr>
      </w:pPr>
      <w:r w:rsidRPr="00B411E0">
        <w:rPr>
          <w:rFonts w:ascii="Times New Roman" w:eastAsia="Times New Roman" w:hAnsi="Times New Roman" w:cs="Times New Roman"/>
          <w:sz w:val="25"/>
          <w:szCs w:val="25"/>
        </w:rPr>
        <w:t>81.</w:t>
      </w:r>
      <w:r w:rsidR="00412194" w:rsidRPr="00B411E0">
        <w:rPr>
          <w:rFonts w:ascii="Times New Roman" w:eastAsia="Times New Roman" w:hAnsi="Times New Roman" w:cs="Times New Roman"/>
          <w:sz w:val="25"/>
          <w:szCs w:val="25"/>
        </w:rPr>
        <w:t xml:space="preserve">4. </w:t>
      </w:r>
      <w:r w:rsidR="0078488E" w:rsidRPr="00B411E0">
        <w:rPr>
          <w:rFonts w:ascii="Times New Roman" w:eastAsiaTheme="minorHAnsi" w:hAnsi="Times New Roman" w:cs="Times New Roman"/>
          <w:sz w:val="25"/>
          <w:szCs w:val="25"/>
          <w:lang w:eastAsia="en-US"/>
        </w:rPr>
        <w:t xml:space="preserve">На сайті незалежного антикорупційного центру </w:t>
      </w:r>
      <w:proofErr w:type="spellStart"/>
      <w:r w:rsidR="0078488E" w:rsidRPr="00B411E0">
        <w:rPr>
          <w:rFonts w:ascii="Times New Roman" w:eastAsiaTheme="minorHAnsi" w:hAnsi="Times New Roman" w:cs="Times New Roman"/>
          <w:sz w:val="25"/>
          <w:szCs w:val="25"/>
          <w:lang w:eastAsia="en-US"/>
        </w:rPr>
        <w:t>NGL.media</w:t>
      </w:r>
      <w:proofErr w:type="spellEnd"/>
      <w:r w:rsidR="0078488E" w:rsidRPr="00B411E0">
        <w:rPr>
          <w:rFonts w:ascii="Times New Roman" w:eastAsiaTheme="minorHAnsi" w:hAnsi="Times New Roman" w:cs="Times New Roman"/>
          <w:sz w:val="25"/>
          <w:szCs w:val="25"/>
          <w:lang w:eastAsia="en-US"/>
        </w:rPr>
        <w:t xml:space="preserve"> розміщено публікацію</w:t>
      </w:r>
      <w:r w:rsidR="00553121" w:rsidRPr="00B411E0">
        <w:rPr>
          <w:rFonts w:ascii="Times New Roman" w:eastAsiaTheme="minorHAnsi" w:hAnsi="Times New Roman" w:cs="Times New Roman"/>
          <w:sz w:val="25"/>
          <w:szCs w:val="25"/>
          <w:lang w:eastAsia="en-US"/>
        </w:rPr>
        <w:t xml:space="preserve">, в якій </w:t>
      </w:r>
      <w:r w:rsidR="00E84999" w:rsidRPr="00B411E0">
        <w:rPr>
          <w:rFonts w:ascii="Times New Roman" w:eastAsiaTheme="minorHAnsi" w:hAnsi="Times New Roman" w:cs="Times New Roman"/>
          <w:sz w:val="25"/>
          <w:szCs w:val="25"/>
          <w:lang w:eastAsia="en-US"/>
        </w:rPr>
        <w:t xml:space="preserve">зазначається, що </w:t>
      </w:r>
      <w:r w:rsidR="00553121" w:rsidRPr="00B411E0">
        <w:rPr>
          <w:rFonts w:ascii="Times New Roman" w:eastAsiaTheme="minorHAnsi" w:hAnsi="Times New Roman" w:cs="Times New Roman"/>
          <w:iCs/>
          <w:sz w:val="25"/>
          <w:szCs w:val="25"/>
          <w:lang w:eastAsia="en-US"/>
        </w:rPr>
        <w:t xml:space="preserve">Господарський суд Львівської області визнав недійсним договір про будівництво житлового комплексу </w:t>
      </w:r>
      <w:r w:rsidR="00F3648F" w:rsidRPr="00B411E0">
        <w:rPr>
          <w:rFonts w:ascii="Times New Roman" w:eastAsiaTheme="minorHAnsi" w:hAnsi="Times New Roman" w:cs="Times New Roman"/>
          <w:iCs/>
          <w:sz w:val="25"/>
          <w:szCs w:val="25"/>
          <w:lang w:eastAsia="en-US"/>
        </w:rPr>
        <w:t xml:space="preserve">на території військового містечка </w:t>
      </w:r>
      <w:r w:rsidR="00553121" w:rsidRPr="00B411E0">
        <w:rPr>
          <w:rFonts w:ascii="Times New Roman" w:eastAsiaTheme="minorHAnsi" w:hAnsi="Times New Roman" w:cs="Times New Roman"/>
          <w:iCs/>
          <w:sz w:val="25"/>
          <w:szCs w:val="25"/>
          <w:lang w:eastAsia="en-US"/>
        </w:rPr>
        <w:t>в Брюховичах</w:t>
      </w:r>
      <w:r w:rsidR="00F3648F" w:rsidRPr="00B411E0">
        <w:rPr>
          <w:rFonts w:ascii="Times New Roman" w:eastAsiaTheme="minorHAnsi" w:hAnsi="Times New Roman" w:cs="Times New Roman"/>
          <w:iCs/>
          <w:sz w:val="25"/>
          <w:szCs w:val="25"/>
          <w:lang w:eastAsia="en-US"/>
        </w:rPr>
        <w:t>.</w:t>
      </w:r>
      <w:r w:rsidR="00553121" w:rsidRPr="00B411E0">
        <w:rPr>
          <w:rFonts w:ascii="Times New Roman" w:eastAsiaTheme="minorHAnsi" w:hAnsi="Times New Roman" w:cs="Times New Roman"/>
          <w:iCs/>
          <w:sz w:val="25"/>
          <w:szCs w:val="25"/>
          <w:lang w:eastAsia="en-US"/>
        </w:rPr>
        <w:t xml:space="preserve"> </w:t>
      </w:r>
      <w:r w:rsidR="0017773D" w:rsidRPr="00B411E0">
        <w:rPr>
          <w:rFonts w:ascii="Times New Roman" w:eastAsiaTheme="minorHAnsi" w:hAnsi="Times New Roman" w:cs="Times New Roman"/>
          <w:iCs/>
          <w:sz w:val="25"/>
          <w:szCs w:val="25"/>
          <w:lang w:eastAsia="en-US"/>
        </w:rPr>
        <w:t xml:space="preserve">Житло мали будувати на </w:t>
      </w:r>
      <w:r w:rsidR="00F3648F" w:rsidRPr="00B411E0">
        <w:rPr>
          <w:rFonts w:ascii="Times New Roman" w:eastAsiaTheme="minorHAnsi" w:hAnsi="Times New Roman" w:cs="Times New Roman"/>
          <w:iCs/>
          <w:sz w:val="25"/>
          <w:szCs w:val="25"/>
          <w:lang w:eastAsia="en-US"/>
        </w:rPr>
        <w:t>ділянці</w:t>
      </w:r>
      <w:r w:rsidR="0017773D" w:rsidRPr="00B411E0">
        <w:rPr>
          <w:rFonts w:ascii="Times New Roman" w:eastAsiaTheme="minorHAnsi" w:hAnsi="Times New Roman" w:cs="Times New Roman"/>
          <w:iCs/>
          <w:sz w:val="25"/>
          <w:szCs w:val="25"/>
          <w:lang w:eastAsia="en-US"/>
        </w:rPr>
        <w:t xml:space="preserve"> площею приблизно 16,6 га – це землі оборони, територія Львівського гарнізону. Ця земля була внеском військових у будівництво, натомість ТОВ «Леді» мало фінансувати саме будівництво. Прокуратура виявила, що управління капітального будівництва не мало передавати право користування ділянкою з іншою мет</w:t>
      </w:r>
      <w:r w:rsidR="00386105" w:rsidRPr="00B411E0">
        <w:rPr>
          <w:rFonts w:ascii="Times New Roman" w:eastAsiaTheme="minorHAnsi" w:hAnsi="Times New Roman" w:cs="Times New Roman"/>
          <w:iCs/>
          <w:sz w:val="25"/>
          <w:szCs w:val="25"/>
          <w:lang w:eastAsia="en-US"/>
        </w:rPr>
        <w:t>ою, ніж її цільове призначення (</w:t>
      </w:r>
      <w:r w:rsidR="0017773D" w:rsidRPr="00B411E0">
        <w:rPr>
          <w:rFonts w:ascii="Times New Roman" w:eastAsiaTheme="minorHAnsi" w:hAnsi="Times New Roman" w:cs="Times New Roman"/>
          <w:iCs/>
          <w:sz w:val="25"/>
          <w:szCs w:val="25"/>
          <w:lang w:eastAsia="en-US"/>
        </w:rPr>
        <w:t>для розміщення та постійної діяльності Збройних Сил України</w:t>
      </w:r>
      <w:r w:rsidR="00386105" w:rsidRPr="00B411E0">
        <w:rPr>
          <w:rFonts w:ascii="Times New Roman" w:eastAsiaTheme="minorHAnsi" w:hAnsi="Times New Roman" w:cs="Times New Roman"/>
          <w:iCs/>
          <w:sz w:val="25"/>
          <w:szCs w:val="25"/>
          <w:lang w:eastAsia="en-US"/>
        </w:rPr>
        <w:t>)</w:t>
      </w:r>
      <w:r w:rsidR="0017773D" w:rsidRPr="00B411E0">
        <w:rPr>
          <w:rFonts w:ascii="Times New Roman" w:eastAsiaTheme="minorHAnsi" w:hAnsi="Times New Roman" w:cs="Times New Roman"/>
          <w:iCs/>
          <w:sz w:val="25"/>
          <w:szCs w:val="25"/>
          <w:lang w:eastAsia="en-US"/>
        </w:rPr>
        <w:t>.</w:t>
      </w:r>
      <w:r w:rsidR="00386105" w:rsidRPr="00B411E0">
        <w:rPr>
          <w:rFonts w:ascii="Times New Roman" w:eastAsiaTheme="minorHAnsi" w:hAnsi="Times New Roman" w:cs="Times New Roman"/>
          <w:iCs/>
          <w:sz w:val="25"/>
          <w:szCs w:val="25"/>
          <w:lang w:eastAsia="en-US"/>
        </w:rPr>
        <w:t xml:space="preserve"> ТОВ «Леді» зареєстроване понад 26 років</w:t>
      </w:r>
      <w:r w:rsidR="00127030" w:rsidRPr="00B411E0">
        <w:rPr>
          <w:rFonts w:ascii="Times New Roman" w:eastAsiaTheme="minorHAnsi" w:hAnsi="Times New Roman" w:cs="Times New Roman"/>
          <w:iCs/>
          <w:sz w:val="25"/>
          <w:szCs w:val="25"/>
          <w:lang w:eastAsia="en-US"/>
        </w:rPr>
        <w:t xml:space="preserve"> тому</w:t>
      </w:r>
      <w:r w:rsidR="00386105" w:rsidRPr="00B411E0">
        <w:rPr>
          <w:rFonts w:ascii="Times New Roman" w:eastAsiaTheme="minorHAnsi" w:hAnsi="Times New Roman" w:cs="Times New Roman"/>
          <w:iCs/>
          <w:sz w:val="25"/>
          <w:szCs w:val="25"/>
          <w:lang w:eastAsia="en-US"/>
        </w:rPr>
        <w:t xml:space="preserve">. До 2016 року, коли і було підписано договір із військовими, основним видом діяльності фірми </w:t>
      </w:r>
      <w:r w:rsidR="00127030" w:rsidRPr="00B411E0">
        <w:rPr>
          <w:rFonts w:ascii="Times New Roman" w:eastAsiaTheme="minorHAnsi" w:hAnsi="Times New Roman" w:cs="Times New Roman"/>
          <w:iCs/>
          <w:sz w:val="25"/>
          <w:szCs w:val="25"/>
          <w:lang w:eastAsia="en-US"/>
        </w:rPr>
        <w:t xml:space="preserve">було надання послуг </w:t>
      </w:r>
      <w:r w:rsidR="00A4070F" w:rsidRPr="00B411E0">
        <w:rPr>
          <w:rFonts w:ascii="Times New Roman" w:eastAsiaTheme="minorHAnsi" w:hAnsi="Times New Roman" w:cs="Times New Roman"/>
          <w:iCs/>
          <w:sz w:val="25"/>
          <w:szCs w:val="25"/>
          <w:lang w:eastAsia="en-US"/>
        </w:rPr>
        <w:t>перукарнями</w:t>
      </w:r>
      <w:r w:rsidR="00386105" w:rsidRPr="00B411E0">
        <w:rPr>
          <w:rFonts w:ascii="Times New Roman" w:eastAsiaTheme="minorHAnsi" w:hAnsi="Times New Roman" w:cs="Times New Roman"/>
          <w:iCs/>
          <w:sz w:val="25"/>
          <w:szCs w:val="25"/>
          <w:lang w:eastAsia="en-US"/>
        </w:rPr>
        <w:t xml:space="preserve"> і салон</w:t>
      </w:r>
      <w:r w:rsidR="00A4070F" w:rsidRPr="00B411E0">
        <w:rPr>
          <w:rFonts w:ascii="Times New Roman" w:eastAsiaTheme="minorHAnsi" w:hAnsi="Times New Roman" w:cs="Times New Roman"/>
          <w:iCs/>
          <w:sz w:val="25"/>
          <w:szCs w:val="25"/>
          <w:lang w:eastAsia="en-US"/>
        </w:rPr>
        <w:t>ами</w:t>
      </w:r>
      <w:r w:rsidR="00386105" w:rsidRPr="00B411E0">
        <w:rPr>
          <w:rFonts w:ascii="Times New Roman" w:eastAsiaTheme="minorHAnsi" w:hAnsi="Times New Roman" w:cs="Times New Roman"/>
          <w:iCs/>
          <w:sz w:val="25"/>
          <w:szCs w:val="25"/>
          <w:lang w:eastAsia="en-US"/>
        </w:rPr>
        <w:t xml:space="preserve"> краси, </w:t>
      </w:r>
      <w:r w:rsidR="00A4070F" w:rsidRPr="00B411E0">
        <w:rPr>
          <w:rFonts w:ascii="Times New Roman" w:eastAsiaTheme="minorHAnsi" w:hAnsi="Times New Roman" w:cs="Times New Roman"/>
          <w:iCs/>
          <w:sz w:val="25"/>
          <w:szCs w:val="25"/>
          <w:lang w:eastAsia="en-US"/>
        </w:rPr>
        <w:t>що були</w:t>
      </w:r>
      <w:r w:rsidR="00386105" w:rsidRPr="00B411E0">
        <w:rPr>
          <w:rFonts w:ascii="Times New Roman" w:eastAsiaTheme="minorHAnsi" w:hAnsi="Times New Roman" w:cs="Times New Roman"/>
          <w:iCs/>
          <w:sz w:val="25"/>
          <w:szCs w:val="25"/>
          <w:lang w:eastAsia="en-US"/>
        </w:rPr>
        <w:t xml:space="preserve"> з</w:t>
      </w:r>
      <w:r w:rsidR="00A4070F" w:rsidRPr="00B411E0">
        <w:rPr>
          <w:rFonts w:ascii="Times New Roman" w:eastAsiaTheme="minorHAnsi" w:hAnsi="Times New Roman" w:cs="Times New Roman"/>
          <w:iCs/>
          <w:sz w:val="25"/>
          <w:szCs w:val="25"/>
          <w:lang w:eastAsia="en-US"/>
        </w:rPr>
        <w:t>мінені</w:t>
      </w:r>
      <w:r w:rsidR="00386105" w:rsidRPr="00B411E0">
        <w:rPr>
          <w:rFonts w:ascii="Times New Roman" w:eastAsiaTheme="minorHAnsi" w:hAnsi="Times New Roman" w:cs="Times New Roman"/>
          <w:iCs/>
          <w:sz w:val="25"/>
          <w:szCs w:val="25"/>
          <w:lang w:eastAsia="en-US"/>
        </w:rPr>
        <w:t xml:space="preserve"> на «будівництво житлових і нежитлових будівель». Власником і директором фірми є Андрій Лабай</w:t>
      </w:r>
      <w:r w:rsidR="004A29BB" w:rsidRPr="00B411E0">
        <w:rPr>
          <w:rFonts w:ascii="Times New Roman" w:eastAsiaTheme="minorHAnsi" w:hAnsi="Times New Roman" w:cs="Times New Roman"/>
          <w:iCs/>
          <w:sz w:val="25"/>
          <w:szCs w:val="25"/>
          <w:lang w:eastAsia="en-US"/>
        </w:rPr>
        <w:t>.</w:t>
      </w:r>
      <w:r w:rsidR="00276C77" w:rsidRPr="00B411E0">
        <w:rPr>
          <w:rFonts w:ascii="Times New Roman" w:eastAsiaTheme="minorHAnsi" w:hAnsi="Times New Roman" w:cs="Times New Roman"/>
          <w:iCs/>
          <w:sz w:val="25"/>
          <w:szCs w:val="25"/>
          <w:lang w:eastAsia="en-US"/>
        </w:rPr>
        <w:t xml:space="preserve"> </w:t>
      </w:r>
      <w:r w:rsidR="00D71348" w:rsidRPr="00B411E0">
        <w:rPr>
          <w:rFonts w:ascii="Times New Roman" w:eastAsiaTheme="minorHAnsi" w:hAnsi="Times New Roman" w:cs="Times New Roman"/>
          <w:sz w:val="25"/>
          <w:szCs w:val="25"/>
          <w:lang w:eastAsia="en-US"/>
        </w:rPr>
        <w:t>ГРД</w:t>
      </w:r>
      <w:r w:rsidR="004A29BB" w:rsidRPr="00B411E0">
        <w:rPr>
          <w:rFonts w:ascii="Times New Roman" w:eastAsiaTheme="minorHAnsi" w:hAnsi="Times New Roman" w:cs="Times New Roman"/>
          <w:sz w:val="25"/>
          <w:szCs w:val="25"/>
          <w:lang w:eastAsia="en-US"/>
        </w:rPr>
        <w:t xml:space="preserve"> не надає оцін</w:t>
      </w:r>
      <w:r w:rsidR="00FE2BD1" w:rsidRPr="00B411E0">
        <w:rPr>
          <w:rFonts w:ascii="Times New Roman" w:eastAsiaTheme="minorHAnsi" w:hAnsi="Times New Roman" w:cs="Times New Roman"/>
          <w:sz w:val="25"/>
          <w:szCs w:val="25"/>
          <w:lang w:eastAsia="en-US"/>
        </w:rPr>
        <w:t>ки</w:t>
      </w:r>
      <w:r w:rsidR="004A29BB" w:rsidRPr="00B411E0">
        <w:rPr>
          <w:rFonts w:ascii="Times New Roman" w:eastAsiaTheme="minorHAnsi" w:hAnsi="Times New Roman" w:cs="Times New Roman"/>
          <w:sz w:val="25"/>
          <w:szCs w:val="25"/>
          <w:lang w:eastAsia="en-US"/>
        </w:rPr>
        <w:t xml:space="preserve"> відомостям, викладеним у засобах масової інформації, чи судовим рішенням по суті, однак вважає, що наведені обставини мають бути </w:t>
      </w:r>
      <w:r w:rsidR="00D71348" w:rsidRPr="00B411E0">
        <w:rPr>
          <w:rFonts w:ascii="Times New Roman" w:eastAsiaTheme="minorHAnsi" w:hAnsi="Times New Roman" w:cs="Times New Roman"/>
          <w:sz w:val="25"/>
          <w:szCs w:val="25"/>
          <w:lang w:eastAsia="en-US"/>
        </w:rPr>
        <w:t xml:space="preserve">висвітлені під час </w:t>
      </w:r>
      <w:r w:rsidR="004A29BB" w:rsidRPr="00B411E0">
        <w:rPr>
          <w:rFonts w:ascii="Times New Roman" w:eastAsiaTheme="minorHAnsi" w:hAnsi="Times New Roman" w:cs="Times New Roman"/>
          <w:sz w:val="25"/>
          <w:szCs w:val="25"/>
          <w:lang w:eastAsia="en-US"/>
        </w:rPr>
        <w:t xml:space="preserve">співбесіди </w:t>
      </w:r>
      <w:r w:rsidR="00FE2BD1" w:rsidRPr="00B411E0">
        <w:rPr>
          <w:rFonts w:ascii="Times New Roman" w:eastAsiaTheme="minorHAnsi" w:hAnsi="Times New Roman" w:cs="Times New Roman"/>
          <w:sz w:val="25"/>
          <w:szCs w:val="25"/>
          <w:lang w:eastAsia="en-US"/>
        </w:rPr>
        <w:t xml:space="preserve">з кандидатом </w:t>
      </w:r>
      <w:r w:rsidR="004A29BB" w:rsidRPr="00B411E0">
        <w:rPr>
          <w:rFonts w:ascii="Times New Roman" w:eastAsiaTheme="minorHAnsi" w:hAnsi="Times New Roman" w:cs="Times New Roman"/>
          <w:sz w:val="25"/>
          <w:szCs w:val="25"/>
          <w:lang w:eastAsia="en-US"/>
        </w:rPr>
        <w:t>в межах кваліфікаційного оцінювання на посаду судді апеляційного суду з метою з’ясування його ролі у діяльності ТОВ «ЛЕДІ», підстав участі у відповідних правовідносинах, а також перевірки ї</w:t>
      </w:r>
      <w:r w:rsidR="00D71348" w:rsidRPr="00B411E0">
        <w:rPr>
          <w:rFonts w:ascii="Times New Roman" w:eastAsiaTheme="minorHAnsi" w:hAnsi="Times New Roman" w:cs="Times New Roman"/>
          <w:sz w:val="25"/>
          <w:szCs w:val="25"/>
          <w:lang w:eastAsia="en-US"/>
        </w:rPr>
        <w:t>хнього впливу на відповідність к</w:t>
      </w:r>
      <w:r w:rsidR="004A29BB" w:rsidRPr="00B411E0">
        <w:rPr>
          <w:rFonts w:ascii="Times New Roman" w:eastAsiaTheme="minorHAnsi" w:hAnsi="Times New Roman" w:cs="Times New Roman"/>
          <w:sz w:val="25"/>
          <w:szCs w:val="25"/>
          <w:lang w:eastAsia="en-US"/>
        </w:rPr>
        <w:t>андидата критеріям доброчесності та бездоганної репутації.</w:t>
      </w:r>
    </w:p>
    <w:p w:rsidR="00386105" w:rsidRPr="00B411E0" w:rsidRDefault="00276C77" w:rsidP="00C73A49">
      <w:pPr>
        <w:autoSpaceDE w:val="0"/>
        <w:autoSpaceDN w:val="0"/>
        <w:adjustRightInd w:val="0"/>
        <w:spacing w:after="0" w:line="240" w:lineRule="auto"/>
        <w:ind w:firstLine="709"/>
        <w:jc w:val="both"/>
        <w:rPr>
          <w:rFonts w:ascii="Times New Roman" w:eastAsiaTheme="minorHAnsi" w:hAnsi="Times New Roman" w:cs="Times New Roman"/>
          <w:iCs/>
          <w:sz w:val="24"/>
          <w:szCs w:val="24"/>
          <w:lang w:eastAsia="en-US"/>
        </w:rPr>
      </w:pPr>
      <w:r w:rsidRPr="00B411E0">
        <w:rPr>
          <w:rFonts w:ascii="Times New Roman" w:eastAsiaTheme="minorHAnsi" w:hAnsi="Times New Roman" w:cs="Times New Roman"/>
          <w:iCs/>
          <w:sz w:val="24"/>
          <w:szCs w:val="24"/>
          <w:lang w:eastAsia="en-US"/>
        </w:rPr>
        <w:t xml:space="preserve">82. </w:t>
      </w:r>
      <w:r w:rsidR="00EB52EE" w:rsidRPr="00B411E0">
        <w:rPr>
          <w:rFonts w:ascii="Times New Roman" w:hAnsi="Times New Roman" w:cs="Times New Roman"/>
          <w:sz w:val="25"/>
          <w:szCs w:val="25"/>
          <w:shd w:val="clear" w:color="auto" w:fill="FFFFFF"/>
        </w:rPr>
        <w:t xml:space="preserve">На спростування </w:t>
      </w:r>
      <w:r w:rsidR="00EB52EE" w:rsidRPr="00B411E0">
        <w:rPr>
          <w:rFonts w:ascii="Times New Roman" w:hAnsi="Times New Roman" w:cs="Times New Roman"/>
          <w:sz w:val="25"/>
          <w:szCs w:val="25"/>
        </w:rPr>
        <w:t>вказаних у висновку ГРД обставин</w:t>
      </w:r>
      <w:r w:rsidR="00EB52EE" w:rsidRPr="00B411E0">
        <w:rPr>
          <w:rFonts w:ascii="Times New Roman" w:hAnsi="Times New Roman" w:cs="Times New Roman"/>
          <w:sz w:val="25"/>
          <w:szCs w:val="25"/>
          <w:shd w:val="clear" w:color="auto" w:fill="FFFFFF"/>
        </w:rPr>
        <w:t xml:space="preserve"> </w:t>
      </w:r>
      <w:r w:rsidR="00EB52EE" w:rsidRPr="00B411E0">
        <w:rPr>
          <w:rFonts w:ascii="Times New Roman" w:hAnsi="Times New Roman" w:cs="Times New Roman"/>
          <w:sz w:val="25"/>
          <w:szCs w:val="25"/>
        </w:rPr>
        <w:t>Лабай А.М.</w:t>
      </w:r>
      <w:r w:rsidR="00EB52EE" w:rsidRPr="00B411E0">
        <w:rPr>
          <w:rFonts w:ascii="Times New Roman" w:hAnsi="Times New Roman" w:cs="Times New Roman"/>
          <w:sz w:val="25"/>
          <w:szCs w:val="25"/>
          <w:shd w:val="clear" w:color="auto" w:fill="FFFFFF"/>
        </w:rPr>
        <w:t xml:space="preserve"> надіслав Комісії письмові пояснення, які підтримав під час співбесіди, зазначивши таке.</w:t>
      </w:r>
    </w:p>
    <w:p w:rsidR="005D7BB4" w:rsidRPr="00B411E0" w:rsidRDefault="00276C77" w:rsidP="00C73A49">
      <w:pPr>
        <w:autoSpaceDE w:val="0"/>
        <w:autoSpaceDN w:val="0"/>
        <w:adjustRightInd w:val="0"/>
        <w:spacing w:after="0" w:line="240" w:lineRule="auto"/>
        <w:ind w:firstLine="709"/>
        <w:jc w:val="both"/>
        <w:rPr>
          <w:rStyle w:val="1"/>
          <w:sz w:val="25"/>
          <w:szCs w:val="25"/>
        </w:rPr>
      </w:pPr>
      <w:r w:rsidRPr="00B411E0">
        <w:rPr>
          <w:rFonts w:ascii="Times New Roman" w:eastAsiaTheme="minorHAnsi" w:hAnsi="Times New Roman" w:cs="Times New Roman"/>
          <w:iCs/>
          <w:sz w:val="25"/>
          <w:szCs w:val="25"/>
          <w:lang w:eastAsia="en-US"/>
        </w:rPr>
        <w:t>82.</w:t>
      </w:r>
      <w:r w:rsidR="00A84236" w:rsidRPr="00B411E0">
        <w:rPr>
          <w:rFonts w:ascii="Times New Roman" w:eastAsiaTheme="minorHAnsi" w:hAnsi="Times New Roman" w:cs="Times New Roman"/>
          <w:iCs/>
          <w:sz w:val="25"/>
          <w:szCs w:val="25"/>
          <w:lang w:eastAsia="en-US"/>
        </w:rPr>
        <w:t>1. Стосовно</w:t>
      </w:r>
      <w:r w:rsidR="000C15F1" w:rsidRPr="00B411E0">
        <w:rPr>
          <w:rFonts w:ascii="Times New Roman" w:eastAsiaTheme="minorHAnsi" w:hAnsi="Times New Roman" w:cs="Times New Roman"/>
          <w:iCs/>
          <w:sz w:val="25"/>
          <w:szCs w:val="25"/>
          <w:lang w:eastAsia="en-US"/>
        </w:rPr>
        <w:t xml:space="preserve"> </w:t>
      </w:r>
      <w:r w:rsidR="00C4744A" w:rsidRPr="00B411E0">
        <w:rPr>
          <w:rFonts w:ascii="Times New Roman" w:eastAsiaTheme="minorHAnsi" w:hAnsi="Times New Roman" w:cs="Times New Roman"/>
          <w:iCs/>
          <w:sz w:val="25"/>
          <w:szCs w:val="25"/>
          <w:lang w:eastAsia="en-US"/>
        </w:rPr>
        <w:t xml:space="preserve">автомобіля </w:t>
      </w:r>
      <w:proofErr w:type="spellStart"/>
      <w:r w:rsidR="00591705" w:rsidRPr="00B411E0">
        <w:rPr>
          <w:rFonts w:ascii="Times New Roman" w:eastAsiaTheme="minorHAnsi" w:hAnsi="Times New Roman" w:cs="Times New Roman"/>
          <w:sz w:val="25"/>
          <w:szCs w:val="25"/>
          <w:lang w:eastAsia="en-US"/>
        </w:rPr>
        <w:t>Hyundai</w:t>
      </w:r>
      <w:proofErr w:type="spellEnd"/>
      <w:r w:rsidR="00591705" w:rsidRPr="00B411E0">
        <w:rPr>
          <w:rFonts w:ascii="Times New Roman" w:eastAsiaTheme="minorHAnsi" w:hAnsi="Times New Roman" w:cs="Times New Roman"/>
          <w:sz w:val="25"/>
          <w:szCs w:val="25"/>
          <w:lang w:eastAsia="en-US"/>
        </w:rPr>
        <w:t xml:space="preserve"> i10 2011 року випуску Лабай А.М. пояснив, що </w:t>
      </w:r>
      <w:r w:rsidR="00BC3D12" w:rsidRPr="00B411E0">
        <w:rPr>
          <w:rFonts w:ascii="Times New Roman" w:eastAsiaTheme="minorHAnsi" w:hAnsi="Times New Roman" w:cs="Times New Roman"/>
          <w:sz w:val="25"/>
          <w:szCs w:val="25"/>
          <w:lang w:eastAsia="en-US"/>
        </w:rPr>
        <w:t>автомобіль придбаний його донькою в Республіці Польща за 12 000 злотих</w:t>
      </w:r>
      <w:r w:rsidR="005D7BB4" w:rsidRPr="00B411E0">
        <w:rPr>
          <w:rStyle w:val="1"/>
          <w:sz w:val="25"/>
          <w:szCs w:val="25"/>
        </w:rPr>
        <w:t>, що за курсом Національного Банку України становило 80 683 грн (курс злотого до гривн</w:t>
      </w:r>
      <w:r w:rsidR="0056094B" w:rsidRPr="00B411E0">
        <w:rPr>
          <w:rStyle w:val="1"/>
          <w:sz w:val="25"/>
          <w:szCs w:val="25"/>
        </w:rPr>
        <w:t>і на цю дату становив 6.7236 грн</w:t>
      </w:r>
      <w:r w:rsidR="005D7BB4" w:rsidRPr="00B411E0">
        <w:rPr>
          <w:rStyle w:val="1"/>
          <w:sz w:val="25"/>
          <w:szCs w:val="25"/>
        </w:rPr>
        <w:t xml:space="preserve"> за 1 злотий). </w:t>
      </w:r>
      <w:r w:rsidR="0056094B" w:rsidRPr="00B411E0">
        <w:rPr>
          <w:rStyle w:val="1"/>
          <w:sz w:val="25"/>
          <w:szCs w:val="25"/>
        </w:rPr>
        <w:t>На підтвердження цього додано</w:t>
      </w:r>
      <w:r w:rsidR="005D7BB4" w:rsidRPr="00B411E0">
        <w:rPr>
          <w:rStyle w:val="1"/>
          <w:sz w:val="25"/>
          <w:szCs w:val="25"/>
        </w:rPr>
        <w:t xml:space="preserve"> копію договору купівлі-продажу польською мовою.</w:t>
      </w:r>
      <w:r w:rsidR="007335FA" w:rsidRPr="00B411E0">
        <w:rPr>
          <w:rStyle w:val="1"/>
          <w:sz w:val="25"/>
          <w:szCs w:val="25"/>
        </w:rPr>
        <w:t xml:space="preserve"> </w:t>
      </w:r>
      <w:r w:rsidR="005D7BB4" w:rsidRPr="00B411E0">
        <w:rPr>
          <w:rStyle w:val="1"/>
          <w:sz w:val="25"/>
          <w:szCs w:val="25"/>
        </w:rPr>
        <w:t>Цей ав</w:t>
      </w:r>
      <w:r w:rsidR="0056094B" w:rsidRPr="00B411E0">
        <w:rPr>
          <w:rStyle w:val="1"/>
          <w:sz w:val="25"/>
          <w:szCs w:val="25"/>
        </w:rPr>
        <w:t>томобіль, на її прохання, було п</w:t>
      </w:r>
      <w:r w:rsidR="005D7BB4" w:rsidRPr="00B411E0">
        <w:rPr>
          <w:rStyle w:val="1"/>
          <w:sz w:val="25"/>
          <w:szCs w:val="25"/>
        </w:rPr>
        <w:t xml:space="preserve">ідібрано </w:t>
      </w:r>
      <w:r w:rsidR="002A5856" w:rsidRPr="00B411E0">
        <w:rPr>
          <w:rStyle w:val="1"/>
          <w:sz w:val="25"/>
          <w:szCs w:val="25"/>
        </w:rPr>
        <w:t>їхніми</w:t>
      </w:r>
      <w:r w:rsidR="005D7BB4" w:rsidRPr="00B411E0">
        <w:rPr>
          <w:rStyle w:val="1"/>
          <w:sz w:val="25"/>
          <w:szCs w:val="25"/>
        </w:rPr>
        <w:t xml:space="preserve"> далекими родичами, які проживають в Республіці Польща</w:t>
      </w:r>
      <w:r w:rsidR="0056094B" w:rsidRPr="00B411E0">
        <w:rPr>
          <w:rStyle w:val="1"/>
          <w:sz w:val="25"/>
          <w:szCs w:val="25"/>
        </w:rPr>
        <w:t>,</w:t>
      </w:r>
      <w:r w:rsidR="005D7BB4" w:rsidRPr="00B411E0">
        <w:rPr>
          <w:rStyle w:val="1"/>
          <w:sz w:val="25"/>
          <w:szCs w:val="25"/>
        </w:rPr>
        <w:t xml:space="preserve"> вони допомогли доньці належним чином оформити всі необхідні документи для купівлі цього авто.</w:t>
      </w:r>
      <w:r w:rsidR="00E474E1" w:rsidRPr="00B411E0">
        <w:rPr>
          <w:rStyle w:val="1"/>
          <w:sz w:val="25"/>
          <w:szCs w:val="25"/>
        </w:rPr>
        <w:t xml:space="preserve"> Також Лабай </w:t>
      </w:r>
      <w:r w:rsidR="007335FA" w:rsidRPr="00B411E0">
        <w:rPr>
          <w:rStyle w:val="1"/>
          <w:sz w:val="25"/>
          <w:szCs w:val="25"/>
        </w:rPr>
        <w:t>А.М.</w:t>
      </w:r>
      <w:r w:rsidR="005D7BB4" w:rsidRPr="00B411E0">
        <w:rPr>
          <w:rStyle w:val="1"/>
          <w:sz w:val="25"/>
          <w:szCs w:val="25"/>
        </w:rPr>
        <w:t xml:space="preserve"> </w:t>
      </w:r>
      <w:r w:rsidR="007335FA" w:rsidRPr="00B411E0">
        <w:rPr>
          <w:rStyle w:val="1"/>
          <w:sz w:val="25"/>
          <w:szCs w:val="25"/>
        </w:rPr>
        <w:t>звернув увагу</w:t>
      </w:r>
      <w:r w:rsidR="005D7BB4" w:rsidRPr="00B411E0">
        <w:rPr>
          <w:rStyle w:val="1"/>
          <w:sz w:val="25"/>
          <w:szCs w:val="25"/>
        </w:rPr>
        <w:t>, що автомобіль оснащений механічною коробкою передач і його вартість є нижчою</w:t>
      </w:r>
      <w:r w:rsidR="00460C13" w:rsidRPr="00B411E0">
        <w:rPr>
          <w:rStyle w:val="1"/>
          <w:sz w:val="25"/>
          <w:szCs w:val="25"/>
        </w:rPr>
        <w:t>,</w:t>
      </w:r>
      <w:r w:rsidR="005D7BB4" w:rsidRPr="00B411E0">
        <w:rPr>
          <w:rStyle w:val="1"/>
          <w:sz w:val="25"/>
          <w:szCs w:val="25"/>
        </w:rPr>
        <w:t xml:space="preserve"> ніж вартість таких же автомобілів з автоматичною коробкою передач.</w:t>
      </w:r>
      <w:r w:rsidR="007335FA" w:rsidRPr="00B411E0">
        <w:rPr>
          <w:rFonts w:ascii="Times New Roman" w:hAnsi="Times New Roman" w:cs="Times New Roman"/>
          <w:sz w:val="25"/>
          <w:szCs w:val="25"/>
        </w:rPr>
        <w:t xml:space="preserve"> </w:t>
      </w:r>
      <w:r w:rsidR="005D7BB4" w:rsidRPr="00B411E0">
        <w:rPr>
          <w:rStyle w:val="1"/>
          <w:sz w:val="25"/>
          <w:szCs w:val="25"/>
        </w:rPr>
        <w:t xml:space="preserve">Кошти на придбання автомобіля були надані (подаровані) доньці </w:t>
      </w:r>
      <w:r w:rsidR="007335FA" w:rsidRPr="00B411E0">
        <w:rPr>
          <w:rStyle w:val="1"/>
          <w:sz w:val="25"/>
          <w:szCs w:val="25"/>
        </w:rPr>
        <w:t>його</w:t>
      </w:r>
      <w:r w:rsidR="005D7BB4" w:rsidRPr="00B411E0">
        <w:rPr>
          <w:rStyle w:val="1"/>
          <w:sz w:val="25"/>
          <w:szCs w:val="25"/>
        </w:rPr>
        <w:t xml:space="preserve"> дружино</w:t>
      </w:r>
      <w:r w:rsidR="007335FA" w:rsidRPr="00B411E0">
        <w:rPr>
          <w:rStyle w:val="1"/>
          <w:sz w:val="25"/>
          <w:szCs w:val="25"/>
        </w:rPr>
        <w:t>ю, що відображено у розділі 11 Д</w:t>
      </w:r>
      <w:r w:rsidR="005D7BB4" w:rsidRPr="00B411E0">
        <w:rPr>
          <w:rStyle w:val="1"/>
          <w:sz w:val="25"/>
          <w:szCs w:val="25"/>
        </w:rPr>
        <w:t>екларації за 2022 рік.</w:t>
      </w:r>
    </w:p>
    <w:p w:rsidR="005D7BB4" w:rsidRPr="00B411E0" w:rsidRDefault="00276C77" w:rsidP="00C73A49">
      <w:pPr>
        <w:autoSpaceDE w:val="0"/>
        <w:autoSpaceDN w:val="0"/>
        <w:adjustRightInd w:val="0"/>
        <w:spacing w:after="0" w:line="240" w:lineRule="auto"/>
        <w:ind w:firstLine="709"/>
        <w:jc w:val="both"/>
        <w:rPr>
          <w:rFonts w:ascii="Times New Roman" w:eastAsiaTheme="minorHAnsi" w:hAnsi="Times New Roman" w:cs="Times New Roman"/>
          <w:sz w:val="25"/>
          <w:szCs w:val="25"/>
          <w:lang w:eastAsia="en-US"/>
        </w:rPr>
      </w:pPr>
      <w:r w:rsidRPr="00B411E0">
        <w:rPr>
          <w:rFonts w:ascii="Times New Roman" w:hAnsi="Times New Roman" w:cs="Times New Roman"/>
          <w:sz w:val="25"/>
          <w:szCs w:val="25"/>
        </w:rPr>
        <w:t>82.</w:t>
      </w:r>
      <w:r w:rsidR="007335FA" w:rsidRPr="00B411E0">
        <w:rPr>
          <w:rFonts w:ascii="Times New Roman" w:hAnsi="Times New Roman" w:cs="Times New Roman"/>
          <w:sz w:val="25"/>
          <w:szCs w:val="25"/>
        </w:rPr>
        <w:t xml:space="preserve">2. </w:t>
      </w:r>
      <w:r w:rsidR="004725B5" w:rsidRPr="00B411E0">
        <w:rPr>
          <w:rFonts w:ascii="Times New Roman" w:hAnsi="Times New Roman" w:cs="Times New Roman"/>
          <w:sz w:val="25"/>
          <w:szCs w:val="25"/>
        </w:rPr>
        <w:t xml:space="preserve">Стосовно </w:t>
      </w:r>
      <w:r w:rsidR="004725B5" w:rsidRPr="00B411E0">
        <w:rPr>
          <w:rFonts w:ascii="Times New Roman" w:eastAsiaTheme="minorHAnsi" w:hAnsi="Times New Roman" w:cs="Times New Roman"/>
          <w:sz w:val="25"/>
          <w:szCs w:val="25"/>
          <w:lang w:eastAsia="en-US"/>
        </w:rPr>
        <w:t xml:space="preserve">декларування </w:t>
      </w:r>
      <w:r w:rsidR="00516E5C" w:rsidRPr="00B411E0">
        <w:rPr>
          <w:rFonts w:ascii="Times New Roman" w:eastAsiaTheme="minorHAnsi" w:hAnsi="Times New Roman" w:cs="Times New Roman"/>
          <w:sz w:val="25"/>
          <w:szCs w:val="25"/>
          <w:lang w:eastAsia="en-US"/>
        </w:rPr>
        <w:t>майна та доходів</w:t>
      </w:r>
      <w:r w:rsidR="004725B5" w:rsidRPr="00B411E0">
        <w:rPr>
          <w:rFonts w:ascii="Times New Roman" w:eastAsiaTheme="minorHAnsi" w:hAnsi="Times New Roman" w:cs="Times New Roman"/>
          <w:sz w:val="25"/>
          <w:szCs w:val="25"/>
          <w:lang w:eastAsia="en-US"/>
        </w:rPr>
        <w:t xml:space="preserve"> у Д</w:t>
      </w:r>
      <w:r w:rsidR="0015725B" w:rsidRPr="00B411E0">
        <w:rPr>
          <w:rFonts w:ascii="Times New Roman" w:eastAsiaTheme="minorHAnsi" w:hAnsi="Times New Roman" w:cs="Times New Roman"/>
          <w:sz w:val="25"/>
          <w:szCs w:val="25"/>
          <w:lang w:eastAsia="en-US"/>
        </w:rPr>
        <w:t>екларації за 2018 рік</w:t>
      </w:r>
      <w:r w:rsidR="004725B5" w:rsidRPr="00B411E0">
        <w:rPr>
          <w:rFonts w:ascii="Times New Roman" w:eastAsiaTheme="minorHAnsi" w:hAnsi="Times New Roman" w:cs="Times New Roman"/>
          <w:sz w:val="25"/>
          <w:szCs w:val="25"/>
          <w:lang w:eastAsia="en-US"/>
        </w:rPr>
        <w:t xml:space="preserve"> як об’</w:t>
      </w:r>
      <w:r w:rsidR="00516E5C" w:rsidRPr="00B411E0">
        <w:rPr>
          <w:rFonts w:ascii="Times New Roman" w:eastAsiaTheme="minorHAnsi" w:hAnsi="Times New Roman" w:cs="Times New Roman"/>
          <w:sz w:val="25"/>
          <w:szCs w:val="25"/>
          <w:lang w:eastAsia="en-US"/>
        </w:rPr>
        <w:t>єктів</w:t>
      </w:r>
      <w:r w:rsidR="00460C13" w:rsidRPr="00B411E0">
        <w:rPr>
          <w:rFonts w:ascii="Times New Roman" w:eastAsiaTheme="minorHAnsi" w:hAnsi="Times New Roman" w:cs="Times New Roman"/>
          <w:sz w:val="25"/>
          <w:szCs w:val="25"/>
          <w:lang w:eastAsia="en-US"/>
        </w:rPr>
        <w:t xml:space="preserve"> спільної сумісної власності</w:t>
      </w:r>
      <w:r w:rsidR="004725B5" w:rsidRPr="00B411E0">
        <w:rPr>
          <w:rFonts w:ascii="Times New Roman" w:eastAsiaTheme="minorHAnsi" w:hAnsi="Times New Roman" w:cs="Times New Roman"/>
          <w:sz w:val="25"/>
          <w:szCs w:val="25"/>
          <w:lang w:eastAsia="en-US"/>
        </w:rPr>
        <w:t xml:space="preserve"> Лабай А.М. зазначив, що </w:t>
      </w:r>
      <w:r w:rsidR="001B4275" w:rsidRPr="00B411E0">
        <w:rPr>
          <w:rStyle w:val="1"/>
          <w:sz w:val="25"/>
          <w:szCs w:val="25"/>
        </w:rPr>
        <w:t xml:space="preserve">ці об’єкти </w:t>
      </w:r>
      <w:r w:rsidR="00460C13" w:rsidRPr="00B411E0">
        <w:rPr>
          <w:rStyle w:val="1"/>
          <w:sz w:val="25"/>
          <w:szCs w:val="25"/>
        </w:rPr>
        <w:t>визначені відповідно до</w:t>
      </w:r>
      <w:r w:rsidR="001B4275" w:rsidRPr="00B411E0">
        <w:rPr>
          <w:rStyle w:val="1"/>
          <w:sz w:val="25"/>
          <w:szCs w:val="25"/>
        </w:rPr>
        <w:t xml:space="preserve"> вимог С</w:t>
      </w:r>
      <w:r w:rsidR="00516E5C" w:rsidRPr="00B411E0">
        <w:rPr>
          <w:rStyle w:val="1"/>
          <w:sz w:val="25"/>
          <w:szCs w:val="25"/>
        </w:rPr>
        <w:t>іме</w:t>
      </w:r>
      <w:r w:rsidR="001B4275" w:rsidRPr="00B411E0">
        <w:rPr>
          <w:rStyle w:val="1"/>
          <w:sz w:val="25"/>
          <w:szCs w:val="25"/>
        </w:rPr>
        <w:t>й</w:t>
      </w:r>
      <w:r w:rsidR="000325A9" w:rsidRPr="00B411E0">
        <w:rPr>
          <w:rStyle w:val="1"/>
          <w:sz w:val="25"/>
          <w:szCs w:val="25"/>
        </w:rPr>
        <w:t>ного кодексу України</w:t>
      </w:r>
      <w:r w:rsidR="00516E5C" w:rsidRPr="00B411E0">
        <w:rPr>
          <w:rStyle w:val="1"/>
          <w:sz w:val="25"/>
          <w:szCs w:val="25"/>
        </w:rPr>
        <w:t xml:space="preserve"> як спільне майно подружжя</w:t>
      </w:r>
      <w:r w:rsidR="000325A9" w:rsidRPr="00B411E0">
        <w:rPr>
          <w:rStyle w:val="1"/>
          <w:sz w:val="25"/>
          <w:szCs w:val="25"/>
        </w:rPr>
        <w:t>,</w:t>
      </w:r>
      <w:r w:rsidR="00516E5C" w:rsidRPr="00B411E0">
        <w:rPr>
          <w:rStyle w:val="1"/>
          <w:sz w:val="25"/>
          <w:szCs w:val="25"/>
        </w:rPr>
        <w:t xml:space="preserve"> набуте за час перебування у шлюбі.</w:t>
      </w:r>
      <w:r w:rsidRPr="00B411E0">
        <w:rPr>
          <w:rFonts w:ascii="Times New Roman" w:eastAsiaTheme="minorHAnsi" w:hAnsi="Times New Roman" w:cs="Times New Roman"/>
          <w:sz w:val="25"/>
          <w:szCs w:val="25"/>
          <w:lang w:eastAsia="en-US"/>
        </w:rPr>
        <w:t xml:space="preserve"> </w:t>
      </w:r>
      <w:r w:rsidR="00D20113" w:rsidRPr="00B411E0">
        <w:rPr>
          <w:rFonts w:ascii="Times New Roman" w:eastAsia="Times New Roman" w:hAnsi="Times New Roman" w:cs="Times New Roman"/>
          <w:iCs/>
          <w:sz w:val="25"/>
          <w:szCs w:val="25"/>
        </w:rPr>
        <w:t>Також він керувався п</w:t>
      </w:r>
      <w:r w:rsidR="0015725B" w:rsidRPr="00B411E0">
        <w:rPr>
          <w:rFonts w:ascii="Times New Roman" w:eastAsia="Times New Roman" w:hAnsi="Times New Roman" w:cs="Times New Roman"/>
          <w:iCs/>
          <w:sz w:val="25"/>
          <w:szCs w:val="25"/>
        </w:rPr>
        <w:t xml:space="preserve">унктом 7 Роз’яснення щодо застосування окремих положень Закону України «Про запобігання корупції» стосовно заходів фінансового контролю (затверджено рішенням НАЗК </w:t>
      </w:r>
      <w:r w:rsidR="000325A9" w:rsidRPr="00B411E0">
        <w:rPr>
          <w:rFonts w:ascii="Times New Roman" w:eastAsia="Times New Roman" w:hAnsi="Times New Roman" w:cs="Times New Roman"/>
          <w:iCs/>
          <w:sz w:val="25"/>
          <w:szCs w:val="25"/>
        </w:rPr>
        <w:t xml:space="preserve">від 11 серпня 2016 року </w:t>
      </w:r>
      <w:r w:rsidR="0015725B" w:rsidRPr="00B411E0">
        <w:rPr>
          <w:rFonts w:ascii="Times New Roman" w:eastAsia="Times New Roman" w:hAnsi="Times New Roman" w:cs="Times New Roman"/>
          <w:iCs/>
          <w:sz w:val="25"/>
          <w:szCs w:val="25"/>
        </w:rPr>
        <w:t>№</w:t>
      </w:r>
      <w:r w:rsidR="006F7F22" w:rsidRPr="00B411E0">
        <w:rPr>
          <w:rFonts w:ascii="Times New Roman" w:eastAsia="Times New Roman" w:hAnsi="Times New Roman" w:cs="Times New Roman"/>
          <w:iCs/>
          <w:sz w:val="25"/>
          <w:szCs w:val="25"/>
        </w:rPr>
        <w:t xml:space="preserve"> 3</w:t>
      </w:r>
      <w:r w:rsidR="0015725B" w:rsidRPr="00B411E0">
        <w:rPr>
          <w:rFonts w:ascii="Times New Roman" w:eastAsia="Times New Roman" w:hAnsi="Times New Roman" w:cs="Times New Roman"/>
          <w:iCs/>
          <w:sz w:val="25"/>
          <w:szCs w:val="25"/>
        </w:rPr>
        <w:t>), що у випад</w:t>
      </w:r>
      <w:r w:rsidR="000325A9" w:rsidRPr="00B411E0">
        <w:rPr>
          <w:rFonts w:ascii="Times New Roman" w:eastAsia="Times New Roman" w:hAnsi="Times New Roman" w:cs="Times New Roman"/>
          <w:iCs/>
          <w:sz w:val="25"/>
          <w:szCs w:val="25"/>
        </w:rPr>
        <w:t xml:space="preserve">ку спільної сумісної власності </w:t>
      </w:r>
      <w:r w:rsidR="0015725B" w:rsidRPr="00B411E0">
        <w:rPr>
          <w:rFonts w:ascii="Times New Roman" w:eastAsia="Times New Roman" w:hAnsi="Times New Roman" w:cs="Times New Roman"/>
          <w:iCs/>
          <w:sz w:val="25"/>
          <w:szCs w:val="25"/>
        </w:rPr>
        <w:t>не передбачає виділення часток: у розділах декларації, де зазначає</w:t>
      </w:r>
      <w:r w:rsidR="00D20113" w:rsidRPr="00B411E0">
        <w:rPr>
          <w:rFonts w:ascii="Times New Roman" w:eastAsia="Times New Roman" w:hAnsi="Times New Roman" w:cs="Times New Roman"/>
          <w:iCs/>
          <w:sz w:val="25"/>
          <w:szCs w:val="25"/>
        </w:rPr>
        <w:t>ться спільна власність на майно</w:t>
      </w:r>
      <w:r w:rsidR="0015725B" w:rsidRPr="00B411E0">
        <w:rPr>
          <w:rFonts w:ascii="Times New Roman" w:eastAsia="Times New Roman" w:hAnsi="Times New Roman" w:cs="Times New Roman"/>
          <w:iCs/>
          <w:sz w:val="25"/>
          <w:szCs w:val="25"/>
        </w:rPr>
        <w:t>, при додаванні нового об’єкта в полі «Тип права» слід обрати «Спільна власність», а в полі «Частка власності» слід обрати помітку «Не застосовується».</w:t>
      </w:r>
      <w:r w:rsidR="005E374D" w:rsidRPr="00B411E0">
        <w:rPr>
          <w:rFonts w:ascii="Times New Roman" w:eastAsiaTheme="minorHAnsi" w:hAnsi="Times New Roman" w:cs="Times New Roman"/>
          <w:sz w:val="25"/>
          <w:szCs w:val="25"/>
          <w:lang w:eastAsia="en-US"/>
        </w:rPr>
        <w:t xml:space="preserve"> </w:t>
      </w:r>
      <w:r w:rsidR="00355BFE" w:rsidRPr="00B411E0">
        <w:rPr>
          <w:rFonts w:ascii="Times New Roman" w:hAnsi="Times New Roman" w:cs="Times New Roman"/>
          <w:sz w:val="25"/>
          <w:szCs w:val="25"/>
        </w:rPr>
        <w:t xml:space="preserve">У </w:t>
      </w:r>
      <w:r w:rsidR="00355BFE" w:rsidRPr="00B411E0">
        <w:rPr>
          <w:rFonts w:ascii="Times New Roman" w:eastAsia="Times New Roman" w:hAnsi="Times New Roman" w:cs="Times New Roman"/>
          <w:iCs/>
          <w:sz w:val="25"/>
          <w:szCs w:val="25"/>
        </w:rPr>
        <w:t>деклараціях</w:t>
      </w:r>
      <w:r w:rsidR="0088285B" w:rsidRPr="00B411E0">
        <w:rPr>
          <w:rFonts w:ascii="Times New Roman" w:eastAsia="Times New Roman" w:hAnsi="Times New Roman" w:cs="Times New Roman"/>
          <w:iCs/>
          <w:sz w:val="25"/>
          <w:szCs w:val="25"/>
        </w:rPr>
        <w:t xml:space="preserve"> за 2022–</w:t>
      </w:r>
      <w:r w:rsidR="00355BFE" w:rsidRPr="00B411E0">
        <w:rPr>
          <w:rFonts w:ascii="Times New Roman" w:eastAsia="Times New Roman" w:hAnsi="Times New Roman" w:cs="Times New Roman"/>
          <w:iCs/>
          <w:sz w:val="25"/>
          <w:szCs w:val="25"/>
        </w:rPr>
        <w:t xml:space="preserve">2024 роки </w:t>
      </w:r>
      <w:r w:rsidR="0088285B" w:rsidRPr="00B411E0">
        <w:rPr>
          <w:rFonts w:ascii="Times New Roman" w:eastAsia="Times New Roman" w:hAnsi="Times New Roman" w:cs="Times New Roman"/>
          <w:iCs/>
          <w:sz w:val="25"/>
          <w:szCs w:val="25"/>
        </w:rPr>
        <w:t>Лабай А.М.</w:t>
      </w:r>
      <w:r w:rsidR="00355BFE" w:rsidRPr="00B411E0">
        <w:rPr>
          <w:rFonts w:ascii="Times New Roman" w:eastAsia="Times New Roman" w:hAnsi="Times New Roman" w:cs="Times New Roman"/>
          <w:iCs/>
          <w:sz w:val="25"/>
          <w:szCs w:val="25"/>
        </w:rPr>
        <w:t xml:space="preserve"> справді </w:t>
      </w:r>
      <w:r w:rsidR="0088285B" w:rsidRPr="00B411E0">
        <w:rPr>
          <w:rFonts w:ascii="Times New Roman" w:eastAsia="Times New Roman" w:hAnsi="Times New Roman" w:cs="Times New Roman"/>
          <w:iCs/>
          <w:sz w:val="25"/>
          <w:szCs w:val="25"/>
        </w:rPr>
        <w:t xml:space="preserve">не </w:t>
      </w:r>
      <w:r w:rsidR="00355BFE" w:rsidRPr="00B411E0">
        <w:rPr>
          <w:rFonts w:ascii="Times New Roman" w:eastAsia="Times New Roman" w:hAnsi="Times New Roman" w:cs="Times New Roman"/>
          <w:iCs/>
          <w:sz w:val="25"/>
          <w:szCs w:val="25"/>
        </w:rPr>
        <w:t>врахов</w:t>
      </w:r>
      <w:r w:rsidR="0088285B" w:rsidRPr="00B411E0">
        <w:rPr>
          <w:rFonts w:ascii="Times New Roman" w:eastAsia="Times New Roman" w:hAnsi="Times New Roman" w:cs="Times New Roman"/>
          <w:iCs/>
          <w:sz w:val="25"/>
          <w:szCs w:val="25"/>
        </w:rPr>
        <w:t>ував</w:t>
      </w:r>
      <w:r w:rsidR="00C63962" w:rsidRPr="00B411E0">
        <w:rPr>
          <w:rFonts w:ascii="Times New Roman" w:eastAsia="Times New Roman" w:hAnsi="Times New Roman" w:cs="Times New Roman"/>
          <w:iCs/>
          <w:sz w:val="25"/>
          <w:szCs w:val="25"/>
        </w:rPr>
        <w:t xml:space="preserve"> </w:t>
      </w:r>
      <w:r w:rsidR="00C63962" w:rsidRPr="00B411E0">
        <w:rPr>
          <w:rFonts w:ascii="Times New Roman" w:eastAsia="Times New Roman" w:hAnsi="Times New Roman" w:cs="Times New Roman"/>
          <w:iCs/>
          <w:sz w:val="25"/>
          <w:szCs w:val="25"/>
        </w:rPr>
        <w:lastRenderedPageBreak/>
        <w:t>пункт 68 </w:t>
      </w:r>
      <w:r w:rsidR="000325A9" w:rsidRPr="00B411E0">
        <w:rPr>
          <w:rFonts w:ascii="Times New Roman" w:eastAsia="Times New Roman" w:hAnsi="Times New Roman" w:cs="Times New Roman"/>
          <w:iCs/>
          <w:sz w:val="25"/>
          <w:szCs w:val="25"/>
        </w:rPr>
        <w:t>Р</w:t>
      </w:r>
      <w:r w:rsidR="00355BFE" w:rsidRPr="00B411E0">
        <w:rPr>
          <w:rFonts w:ascii="Times New Roman" w:eastAsia="Times New Roman" w:hAnsi="Times New Roman" w:cs="Times New Roman"/>
          <w:iCs/>
          <w:sz w:val="25"/>
          <w:szCs w:val="25"/>
        </w:rPr>
        <w:t>оз’яснен</w:t>
      </w:r>
      <w:r w:rsidR="000325A9" w:rsidRPr="00B411E0">
        <w:rPr>
          <w:rFonts w:ascii="Times New Roman" w:eastAsia="Times New Roman" w:hAnsi="Times New Roman" w:cs="Times New Roman"/>
          <w:iCs/>
          <w:sz w:val="25"/>
          <w:szCs w:val="25"/>
        </w:rPr>
        <w:t>ня</w:t>
      </w:r>
      <w:r w:rsidR="00355BFE" w:rsidRPr="00B411E0">
        <w:rPr>
          <w:rFonts w:ascii="Times New Roman" w:eastAsia="Times New Roman" w:hAnsi="Times New Roman" w:cs="Times New Roman"/>
          <w:iCs/>
          <w:sz w:val="25"/>
          <w:szCs w:val="25"/>
        </w:rPr>
        <w:t xml:space="preserve"> </w:t>
      </w:r>
      <w:r w:rsidR="0088285B" w:rsidRPr="00B411E0">
        <w:rPr>
          <w:rFonts w:ascii="Times New Roman" w:eastAsia="Times New Roman" w:hAnsi="Times New Roman" w:cs="Times New Roman"/>
          <w:iCs/>
          <w:sz w:val="25"/>
          <w:szCs w:val="25"/>
        </w:rPr>
        <w:t xml:space="preserve">НАЗК від 29 грудня </w:t>
      </w:r>
      <w:r w:rsidR="00355BFE" w:rsidRPr="00B411E0">
        <w:rPr>
          <w:rFonts w:ascii="Times New Roman" w:eastAsia="Times New Roman" w:hAnsi="Times New Roman" w:cs="Times New Roman"/>
          <w:iCs/>
          <w:sz w:val="25"/>
          <w:szCs w:val="25"/>
        </w:rPr>
        <w:t>2021</w:t>
      </w:r>
      <w:r w:rsidR="0088285B" w:rsidRPr="00B411E0">
        <w:rPr>
          <w:rFonts w:ascii="Times New Roman" w:eastAsia="Times New Roman" w:hAnsi="Times New Roman" w:cs="Times New Roman"/>
          <w:iCs/>
          <w:sz w:val="25"/>
          <w:szCs w:val="25"/>
        </w:rPr>
        <w:t xml:space="preserve"> року</w:t>
      </w:r>
      <w:r w:rsidR="00355BFE" w:rsidRPr="00B411E0">
        <w:rPr>
          <w:rFonts w:ascii="Times New Roman" w:eastAsia="Times New Roman" w:hAnsi="Times New Roman" w:cs="Times New Roman"/>
          <w:iCs/>
          <w:sz w:val="25"/>
          <w:szCs w:val="25"/>
        </w:rPr>
        <w:t xml:space="preserve"> № 11 «Щодо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w:t>
      </w:r>
      <w:r w:rsidR="001A6ECC" w:rsidRPr="00B411E0">
        <w:rPr>
          <w:rFonts w:ascii="Times New Roman" w:eastAsia="Times New Roman" w:hAnsi="Times New Roman" w:cs="Times New Roman"/>
          <w:iCs/>
          <w:sz w:val="25"/>
          <w:szCs w:val="25"/>
        </w:rPr>
        <w:t>,</w:t>
      </w:r>
      <w:r w:rsidR="00355BFE" w:rsidRPr="00B411E0">
        <w:rPr>
          <w:rFonts w:ascii="Times New Roman" w:eastAsia="Times New Roman" w:hAnsi="Times New Roman" w:cs="Times New Roman"/>
          <w:iCs/>
          <w:sz w:val="25"/>
          <w:szCs w:val="25"/>
        </w:rPr>
        <w:t xml:space="preserve"> де зазначено, що належність об’єкта суб’єкту декларування та/або члену його сім</w:t>
      </w:r>
      <w:r w:rsidR="0088285B" w:rsidRPr="00B411E0">
        <w:rPr>
          <w:rFonts w:ascii="Times New Roman" w:eastAsia="Times New Roman" w:hAnsi="Times New Roman" w:cs="Times New Roman"/>
          <w:iCs/>
          <w:sz w:val="25"/>
          <w:szCs w:val="25"/>
        </w:rPr>
        <w:t>’</w:t>
      </w:r>
      <w:r w:rsidR="00355BFE" w:rsidRPr="00B411E0">
        <w:rPr>
          <w:rFonts w:ascii="Times New Roman" w:eastAsia="Times New Roman" w:hAnsi="Times New Roman" w:cs="Times New Roman"/>
          <w:iCs/>
          <w:sz w:val="25"/>
          <w:szCs w:val="25"/>
        </w:rPr>
        <w:t>ї на праві спільної власності визначається на підставі правовстановлюючих документів, а не Сімейного кодексу України.</w:t>
      </w:r>
      <w:r w:rsidR="005E374D" w:rsidRPr="00B411E0">
        <w:rPr>
          <w:rFonts w:ascii="Times New Roman" w:eastAsiaTheme="minorHAnsi" w:hAnsi="Times New Roman" w:cs="Times New Roman"/>
          <w:sz w:val="25"/>
          <w:szCs w:val="25"/>
          <w:lang w:eastAsia="en-US"/>
        </w:rPr>
        <w:t xml:space="preserve"> </w:t>
      </w:r>
      <w:r w:rsidR="004F0FE5" w:rsidRPr="00B411E0">
        <w:rPr>
          <w:rFonts w:ascii="Times New Roman" w:eastAsiaTheme="minorHAnsi" w:hAnsi="Times New Roman" w:cs="Times New Roman"/>
          <w:iCs/>
          <w:sz w:val="25"/>
          <w:szCs w:val="25"/>
          <w:lang w:eastAsia="en-US"/>
        </w:rPr>
        <w:t xml:space="preserve">Лабай А.М. пояснив, що </w:t>
      </w:r>
      <w:r w:rsidR="001A6ECC" w:rsidRPr="00B411E0">
        <w:rPr>
          <w:rFonts w:ascii="Times New Roman" w:eastAsia="Times New Roman" w:hAnsi="Times New Roman" w:cs="Times New Roman"/>
          <w:iCs/>
          <w:sz w:val="25"/>
          <w:szCs w:val="25"/>
        </w:rPr>
        <w:t>причина</w:t>
      </w:r>
      <w:r w:rsidR="004F0FE5" w:rsidRPr="00B411E0">
        <w:rPr>
          <w:rFonts w:ascii="Times New Roman" w:eastAsia="Times New Roman" w:hAnsi="Times New Roman" w:cs="Times New Roman"/>
          <w:iCs/>
          <w:sz w:val="25"/>
          <w:szCs w:val="25"/>
        </w:rPr>
        <w:t xml:space="preserve"> такої по</w:t>
      </w:r>
      <w:r w:rsidR="001A6ECC" w:rsidRPr="00B411E0">
        <w:rPr>
          <w:rFonts w:ascii="Times New Roman" w:eastAsia="Times New Roman" w:hAnsi="Times New Roman" w:cs="Times New Roman"/>
          <w:iCs/>
          <w:sz w:val="25"/>
          <w:szCs w:val="25"/>
        </w:rPr>
        <w:t>милки в декларації за 2022 рік –</w:t>
      </w:r>
      <w:r w:rsidR="004F0FE5" w:rsidRPr="00B411E0">
        <w:rPr>
          <w:rFonts w:ascii="Times New Roman" w:eastAsia="Times New Roman" w:hAnsi="Times New Roman" w:cs="Times New Roman"/>
          <w:iCs/>
          <w:sz w:val="25"/>
          <w:szCs w:val="25"/>
        </w:rPr>
        <w:t xml:space="preserve"> заповнення її </w:t>
      </w:r>
      <w:r w:rsidR="00830085" w:rsidRPr="00B411E0">
        <w:rPr>
          <w:rFonts w:ascii="Times New Roman" w:eastAsia="Times New Roman" w:hAnsi="Times New Roman" w:cs="Times New Roman"/>
          <w:iCs/>
          <w:sz w:val="25"/>
          <w:szCs w:val="25"/>
        </w:rPr>
        <w:t xml:space="preserve">в складних умовах </w:t>
      </w:r>
      <w:r w:rsidR="00847F1F" w:rsidRPr="009E75CF">
        <w:rPr>
          <w:rFonts w:ascii="Times New Roman" w:eastAsia="Times New Roman" w:hAnsi="Times New Roman" w:cs="Times New Roman"/>
          <w:iCs/>
          <w:sz w:val="25"/>
          <w:szCs w:val="25"/>
        </w:rPr>
        <w:t>ІНФОРМАЦІЯ_1</w:t>
      </w:r>
      <w:r w:rsidR="004F0FE5" w:rsidRPr="009E75CF">
        <w:rPr>
          <w:rFonts w:ascii="Times New Roman" w:eastAsia="Times New Roman" w:hAnsi="Times New Roman" w:cs="Times New Roman"/>
          <w:iCs/>
          <w:sz w:val="25"/>
          <w:szCs w:val="25"/>
        </w:rPr>
        <w:t xml:space="preserve"> з</w:t>
      </w:r>
      <w:r w:rsidR="00830085" w:rsidRPr="009E75CF">
        <w:rPr>
          <w:rFonts w:ascii="Times New Roman" w:eastAsia="Times New Roman" w:hAnsi="Times New Roman" w:cs="Times New Roman"/>
          <w:iCs/>
          <w:sz w:val="25"/>
          <w:szCs w:val="25"/>
        </w:rPr>
        <w:t xml:space="preserve"> огляду на досвід</w:t>
      </w:r>
      <w:r w:rsidR="00A17A67" w:rsidRPr="009E75CF">
        <w:rPr>
          <w:rFonts w:ascii="Times New Roman" w:eastAsia="Times New Roman" w:hAnsi="Times New Roman" w:cs="Times New Roman"/>
          <w:iCs/>
          <w:sz w:val="25"/>
          <w:szCs w:val="25"/>
        </w:rPr>
        <w:t xml:space="preserve"> заповнення декларації за</w:t>
      </w:r>
      <w:r w:rsidR="009E75CF" w:rsidRPr="009E75CF">
        <w:rPr>
          <w:rFonts w:ascii="Times New Roman" w:eastAsia="Times New Roman" w:hAnsi="Times New Roman" w:cs="Times New Roman"/>
          <w:iCs/>
          <w:sz w:val="25"/>
          <w:szCs w:val="25"/>
        </w:rPr>
        <w:t xml:space="preserve"> </w:t>
      </w:r>
      <w:r w:rsidR="00A17A67" w:rsidRPr="009E75CF">
        <w:rPr>
          <w:rFonts w:ascii="Times New Roman" w:eastAsia="Times New Roman" w:hAnsi="Times New Roman" w:cs="Times New Roman"/>
          <w:iCs/>
          <w:sz w:val="25"/>
          <w:szCs w:val="25"/>
        </w:rPr>
        <w:t>2018</w:t>
      </w:r>
      <w:r w:rsidR="009E75CF" w:rsidRPr="009E75CF">
        <w:rPr>
          <w:rFonts w:ascii="Times New Roman" w:eastAsia="Times New Roman" w:hAnsi="Times New Roman" w:cs="Times New Roman"/>
          <w:iCs/>
          <w:sz w:val="25"/>
          <w:szCs w:val="25"/>
        </w:rPr>
        <w:t xml:space="preserve"> </w:t>
      </w:r>
      <w:r w:rsidR="004F0FE5" w:rsidRPr="009E75CF">
        <w:rPr>
          <w:rFonts w:ascii="Times New Roman" w:eastAsia="Times New Roman" w:hAnsi="Times New Roman" w:cs="Times New Roman"/>
          <w:iCs/>
          <w:sz w:val="25"/>
          <w:szCs w:val="25"/>
        </w:rPr>
        <w:t>рік. В подальшому ця неточність автоматично</w:t>
      </w:r>
      <w:r w:rsidR="004F0FE5" w:rsidRPr="00B411E0">
        <w:rPr>
          <w:rFonts w:ascii="Times New Roman" w:eastAsia="Times New Roman" w:hAnsi="Times New Roman" w:cs="Times New Roman"/>
          <w:iCs/>
          <w:sz w:val="25"/>
          <w:szCs w:val="25"/>
        </w:rPr>
        <w:t xml:space="preserve"> переносилась з декларації в декларац</w:t>
      </w:r>
      <w:r w:rsidR="00D35C90" w:rsidRPr="00B411E0">
        <w:rPr>
          <w:rFonts w:ascii="Times New Roman" w:eastAsia="Times New Roman" w:hAnsi="Times New Roman" w:cs="Times New Roman"/>
          <w:iCs/>
          <w:sz w:val="25"/>
          <w:szCs w:val="25"/>
        </w:rPr>
        <w:t>ію. Л</w:t>
      </w:r>
      <w:r w:rsidR="004F0FE5" w:rsidRPr="00B411E0">
        <w:rPr>
          <w:rFonts w:ascii="Times New Roman" w:eastAsia="Times New Roman" w:hAnsi="Times New Roman" w:cs="Times New Roman"/>
          <w:iCs/>
          <w:sz w:val="25"/>
          <w:szCs w:val="25"/>
        </w:rPr>
        <w:t xml:space="preserve">ише в декларації за 2025 рік </w:t>
      </w:r>
      <w:r w:rsidR="00D35C90" w:rsidRPr="00B411E0">
        <w:rPr>
          <w:rFonts w:ascii="Times New Roman" w:eastAsia="Times New Roman" w:hAnsi="Times New Roman" w:cs="Times New Roman"/>
          <w:iCs/>
          <w:sz w:val="25"/>
          <w:szCs w:val="25"/>
        </w:rPr>
        <w:t>ця неточність</w:t>
      </w:r>
      <w:r w:rsidR="004F0FE5" w:rsidRPr="00B411E0">
        <w:rPr>
          <w:rFonts w:ascii="Times New Roman" w:eastAsia="Times New Roman" w:hAnsi="Times New Roman" w:cs="Times New Roman"/>
          <w:iCs/>
          <w:sz w:val="25"/>
          <w:szCs w:val="25"/>
        </w:rPr>
        <w:t xml:space="preserve"> була усунута</w:t>
      </w:r>
      <w:r w:rsidR="00182AF7" w:rsidRPr="00B411E0">
        <w:rPr>
          <w:rFonts w:ascii="Times New Roman" w:eastAsia="Times New Roman" w:hAnsi="Times New Roman" w:cs="Times New Roman"/>
          <w:iCs/>
          <w:sz w:val="25"/>
          <w:szCs w:val="25"/>
        </w:rPr>
        <w:t>.</w:t>
      </w:r>
    </w:p>
    <w:p w:rsidR="00663844" w:rsidRPr="00B411E0" w:rsidRDefault="005E374D" w:rsidP="005E374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5"/>
          <w:szCs w:val="25"/>
        </w:rPr>
      </w:pPr>
      <w:r w:rsidRPr="00B411E0">
        <w:rPr>
          <w:rFonts w:ascii="Times New Roman" w:eastAsiaTheme="minorHAnsi" w:hAnsi="Times New Roman" w:cs="Times New Roman"/>
          <w:iCs/>
          <w:sz w:val="25"/>
          <w:szCs w:val="25"/>
          <w:lang w:eastAsia="en-US"/>
        </w:rPr>
        <w:t>82.</w:t>
      </w:r>
      <w:r w:rsidR="00663844" w:rsidRPr="00B411E0">
        <w:rPr>
          <w:rFonts w:ascii="Times New Roman" w:eastAsiaTheme="minorHAnsi" w:hAnsi="Times New Roman" w:cs="Times New Roman"/>
          <w:iCs/>
          <w:sz w:val="25"/>
          <w:szCs w:val="25"/>
          <w:lang w:eastAsia="en-US"/>
        </w:rPr>
        <w:t xml:space="preserve">3. </w:t>
      </w:r>
      <w:r w:rsidR="00C53775" w:rsidRPr="00B411E0">
        <w:rPr>
          <w:rFonts w:ascii="Times New Roman" w:eastAsiaTheme="minorHAnsi" w:hAnsi="Times New Roman" w:cs="Times New Roman"/>
          <w:iCs/>
          <w:sz w:val="25"/>
          <w:szCs w:val="25"/>
          <w:lang w:eastAsia="en-US"/>
        </w:rPr>
        <w:t xml:space="preserve">Стосовно відсутності у Декларації за 2018 рік інформації про </w:t>
      </w:r>
      <w:r w:rsidR="00C53775" w:rsidRPr="00B411E0">
        <w:rPr>
          <w:rFonts w:ascii="Times New Roman" w:eastAsia="Times New Roman" w:hAnsi="Times New Roman" w:cs="Times New Roman"/>
          <w:sz w:val="25"/>
          <w:szCs w:val="25"/>
        </w:rPr>
        <w:t>членство в Національній асоціації адвокатів України Лабай</w:t>
      </w:r>
      <w:r w:rsidR="00446816" w:rsidRPr="00B411E0">
        <w:rPr>
          <w:rFonts w:ascii="Times New Roman" w:eastAsia="Times New Roman" w:hAnsi="Times New Roman" w:cs="Times New Roman"/>
          <w:sz w:val="25"/>
          <w:szCs w:val="25"/>
        </w:rPr>
        <w:t xml:space="preserve"> А.М.</w:t>
      </w:r>
      <w:r w:rsidR="00C53775" w:rsidRPr="00B411E0">
        <w:rPr>
          <w:rFonts w:ascii="Times New Roman" w:eastAsia="Times New Roman" w:hAnsi="Times New Roman" w:cs="Times New Roman"/>
          <w:sz w:val="25"/>
          <w:szCs w:val="25"/>
        </w:rPr>
        <w:t xml:space="preserve"> </w:t>
      </w:r>
      <w:r w:rsidR="00C1246A" w:rsidRPr="00B411E0">
        <w:rPr>
          <w:rFonts w:ascii="Times New Roman" w:eastAsia="Times New Roman" w:hAnsi="Times New Roman" w:cs="Times New Roman"/>
          <w:sz w:val="25"/>
          <w:szCs w:val="25"/>
        </w:rPr>
        <w:t>визнав</w:t>
      </w:r>
      <w:r w:rsidR="00C53775" w:rsidRPr="00B411E0">
        <w:rPr>
          <w:rFonts w:ascii="Times New Roman" w:eastAsia="Times New Roman" w:hAnsi="Times New Roman" w:cs="Times New Roman"/>
          <w:sz w:val="25"/>
          <w:szCs w:val="25"/>
        </w:rPr>
        <w:t xml:space="preserve">, що </w:t>
      </w:r>
      <w:r w:rsidR="00C1246A" w:rsidRPr="00B411E0">
        <w:rPr>
          <w:rFonts w:ascii="Times New Roman" w:eastAsia="Times New Roman" w:hAnsi="Times New Roman" w:cs="Times New Roman"/>
          <w:sz w:val="25"/>
          <w:szCs w:val="25"/>
        </w:rPr>
        <w:t xml:space="preserve">дійсно допустив помилку через </w:t>
      </w:r>
      <w:r w:rsidR="00D35C90" w:rsidRPr="00B411E0">
        <w:rPr>
          <w:rFonts w:ascii="Times New Roman" w:eastAsia="Times New Roman" w:hAnsi="Times New Roman" w:cs="Times New Roman"/>
          <w:sz w:val="25"/>
          <w:szCs w:val="25"/>
        </w:rPr>
        <w:t>брак</w:t>
      </w:r>
      <w:r w:rsidR="00C1246A" w:rsidRPr="00B411E0">
        <w:rPr>
          <w:rFonts w:ascii="Times New Roman" w:eastAsia="Times New Roman" w:hAnsi="Times New Roman" w:cs="Times New Roman"/>
          <w:sz w:val="25"/>
          <w:szCs w:val="25"/>
        </w:rPr>
        <w:t xml:space="preserve"> досвіду декларування.</w:t>
      </w:r>
    </w:p>
    <w:p w:rsidR="003F20B6" w:rsidRPr="00B411E0" w:rsidRDefault="005E374D" w:rsidP="00D47264">
      <w:pPr>
        <w:spacing w:after="0"/>
        <w:ind w:firstLine="708"/>
        <w:jc w:val="both"/>
        <w:rPr>
          <w:rFonts w:ascii="Times New Roman" w:eastAsia="Times New Roman" w:hAnsi="Times New Roman" w:cs="Times New Roman"/>
          <w:iCs/>
          <w:sz w:val="25"/>
          <w:szCs w:val="25"/>
        </w:rPr>
      </w:pPr>
      <w:r w:rsidRPr="00B411E0">
        <w:rPr>
          <w:rFonts w:ascii="Times New Roman" w:hAnsi="Times New Roman" w:cs="Times New Roman"/>
          <w:sz w:val="25"/>
          <w:szCs w:val="25"/>
        </w:rPr>
        <w:t>82.</w:t>
      </w:r>
      <w:r w:rsidR="00925010" w:rsidRPr="00B411E0">
        <w:rPr>
          <w:rFonts w:ascii="Times New Roman" w:hAnsi="Times New Roman" w:cs="Times New Roman"/>
          <w:sz w:val="25"/>
          <w:szCs w:val="25"/>
        </w:rPr>
        <w:t xml:space="preserve">4. Стосовно </w:t>
      </w:r>
      <w:r w:rsidR="002B6FDB" w:rsidRPr="00B411E0">
        <w:rPr>
          <w:rFonts w:ascii="Times New Roman" w:hAnsi="Times New Roman" w:cs="Times New Roman"/>
          <w:sz w:val="25"/>
          <w:szCs w:val="25"/>
        </w:rPr>
        <w:t>публікації в медіа про</w:t>
      </w:r>
      <w:r w:rsidR="00446816" w:rsidRPr="00B411E0">
        <w:rPr>
          <w:rFonts w:ascii="Times New Roman" w:hAnsi="Times New Roman" w:cs="Times New Roman"/>
          <w:sz w:val="25"/>
          <w:szCs w:val="25"/>
        </w:rPr>
        <w:t xml:space="preserve"> будівництво житла на території військового містечка</w:t>
      </w:r>
      <w:r w:rsidR="009B6B47" w:rsidRPr="00B411E0">
        <w:rPr>
          <w:rFonts w:ascii="Times New Roman" w:hAnsi="Times New Roman" w:cs="Times New Roman"/>
          <w:sz w:val="25"/>
          <w:szCs w:val="25"/>
        </w:rPr>
        <w:t xml:space="preserve"> Лабай А.М. пояснив, що з </w:t>
      </w:r>
      <w:r w:rsidR="009B6B47" w:rsidRPr="00B411E0">
        <w:rPr>
          <w:rFonts w:ascii="Times New Roman" w:eastAsia="Times New Roman" w:hAnsi="Times New Roman" w:cs="Times New Roman"/>
          <w:iCs/>
          <w:sz w:val="25"/>
          <w:szCs w:val="25"/>
        </w:rPr>
        <w:t>листопада 2016 року до грудня 2020 року був власником корпоративних прав ТОВ «ЛЕДІ»</w:t>
      </w:r>
      <w:r w:rsidR="004E2F21" w:rsidRPr="00B411E0">
        <w:rPr>
          <w:rFonts w:ascii="Times New Roman" w:eastAsia="Times New Roman" w:hAnsi="Times New Roman" w:cs="Times New Roman"/>
          <w:iCs/>
          <w:sz w:val="25"/>
          <w:szCs w:val="25"/>
        </w:rPr>
        <w:t xml:space="preserve"> та як засновник виконував</w:t>
      </w:r>
      <w:r w:rsidR="00C73A49">
        <w:rPr>
          <w:rFonts w:ascii="Times New Roman" w:eastAsia="Times New Roman" w:hAnsi="Times New Roman" w:cs="Times New Roman"/>
          <w:iCs/>
          <w:sz w:val="25"/>
          <w:szCs w:val="25"/>
        </w:rPr>
        <w:t xml:space="preserve"> обов’язки </w:t>
      </w:r>
      <w:r w:rsidR="009B6B47" w:rsidRPr="00B411E0">
        <w:rPr>
          <w:rFonts w:ascii="Times New Roman" w:eastAsia="Times New Roman" w:hAnsi="Times New Roman" w:cs="Times New Roman"/>
          <w:iCs/>
          <w:sz w:val="25"/>
          <w:szCs w:val="25"/>
        </w:rPr>
        <w:t>його директора. 26 листопада 2016 року між ТОВ «ЛЕДІ» та Міністерством оборони України в особі Західного управління капітального будівництва Міністерства оборони України укладено договір про будівництво житлового комплексу</w:t>
      </w:r>
      <w:r w:rsidR="00FE420D" w:rsidRPr="00B411E0">
        <w:rPr>
          <w:rFonts w:ascii="Times New Roman" w:eastAsia="Times New Roman" w:hAnsi="Times New Roman" w:cs="Times New Roman"/>
          <w:iCs/>
          <w:sz w:val="25"/>
          <w:szCs w:val="25"/>
        </w:rPr>
        <w:t xml:space="preserve">. </w:t>
      </w:r>
      <w:r w:rsidR="004B3E33" w:rsidRPr="00B411E0">
        <w:rPr>
          <w:rFonts w:ascii="Times New Roman" w:hAnsi="Times New Roman" w:cs="Times New Roman"/>
          <w:sz w:val="25"/>
          <w:szCs w:val="25"/>
        </w:rPr>
        <w:t xml:space="preserve">Такий </w:t>
      </w:r>
      <w:r w:rsidR="004B3E33" w:rsidRPr="00B411E0">
        <w:rPr>
          <w:rFonts w:ascii="Times New Roman" w:eastAsia="Times New Roman" w:hAnsi="Times New Roman" w:cs="Times New Roman"/>
          <w:iCs/>
          <w:sz w:val="25"/>
          <w:szCs w:val="25"/>
        </w:rPr>
        <w:t>договір укладався за результатами конкурсу, що був проведений на підставі  Порядку організації будівництва житла для військовослужбовців та членів їх сімей на земельних ділянках, що не належать до земель оборони і перебувають у користуванні Міністерства оборони Ук</w:t>
      </w:r>
      <w:r w:rsidR="00820F7F" w:rsidRPr="00B411E0">
        <w:rPr>
          <w:rFonts w:ascii="Times New Roman" w:eastAsia="Times New Roman" w:hAnsi="Times New Roman" w:cs="Times New Roman"/>
          <w:iCs/>
          <w:sz w:val="25"/>
          <w:szCs w:val="25"/>
        </w:rPr>
        <w:t>раїни (затверджений наказом Західного управління капітального будівництва</w:t>
      </w:r>
      <w:r w:rsidR="004B3E33" w:rsidRPr="00B411E0">
        <w:rPr>
          <w:rFonts w:ascii="Times New Roman" w:eastAsia="Times New Roman" w:hAnsi="Times New Roman" w:cs="Times New Roman"/>
          <w:iCs/>
          <w:sz w:val="25"/>
          <w:szCs w:val="25"/>
        </w:rPr>
        <w:t xml:space="preserve"> </w:t>
      </w:r>
      <w:r w:rsidR="009C2CD3" w:rsidRPr="00B411E0">
        <w:rPr>
          <w:rFonts w:ascii="Times New Roman" w:eastAsia="Times New Roman" w:hAnsi="Times New Roman" w:cs="Times New Roman"/>
          <w:iCs/>
          <w:sz w:val="25"/>
          <w:szCs w:val="25"/>
        </w:rPr>
        <w:t>від</w:t>
      </w:r>
      <w:r w:rsidR="00C73A49">
        <w:rPr>
          <w:rFonts w:ascii="Times New Roman" w:eastAsia="Times New Roman" w:hAnsi="Times New Roman" w:cs="Times New Roman"/>
          <w:iCs/>
          <w:sz w:val="25"/>
          <w:szCs w:val="25"/>
        </w:rPr>
        <w:t xml:space="preserve"> </w:t>
      </w:r>
      <w:r w:rsidR="009C2CD3" w:rsidRPr="00B411E0">
        <w:rPr>
          <w:rFonts w:ascii="Times New Roman" w:eastAsia="Times New Roman" w:hAnsi="Times New Roman" w:cs="Times New Roman"/>
          <w:iCs/>
          <w:sz w:val="25"/>
          <w:szCs w:val="25"/>
        </w:rPr>
        <w:t xml:space="preserve">01 березня 2016 року </w:t>
      </w:r>
      <w:r w:rsidR="004B3E33" w:rsidRPr="00B411E0">
        <w:rPr>
          <w:rFonts w:ascii="Times New Roman" w:eastAsia="Times New Roman" w:hAnsi="Times New Roman" w:cs="Times New Roman"/>
          <w:iCs/>
          <w:sz w:val="25"/>
          <w:szCs w:val="25"/>
        </w:rPr>
        <w:t>№</w:t>
      </w:r>
      <w:r w:rsidR="00D47264" w:rsidRPr="00B411E0">
        <w:rPr>
          <w:rFonts w:ascii="Times New Roman" w:eastAsia="Times New Roman" w:hAnsi="Times New Roman" w:cs="Times New Roman"/>
          <w:iCs/>
          <w:sz w:val="25"/>
          <w:szCs w:val="25"/>
        </w:rPr>
        <w:t xml:space="preserve"> 1-3 </w:t>
      </w:r>
      <w:r w:rsidR="004B3E33" w:rsidRPr="00B411E0">
        <w:rPr>
          <w:rFonts w:ascii="Times New Roman" w:eastAsia="Times New Roman" w:hAnsi="Times New Roman" w:cs="Times New Roman"/>
          <w:iCs/>
          <w:sz w:val="25"/>
          <w:szCs w:val="25"/>
        </w:rPr>
        <w:t>відповідно до положень Цивільного та Земельного кодексів України</w:t>
      </w:r>
      <w:r w:rsidR="00820F7F" w:rsidRPr="00B411E0">
        <w:rPr>
          <w:rFonts w:ascii="Times New Roman" w:eastAsia="Times New Roman" w:hAnsi="Times New Roman" w:cs="Times New Roman"/>
          <w:iCs/>
          <w:sz w:val="25"/>
          <w:szCs w:val="25"/>
        </w:rPr>
        <w:t>,</w:t>
      </w:r>
      <w:r w:rsidR="004B3E33" w:rsidRPr="00B411E0">
        <w:rPr>
          <w:rFonts w:ascii="Times New Roman" w:eastAsia="Times New Roman" w:hAnsi="Times New Roman" w:cs="Times New Roman"/>
          <w:iCs/>
          <w:sz w:val="25"/>
          <w:szCs w:val="25"/>
        </w:rPr>
        <w:t xml:space="preserve"> Положення про Західне управління капітального будівництва Міністерства оборони України, на виконання Комплексної програми забезпечення житлом військовослужбовців, осіб рядового та начальницького складу, п</w:t>
      </w:r>
      <w:r w:rsidR="00820F7F" w:rsidRPr="00B411E0">
        <w:rPr>
          <w:rFonts w:ascii="Times New Roman" w:eastAsia="Times New Roman" w:hAnsi="Times New Roman" w:cs="Times New Roman"/>
          <w:iCs/>
          <w:sz w:val="25"/>
          <w:szCs w:val="25"/>
        </w:rPr>
        <w:t xml:space="preserve">осадових осіб митної служби, </w:t>
      </w:r>
      <w:r w:rsidR="004B3E33" w:rsidRPr="00B411E0">
        <w:rPr>
          <w:rFonts w:ascii="Times New Roman" w:eastAsia="Times New Roman" w:hAnsi="Times New Roman" w:cs="Times New Roman"/>
          <w:iCs/>
          <w:sz w:val="25"/>
          <w:szCs w:val="25"/>
        </w:rPr>
        <w:t>Міністерства внутрішніх справ та членів їх сі</w:t>
      </w:r>
      <w:r w:rsidR="00820F7F" w:rsidRPr="00B411E0">
        <w:rPr>
          <w:rFonts w:ascii="Times New Roman" w:eastAsia="Times New Roman" w:hAnsi="Times New Roman" w:cs="Times New Roman"/>
          <w:iCs/>
          <w:sz w:val="25"/>
          <w:szCs w:val="25"/>
        </w:rPr>
        <w:t>мей, затвердженої Постановою Кабінету Міністрів України від 29 листопада 1999 року</w:t>
      </w:r>
      <w:r w:rsidR="009C2CD3" w:rsidRPr="00B411E0">
        <w:rPr>
          <w:rFonts w:ascii="Times New Roman" w:eastAsia="Times New Roman" w:hAnsi="Times New Roman" w:cs="Times New Roman"/>
          <w:iCs/>
          <w:sz w:val="25"/>
          <w:szCs w:val="25"/>
        </w:rPr>
        <w:t xml:space="preserve"> </w:t>
      </w:r>
      <w:r w:rsidR="004B3E33" w:rsidRPr="00B411E0">
        <w:rPr>
          <w:rFonts w:ascii="Times New Roman" w:eastAsia="Times New Roman" w:hAnsi="Times New Roman" w:cs="Times New Roman"/>
          <w:iCs/>
          <w:sz w:val="25"/>
          <w:szCs w:val="25"/>
        </w:rPr>
        <w:t>№</w:t>
      </w:r>
      <w:r w:rsidR="00820F7F" w:rsidRPr="00B411E0">
        <w:rPr>
          <w:rFonts w:ascii="Times New Roman" w:eastAsia="Times New Roman" w:hAnsi="Times New Roman" w:cs="Times New Roman"/>
          <w:iCs/>
          <w:sz w:val="25"/>
          <w:szCs w:val="25"/>
        </w:rPr>
        <w:t xml:space="preserve"> </w:t>
      </w:r>
      <w:r w:rsidR="004B3E33" w:rsidRPr="00B411E0">
        <w:rPr>
          <w:rFonts w:ascii="Times New Roman" w:eastAsia="Times New Roman" w:hAnsi="Times New Roman" w:cs="Times New Roman"/>
          <w:iCs/>
          <w:sz w:val="25"/>
          <w:szCs w:val="25"/>
        </w:rPr>
        <w:t>2161).</w:t>
      </w:r>
      <w:r w:rsidRPr="00B411E0">
        <w:rPr>
          <w:rFonts w:ascii="Times New Roman" w:eastAsia="Times New Roman" w:hAnsi="Times New Roman" w:cs="Times New Roman"/>
          <w:iCs/>
          <w:sz w:val="25"/>
          <w:szCs w:val="25"/>
        </w:rPr>
        <w:t xml:space="preserve"> </w:t>
      </w:r>
      <w:r w:rsidR="00435196" w:rsidRPr="00B411E0">
        <w:rPr>
          <w:rFonts w:ascii="Times New Roman" w:eastAsia="Times New Roman" w:hAnsi="Times New Roman" w:cs="Times New Roman"/>
          <w:iCs/>
          <w:sz w:val="25"/>
          <w:szCs w:val="25"/>
        </w:rPr>
        <w:t xml:space="preserve">Заступник військового прокурора Спеціалізованої прокуратури у військовій та оборонній сфері Західного регіону в інтересах держави в особі Міністерство оборони України </w:t>
      </w:r>
      <w:r w:rsidR="00E61819" w:rsidRPr="00B411E0">
        <w:rPr>
          <w:rFonts w:ascii="Times New Roman" w:eastAsia="Times New Roman" w:hAnsi="Times New Roman" w:cs="Times New Roman"/>
          <w:iCs/>
          <w:sz w:val="25"/>
          <w:szCs w:val="25"/>
        </w:rPr>
        <w:t>оскаржив вказаний договір. Рішенням Господарською суду Львівської області від 24 листопада 2020 року позов задоволено та визнано недійсним цей договір.</w:t>
      </w:r>
      <w:r w:rsidR="00D47264" w:rsidRPr="00B411E0">
        <w:rPr>
          <w:rFonts w:ascii="Times New Roman" w:eastAsia="Times New Roman" w:hAnsi="Times New Roman" w:cs="Times New Roman"/>
          <w:iCs/>
          <w:sz w:val="25"/>
          <w:szCs w:val="25"/>
        </w:rPr>
        <w:t xml:space="preserve"> </w:t>
      </w:r>
      <w:r w:rsidR="00C524DD" w:rsidRPr="00B411E0">
        <w:rPr>
          <w:rFonts w:ascii="Times New Roman" w:eastAsia="Times New Roman" w:hAnsi="Times New Roman" w:cs="Times New Roman"/>
          <w:iCs/>
          <w:sz w:val="25"/>
          <w:szCs w:val="25"/>
        </w:rPr>
        <w:t xml:space="preserve">Лабай А.М. звернув увагу, що цим рішенням не встановлено жодних порушень ТОВ «Леді». Він як керівник заперечував проти задоволення позову, </w:t>
      </w:r>
      <w:r w:rsidR="009C2CD3" w:rsidRPr="00B411E0">
        <w:rPr>
          <w:rFonts w:ascii="Times New Roman" w:eastAsia="Times New Roman" w:hAnsi="Times New Roman" w:cs="Times New Roman"/>
          <w:iCs/>
          <w:sz w:val="25"/>
          <w:szCs w:val="25"/>
        </w:rPr>
        <w:t>проте його аргументи не взято судом</w:t>
      </w:r>
      <w:r w:rsidR="003C1C76" w:rsidRPr="00B411E0">
        <w:rPr>
          <w:rFonts w:ascii="Times New Roman" w:eastAsia="Times New Roman" w:hAnsi="Times New Roman" w:cs="Times New Roman"/>
          <w:iCs/>
          <w:sz w:val="25"/>
          <w:szCs w:val="25"/>
        </w:rPr>
        <w:t xml:space="preserve"> до уваги. Під час перегляду справи судом апеляційної інстанції він не брав участі, оскільки не був власником корпоративних прав ТОВ «Леді»</w:t>
      </w:r>
      <w:r w:rsidR="00BF3B50" w:rsidRPr="00B411E0">
        <w:rPr>
          <w:rFonts w:ascii="Times New Roman" w:eastAsia="Times New Roman" w:hAnsi="Times New Roman" w:cs="Times New Roman"/>
          <w:iCs/>
          <w:sz w:val="25"/>
          <w:szCs w:val="25"/>
        </w:rPr>
        <w:t xml:space="preserve"> та його керівником. Після такого негативного досвіду більше не брав участі в бізнес-</w:t>
      </w:r>
      <w:proofErr w:type="spellStart"/>
      <w:r w:rsidR="00BF3B50" w:rsidRPr="00B411E0">
        <w:rPr>
          <w:rFonts w:ascii="Times New Roman" w:eastAsia="Times New Roman" w:hAnsi="Times New Roman" w:cs="Times New Roman"/>
          <w:iCs/>
          <w:sz w:val="25"/>
          <w:szCs w:val="25"/>
        </w:rPr>
        <w:t>проєктах</w:t>
      </w:r>
      <w:proofErr w:type="spellEnd"/>
      <w:r w:rsidR="009C2CD3" w:rsidRPr="00B411E0">
        <w:rPr>
          <w:rFonts w:ascii="Times New Roman" w:eastAsia="Times New Roman" w:hAnsi="Times New Roman" w:cs="Times New Roman"/>
          <w:iCs/>
          <w:sz w:val="25"/>
          <w:szCs w:val="25"/>
        </w:rPr>
        <w:t>,</w:t>
      </w:r>
      <w:r w:rsidR="00BF3B50" w:rsidRPr="00B411E0">
        <w:rPr>
          <w:rFonts w:ascii="Times New Roman" w:eastAsia="Times New Roman" w:hAnsi="Times New Roman" w:cs="Times New Roman"/>
          <w:iCs/>
          <w:sz w:val="25"/>
          <w:szCs w:val="25"/>
        </w:rPr>
        <w:t xml:space="preserve"> не</w:t>
      </w:r>
      <w:r w:rsidR="00C73A49">
        <w:rPr>
          <w:rFonts w:ascii="Times New Roman" w:eastAsia="Times New Roman" w:hAnsi="Times New Roman" w:cs="Times New Roman"/>
          <w:iCs/>
          <w:sz w:val="25"/>
          <w:szCs w:val="25"/>
        </w:rPr>
        <w:t xml:space="preserve"> пов’язаних</w:t>
      </w:r>
      <w:r w:rsidR="00BF3B50" w:rsidRPr="00B411E0">
        <w:rPr>
          <w:rFonts w:ascii="Times New Roman" w:eastAsia="Times New Roman" w:hAnsi="Times New Roman" w:cs="Times New Roman"/>
          <w:iCs/>
          <w:sz w:val="25"/>
          <w:szCs w:val="25"/>
        </w:rPr>
        <w:t xml:space="preserve"> </w:t>
      </w:r>
      <w:r w:rsidR="009C2CD3" w:rsidRPr="00B411E0">
        <w:rPr>
          <w:rFonts w:ascii="Times New Roman" w:eastAsia="Times New Roman" w:hAnsi="Times New Roman" w:cs="Times New Roman"/>
          <w:iCs/>
          <w:sz w:val="25"/>
          <w:szCs w:val="25"/>
        </w:rPr>
        <w:t>і</w:t>
      </w:r>
      <w:r w:rsidR="00BF3B50" w:rsidRPr="00B411E0">
        <w:rPr>
          <w:rFonts w:ascii="Times New Roman" w:eastAsia="Times New Roman" w:hAnsi="Times New Roman" w:cs="Times New Roman"/>
          <w:iCs/>
          <w:sz w:val="25"/>
          <w:szCs w:val="25"/>
        </w:rPr>
        <w:t>з юриспруденцією.</w:t>
      </w:r>
    </w:p>
    <w:p w:rsidR="005B7B56" w:rsidRPr="00B411E0" w:rsidRDefault="009B04B9" w:rsidP="00070254">
      <w:pPr>
        <w:shd w:val="clear" w:color="auto" w:fill="FFFFFF"/>
        <w:spacing w:after="0" w:line="240" w:lineRule="auto"/>
        <w:ind w:firstLine="708"/>
        <w:jc w:val="both"/>
        <w:rPr>
          <w:rFonts w:ascii="Times New Roman" w:hAnsi="Times New Roman" w:cs="Times New Roman"/>
          <w:sz w:val="25"/>
          <w:szCs w:val="25"/>
          <w:shd w:val="clear" w:color="auto" w:fill="FFFFFF"/>
        </w:rPr>
      </w:pPr>
      <w:r w:rsidRPr="00B411E0">
        <w:rPr>
          <w:rFonts w:ascii="Times New Roman" w:hAnsi="Times New Roman" w:cs="Times New Roman"/>
          <w:sz w:val="25"/>
          <w:szCs w:val="25"/>
          <w:shd w:val="clear" w:color="auto" w:fill="FFFFFF"/>
        </w:rPr>
        <w:t xml:space="preserve">83. </w:t>
      </w:r>
      <w:r w:rsidR="00BC1E0B" w:rsidRPr="00B411E0">
        <w:rPr>
          <w:rFonts w:ascii="Times New Roman" w:hAnsi="Times New Roman" w:cs="Times New Roman"/>
          <w:sz w:val="25"/>
          <w:szCs w:val="25"/>
          <w:shd w:val="clear" w:color="auto" w:fill="FFFFFF"/>
        </w:rPr>
        <w:t xml:space="preserve">Комісія у складі колегії, оцінивши вказані вище факти </w:t>
      </w:r>
      <w:r w:rsidR="00BC1E0B" w:rsidRPr="00B411E0">
        <w:rPr>
          <w:rFonts w:ascii="Times New Roman" w:hAnsi="Times New Roman" w:cs="Times New Roman"/>
          <w:sz w:val="25"/>
          <w:szCs w:val="25"/>
        </w:rPr>
        <w:t>окремо один від одного та у сукупності</w:t>
      </w:r>
      <w:r w:rsidR="00BC1E0B" w:rsidRPr="00B411E0">
        <w:rPr>
          <w:rFonts w:ascii="Times New Roman" w:hAnsi="Times New Roman" w:cs="Times New Roman"/>
          <w:sz w:val="25"/>
          <w:szCs w:val="25"/>
          <w:shd w:val="clear" w:color="auto" w:fill="FFFFFF"/>
        </w:rPr>
        <w:t xml:space="preserve">, вважає, що вони не є достатніми для визнання </w:t>
      </w:r>
      <w:r w:rsidR="005718C8" w:rsidRPr="00B411E0">
        <w:rPr>
          <w:rFonts w:ascii="Times New Roman" w:hAnsi="Times New Roman" w:cs="Times New Roman"/>
          <w:sz w:val="25"/>
          <w:szCs w:val="25"/>
          <w:shd w:val="clear" w:color="auto" w:fill="FFFFFF"/>
        </w:rPr>
        <w:t>Лабая А.М.</w:t>
      </w:r>
      <w:r w:rsidR="00BC1E0B" w:rsidRPr="00B411E0">
        <w:rPr>
          <w:rFonts w:ascii="Times New Roman" w:hAnsi="Times New Roman" w:cs="Times New Roman"/>
          <w:sz w:val="25"/>
          <w:szCs w:val="25"/>
          <w:shd w:val="clear" w:color="auto" w:fill="FFFFFF"/>
        </w:rPr>
        <w:t xml:space="preserve"> таким, що не відповідає критеріям доброчесності та професійної етики.</w:t>
      </w:r>
    </w:p>
    <w:p w:rsidR="005718C8" w:rsidRPr="00B411E0" w:rsidRDefault="00D2774F" w:rsidP="00070254">
      <w:pPr>
        <w:shd w:val="clear" w:color="auto" w:fill="FFFFFF"/>
        <w:spacing w:after="0" w:line="240" w:lineRule="auto"/>
        <w:ind w:firstLine="708"/>
        <w:jc w:val="both"/>
        <w:rPr>
          <w:rFonts w:ascii="Times New Roman" w:hAnsi="Times New Roman" w:cs="Times New Roman"/>
          <w:sz w:val="25"/>
          <w:szCs w:val="25"/>
          <w:shd w:val="clear" w:color="auto" w:fill="FFFFFF"/>
        </w:rPr>
      </w:pPr>
      <w:r w:rsidRPr="00B411E0">
        <w:rPr>
          <w:rFonts w:ascii="Times New Roman" w:hAnsi="Times New Roman" w:cs="Times New Roman"/>
          <w:sz w:val="25"/>
          <w:szCs w:val="25"/>
          <w:shd w:val="clear" w:color="auto" w:fill="FFFFFF"/>
        </w:rPr>
        <w:t xml:space="preserve">84. </w:t>
      </w:r>
      <w:r w:rsidR="005718C8" w:rsidRPr="00B411E0">
        <w:rPr>
          <w:rFonts w:ascii="Times New Roman" w:hAnsi="Times New Roman" w:cs="Times New Roman"/>
          <w:sz w:val="25"/>
          <w:szCs w:val="25"/>
          <w:shd w:val="clear" w:color="auto" w:fill="FFFFFF"/>
        </w:rPr>
        <w:t>Водночас деякі фактичні дані вплинули на зниження балів під час оцінювання відповідності кандидата критеріям доброчесності та професійної етики за відповідними показниками.</w:t>
      </w:r>
    </w:p>
    <w:p w:rsidR="005718C8" w:rsidRPr="00B411E0" w:rsidRDefault="00C4328F" w:rsidP="00070254">
      <w:pPr>
        <w:shd w:val="clear" w:color="auto" w:fill="FFFFFF"/>
        <w:spacing w:after="0" w:line="240" w:lineRule="auto"/>
        <w:ind w:firstLine="708"/>
        <w:jc w:val="both"/>
        <w:rPr>
          <w:rFonts w:ascii="Times New Roman" w:hAnsi="Times New Roman" w:cs="Times New Roman"/>
          <w:sz w:val="25"/>
          <w:szCs w:val="25"/>
          <w:shd w:val="clear" w:color="auto" w:fill="FFFFFF"/>
        </w:rPr>
      </w:pPr>
      <w:r w:rsidRPr="00B411E0">
        <w:rPr>
          <w:rFonts w:ascii="Times New Roman" w:hAnsi="Times New Roman" w:cs="Times New Roman"/>
          <w:sz w:val="25"/>
          <w:szCs w:val="25"/>
          <w:shd w:val="clear" w:color="auto" w:fill="FFFFFF"/>
        </w:rPr>
        <w:t xml:space="preserve">85. </w:t>
      </w:r>
      <w:r w:rsidR="005718C8" w:rsidRPr="00B411E0">
        <w:rPr>
          <w:rFonts w:ascii="Times New Roman" w:hAnsi="Times New Roman" w:cs="Times New Roman"/>
          <w:sz w:val="25"/>
          <w:szCs w:val="25"/>
          <w:shd w:val="clear" w:color="auto" w:fill="FFFFFF"/>
        </w:rPr>
        <w:t>Комісія звертає увагу на таке.</w:t>
      </w:r>
    </w:p>
    <w:p w:rsidR="005718C8" w:rsidRPr="00B411E0" w:rsidRDefault="00C4328F" w:rsidP="00070254">
      <w:pPr>
        <w:shd w:val="clear" w:color="auto" w:fill="FFFFFF"/>
        <w:spacing w:after="0" w:line="240" w:lineRule="auto"/>
        <w:ind w:firstLine="708"/>
        <w:jc w:val="both"/>
        <w:rPr>
          <w:rFonts w:ascii="Times New Roman" w:eastAsia="Times New Roman" w:hAnsi="Times New Roman" w:cs="Times New Roman"/>
          <w:iCs/>
          <w:sz w:val="24"/>
          <w:szCs w:val="24"/>
        </w:rPr>
      </w:pPr>
      <w:r w:rsidRPr="00B411E0">
        <w:rPr>
          <w:rFonts w:ascii="Times New Roman" w:eastAsia="Times New Roman" w:hAnsi="Times New Roman" w:cs="Times New Roman"/>
          <w:sz w:val="25"/>
          <w:szCs w:val="25"/>
          <w:highlight w:val="white"/>
        </w:rPr>
        <w:t xml:space="preserve">86. </w:t>
      </w:r>
      <w:r w:rsidR="00166E50" w:rsidRPr="00B411E0">
        <w:rPr>
          <w:rFonts w:ascii="Times New Roman" w:eastAsia="Times New Roman" w:hAnsi="Times New Roman" w:cs="Times New Roman"/>
          <w:sz w:val="25"/>
          <w:szCs w:val="25"/>
          <w:highlight w:val="white"/>
        </w:rPr>
        <w:t>Авторитет та довіра до судової влади формуються залежно від персонального складу судів. Саме тому одним із критеріїв оцінки кандидатів на посаду судді є доброчесність як в професійній діяльності, так і в особистому житті.</w:t>
      </w:r>
    </w:p>
    <w:p w:rsidR="00F56C98" w:rsidRPr="00B411E0" w:rsidRDefault="00C4328F" w:rsidP="00070254">
      <w:pPr>
        <w:shd w:val="clear" w:color="auto" w:fill="FFFFFF"/>
        <w:spacing w:after="0" w:line="240" w:lineRule="auto"/>
        <w:ind w:firstLine="708"/>
        <w:jc w:val="both"/>
        <w:rPr>
          <w:rFonts w:ascii="Times New Roman" w:eastAsia="Times New Roman" w:hAnsi="Times New Roman" w:cs="Times New Roman"/>
          <w:iCs/>
          <w:sz w:val="24"/>
          <w:szCs w:val="24"/>
        </w:rPr>
      </w:pPr>
      <w:r w:rsidRPr="00B411E0">
        <w:rPr>
          <w:rFonts w:ascii="Times New Roman" w:eastAsia="Times New Roman" w:hAnsi="Times New Roman" w:cs="Times New Roman"/>
          <w:sz w:val="25"/>
          <w:szCs w:val="25"/>
          <w:highlight w:val="white"/>
        </w:rPr>
        <w:lastRenderedPageBreak/>
        <w:t xml:space="preserve">87. </w:t>
      </w:r>
      <w:r w:rsidR="00166E50" w:rsidRPr="00B411E0">
        <w:rPr>
          <w:rFonts w:ascii="Times New Roman" w:eastAsia="Times New Roman" w:hAnsi="Times New Roman" w:cs="Times New Roman"/>
          <w:sz w:val="25"/>
          <w:szCs w:val="25"/>
          <w:highlight w:val="white"/>
        </w:rPr>
        <w:t>Під час кваліфікаційного оцінювання Комісія перевіряє не лише відповідність кандидата формальним критеріям, а й оцінює всі обставини, що характеризують його як особу, зокрема наскільки відповідально він ставиться до своїх обов’язків, чи своєю поведінкою не викликає обґрунтованих сумнівів щодо компетентності та доброчесності.</w:t>
      </w:r>
    </w:p>
    <w:p w:rsidR="006C5122" w:rsidRPr="00B411E0" w:rsidRDefault="00427C95" w:rsidP="006C5122">
      <w:pPr>
        <w:pStyle w:val="ad"/>
        <w:shd w:val="clear" w:color="auto" w:fill="FFFFFF"/>
        <w:spacing w:before="0" w:beforeAutospacing="0" w:after="0" w:afterAutospacing="0"/>
        <w:ind w:firstLine="709"/>
        <w:jc w:val="both"/>
        <w:rPr>
          <w:sz w:val="25"/>
          <w:szCs w:val="25"/>
        </w:rPr>
      </w:pPr>
      <w:r w:rsidRPr="00B411E0">
        <w:rPr>
          <w:iCs/>
          <w:sz w:val="25"/>
          <w:szCs w:val="25"/>
        </w:rPr>
        <w:t>88</w:t>
      </w:r>
      <w:r w:rsidR="00D65062" w:rsidRPr="00B411E0">
        <w:rPr>
          <w:sz w:val="25"/>
          <w:szCs w:val="25"/>
        </w:rPr>
        <w:t xml:space="preserve">. </w:t>
      </w:r>
      <w:r w:rsidR="006C5122" w:rsidRPr="00B411E0">
        <w:rPr>
          <w:color w:val="000000"/>
          <w:sz w:val="25"/>
          <w:szCs w:val="25"/>
        </w:rPr>
        <w:t>Під час співбесіди предметом детального обговорення стала надана ГРД інформація стосовно укладеного за участю кандидата договору про будівництво житлового комплексу. У цьому контексті Комісією досліджено обставини, пов’язані із попередньою господарською діяльністю Лабая А.М.</w:t>
      </w:r>
    </w:p>
    <w:p w:rsidR="005E76D5" w:rsidRPr="00B411E0" w:rsidRDefault="00427C95" w:rsidP="005E76D5">
      <w:pPr>
        <w:pStyle w:val="ad"/>
        <w:shd w:val="clear" w:color="auto" w:fill="FFFFFF"/>
        <w:spacing w:before="0" w:beforeAutospacing="0" w:after="0" w:afterAutospacing="0"/>
        <w:ind w:firstLine="709"/>
        <w:jc w:val="both"/>
        <w:rPr>
          <w:sz w:val="25"/>
          <w:szCs w:val="25"/>
        </w:rPr>
      </w:pPr>
      <w:r w:rsidRPr="00B411E0">
        <w:rPr>
          <w:color w:val="000000"/>
          <w:sz w:val="25"/>
          <w:szCs w:val="25"/>
        </w:rPr>
        <w:t>88.1</w:t>
      </w:r>
      <w:r w:rsidR="00617830" w:rsidRPr="00B411E0">
        <w:rPr>
          <w:color w:val="000000"/>
          <w:sz w:val="25"/>
          <w:szCs w:val="25"/>
        </w:rPr>
        <w:t xml:space="preserve">. </w:t>
      </w:r>
      <w:r w:rsidR="005E76D5" w:rsidRPr="00B411E0">
        <w:rPr>
          <w:color w:val="000000"/>
          <w:sz w:val="25"/>
          <w:szCs w:val="25"/>
        </w:rPr>
        <w:t>Зокрема</w:t>
      </w:r>
      <w:r w:rsidR="00A05A4C" w:rsidRPr="00B411E0">
        <w:rPr>
          <w:color w:val="000000"/>
          <w:sz w:val="25"/>
          <w:szCs w:val="25"/>
        </w:rPr>
        <w:t>,</w:t>
      </w:r>
      <w:r w:rsidR="005E76D5" w:rsidRPr="00B411E0">
        <w:rPr>
          <w:color w:val="000000"/>
          <w:sz w:val="25"/>
          <w:szCs w:val="25"/>
        </w:rPr>
        <w:t xml:space="preserve"> встановлено, що у період з листопада 2016 року до грудня 2020 року Лабай А.М. був власником корпоративних прав ТОВ «ЛЕДІ» та виконував обов’язки директора цього підприємства. Майже одразу після набуття кандидатом прав власності та керівних функцій у ТОВ «ЛЕДІ»</w:t>
      </w:r>
      <w:r w:rsidR="00A05A4C" w:rsidRPr="00B411E0">
        <w:rPr>
          <w:color w:val="000000"/>
          <w:sz w:val="25"/>
          <w:szCs w:val="25"/>
        </w:rPr>
        <w:t>, а саме 26 листопада 2016 року</w:t>
      </w:r>
      <w:r w:rsidR="005E76D5" w:rsidRPr="00B411E0">
        <w:rPr>
          <w:color w:val="000000"/>
          <w:sz w:val="25"/>
          <w:szCs w:val="25"/>
        </w:rPr>
        <w:t xml:space="preserve"> між ТОВ «ЛЕДІ» в особі директора Лабая А.М. та Міністерством оборони України в особі Західного управління капітального будівництва Міністерства оборони України за результатами конкурсу укладено договір про будівництво житлового комплексу. </w:t>
      </w:r>
      <w:r w:rsidR="00A05A4C" w:rsidRPr="00B411E0">
        <w:rPr>
          <w:color w:val="000000"/>
          <w:sz w:val="25"/>
          <w:szCs w:val="25"/>
        </w:rPr>
        <w:t>Надалі цей</w:t>
      </w:r>
      <w:r w:rsidR="005E76D5" w:rsidRPr="00B411E0">
        <w:rPr>
          <w:color w:val="000000"/>
          <w:sz w:val="25"/>
          <w:szCs w:val="25"/>
        </w:rPr>
        <w:t xml:space="preserve"> договір оскаржено до суду заступником військового прокурора Спеціалізованої прокуратури у військовій та оборонній сфері Західного регіону в інтересах держави в особі Міністерства оборони України.</w:t>
      </w:r>
    </w:p>
    <w:p w:rsidR="005E76D5" w:rsidRPr="00B411E0" w:rsidRDefault="00427C95" w:rsidP="005E76D5">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88.2</w:t>
      </w:r>
      <w:r w:rsidR="00617830" w:rsidRPr="00B411E0">
        <w:rPr>
          <w:color w:val="000000"/>
          <w:sz w:val="25"/>
          <w:szCs w:val="25"/>
        </w:rPr>
        <w:t xml:space="preserve">. </w:t>
      </w:r>
      <w:r w:rsidR="00A05A4C" w:rsidRPr="00B411E0">
        <w:rPr>
          <w:color w:val="000000"/>
          <w:sz w:val="25"/>
          <w:szCs w:val="25"/>
        </w:rPr>
        <w:t>За даними</w:t>
      </w:r>
      <w:r w:rsidR="005E76D5" w:rsidRPr="00B411E0">
        <w:rPr>
          <w:color w:val="000000"/>
          <w:sz w:val="25"/>
          <w:szCs w:val="25"/>
        </w:rPr>
        <w:t xml:space="preserve"> Єдиного державного реєстр</w:t>
      </w:r>
      <w:r w:rsidR="001E1960" w:rsidRPr="00B411E0">
        <w:rPr>
          <w:color w:val="000000"/>
          <w:sz w:val="25"/>
          <w:szCs w:val="25"/>
        </w:rPr>
        <w:t>у юридичних осіб, фізичних осіб–</w:t>
      </w:r>
      <w:r w:rsidR="005E76D5" w:rsidRPr="00B411E0">
        <w:rPr>
          <w:color w:val="000000"/>
          <w:sz w:val="25"/>
          <w:szCs w:val="25"/>
        </w:rPr>
        <w:t>підприємців та громадських формувань (далі – ЄДР)</w:t>
      </w:r>
      <w:r w:rsidR="001E1960" w:rsidRPr="00B411E0">
        <w:rPr>
          <w:color w:val="000000"/>
          <w:sz w:val="25"/>
          <w:szCs w:val="25"/>
        </w:rPr>
        <w:t>,</w:t>
      </w:r>
      <w:r w:rsidR="005E76D5" w:rsidRPr="00B411E0">
        <w:rPr>
          <w:color w:val="000000"/>
          <w:sz w:val="25"/>
          <w:szCs w:val="25"/>
        </w:rPr>
        <w:t xml:space="preserve"> 22 листопада 2016 року було внесено зміни до відомостей про ТОВ «ЛЕДІ», а саме змін</w:t>
      </w:r>
      <w:r w:rsidR="001E1960" w:rsidRPr="00B411E0">
        <w:rPr>
          <w:color w:val="000000"/>
          <w:sz w:val="25"/>
          <w:szCs w:val="25"/>
        </w:rPr>
        <w:t>ено</w:t>
      </w:r>
      <w:r w:rsidR="005E76D5" w:rsidRPr="00B411E0">
        <w:rPr>
          <w:color w:val="000000"/>
          <w:sz w:val="25"/>
          <w:szCs w:val="25"/>
        </w:rPr>
        <w:t xml:space="preserve"> вид економі</w:t>
      </w:r>
      <w:r w:rsidR="00DB60A5" w:rsidRPr="00B411E0">
        <w:rPr>
          <w:color w:val="000000"/>
          <w:sz w:val="25"/>
          <w:szCs w:val="25"/>
        </w:rPr>
        <w:t>чної діяльності юридичної особи,</w:t>
      </w:r>
      <w:r w:rsidR="005E76D5" w:rsidRPr="00B411E0">
        <w:rPr>
          <w:color w:val="000000"/>
          <w:sz w:val="25"/>
          <w:szCs w:val="25"/>
        </w:rPr>
        <w:t xml:space="preserve"> м</w:t>
      </w:r>
      <w:r w:rsidR="00DB60A5" w:rsidRPr="00B411E0">
        <w:rPr>
          <w:color w:val="000000"/>
          <w:sz w:val="25"/>
          <w:szCs w:val="25"/>
        </w:rPr>
        <w:t>ісцезнаходження юридичної особи,</w:t>
      </w:r>
      <w:r w:rsidR="005E76D5" w:rsidRPr="00B411E0">
        <w:rPr>
          <w:color w:val="000000"/>
          <w:sz w:val="25"/>
          <w:szCs w:val="25"/>
        </w:rPr>
        <w:t xml:space="preserve"> склад</w:t>
      </w:r>
      <w:r w:rsidR="00DB60A5" w:rsidRPr="00B411E0">
        <w:rPr>
          <w:color w:val="000000"/>
          <w:sz w:val="25"/>
          <w:szCs w:val="25"/>
        </w:rPr>
        <w:t xml:space="preserve"> засновників,</w:t>
      </w:r>
      <w:r w:rsidR="005E76D5" w:rsidRPr="00B411E0">
        <w:rPr>
          <w:color w:val="000000"/>
          <w:sz w:val="25"/>
          <w:szCs w:val="25"/>
        </w:rPr>
        <w:t xml:space="preserve"> керівника.</w:t>
      </w:r>
    </w:p>
    <w:p w:rsidR="005E76D5" w:rsidRPr="00B411E0" w:rsidRDefault="00427C95" w:rsidP="005E76D5">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88.3</w:t>
      </w:r>
      <w:r w:rsidR="00617830" w:rsidRPr="00B411E0">
        <w:rPr>
          <w:color w:val="000000"/>
          <w:sz w:val="25"/>
          <w:szCs w:val="25"/>
        </w:rPr>
        <w:t xml:space="preserve">. </w:t>
      </w:r>
      <w:r w:rsidR="005E76D5" w:rsidRPr="00B411E0">
        <w:rPr>
          <w:color w:val="000000"/>
          <w:sz w:val="25"/>
          <w:szCs w:val="25"/>
        </w:rPr>
        <w:t>Так, єдиним власником та керівником ТОВ «ЛЕДІ» став Лабай А.М., основн</w:t>
      </w:r>
      <w:r w:rsidR="00DB60A5" w:rsidRPr="00B411E0">
        <w:rPr>
          <w:color w:val="000000"/>
          <w:sz w:val="25"/>
          <w:szCs w:val="25"/>
        </w:rPr>
        <w:t>ий вид економічної діяльності з</w:t>
      </w:r>
      <w:r w:rsidR="005E76D5" w:rsidRPr="00B411E0">
        <w:rPr>
          <w:color w:val="000000"/>
          <w:sz w:val="25"/>
          <w:szCs w:val="25"/>
        </w:rPr>
        <w:t xml:space="preserve">мінено з </w:t>
      </w:r>
      <w:r w:rsidR="00DB60A5" w:rsidRPr="00B411E0">
        <w:rPr>
          <w:color w:val="000000"/>
          <w:sz w:val="25"/>
          <w:szCs w:val="25"/>
        </w:rPr>
        <w:t>«</w:t>
      </w:r>
      <w:r w:rsidR="005E76D5" w:rsidRPr="00B411E0">
        <w:rPr>
          <w:color w:val="000000"/>
          <w:sz w:val="25"/>
          <w:szCs w:val="25"/>
        </w:rPr>
        <w:t>надання послуг перукарням та салонам краси</w:t>
      </w:r>
      <w:r w:rsidR="00DB60A5" w:rsidRPr="00B411E0">
        <w:rPr>
          <w:color w:val="000000"/>
          <w:sz w:val="25"/>
          <w:szCs w:val="25"/>
        </w:rPr>
        <w:t>»</w:t>
      </w:r>
      <w:r w:rsidR="005E76D5" w:rsidRPr="00B411E0">
        <w:rPr>
          <w:color w:val="000000"/>
          <w:sz w:val="25"/>
          <w:szCs w:val="25"/>
        </w:rPr>
        <w:t xml:space="preserve"> на </w:t>
      </w:r>
      <w:r w:rsidR="00FD3AB6" w:rsidRPr="00B411E0">
        <w:rPr>
          <w:color w:val="000000"/>
          <w:sz w:val="25"/>
          <w:szCs w:val="25"/>
        </w:rPr>
        <w:t>«</w:t>
      </w:r>
      <w:r w:rsidR="005E76D5" w:rsidRPr="00B411E0">
        <w:rPr>
          <w:color w:val="000000"/>
          <w:sz w:val="25"/>
          <w:szCs w:val="25"/>
        </w:rPr>
        <w:t>будівництво житлових і нежитлових будівель</w:t>
      </w:r>
      <w:r w:rsidR="00FD3AB6" w:rsidRPr="00B411E0">
        <w:rPr>
          <w:color w:val="000000"/>
          <w:sz w:val="25"/>
          <w:szCs w:val="25"/>
        </w:rPr>
        <w:t>»</w:t>
      </w:r>
      <w:r w:rsidR="005E76D5" w:rsidRPr="00B411E0">
        <w:rPr>
          <w:color w:val="000000"/>
          <w:sz w:val="25"/>
          <w:szCs w:val="25"/>
        </w:rPr>
        <w:t xml:space="preserve">, </w:t>
      </w:r>
      <w:r w:rsidR="00FD3AB6" w:rsidRPr="00B411E0">
        <w:rPr>
          <w:color w:val="000000"/>
          <w:sz w:val="25"/>
          <w:szCs w:val="25"/>
        </w:rPr>
        <w:t xml:space="preserve">а також </w:t>
      </w:r>
      <w:r w:rsidR="005E76D5" w:rsidRPr="00B411E0">
        <w:rPr>
          <w:color w:val="000000"/>
          <w:sz w:val="25"/>
          <w:szCs w:val="25"/>
        </w:rPr>
        <w:t>місцезнаходження товариства</w:t>
      </w:r>
      <w:r w:rsidR="00FD3AB6" w:rsidRPr="00B411E0">
        <w:rPr>
          <w:color w:val="000000"/>
          <w:sz w:val="25"/>
          <w:szCs w:val="25"/>
        </w:rPr>
        <w:t>:</w:t>
      </w:r>
      <w:r w:rsidR="005E76D5" w:rsidRPr="00B411E0">
        <w:rPr>
          <w:color w:val="000000"/>
          <w:sz w:val="25"/>
          <w:szCs w:val="25"/>
        </w:rPr>
        <w:t xml:space="preserve"> місто Львів, вулиця Зелена, будинок 251.</w:t>
      </w:r>
    </w:p>
    <w:p w:rsidR="00CD5773" w:rsidRPr="00B411E0" w:rsidRDefault="00427C95" w:rsidP="00B12C7B">
      <w:pPr>
        <w:pStyle w:val="ad"/>
        <w:shd w:val="clear" w:color="auto" w:fill="FFFFFF"/>
        <w:spacing w:before="0" w:beforeAutospacing="0" w:after="0" w:afterAutospacing="0"/>
        <w:ind w:firstLine="709"/>
        <w:jc w:val="both"/>
        <w:rPr>
          <w:sz w:val="25"/>
          <w:szCs w:val="25"/>
        </w:rPr>
      </w:pPr>
      <w:r w:rsidRPr="00B411E0">
        <w:rPr>
          <w:color w:val="000000"/>
          <w:sz w:val="25"/>
          <w:szCs w:val="25"/>
        </w:rPr>
        <w:t>88.4</w:t>
      </w:r>
      <w:r w:rsidR="00617830" w:rsidRPr="00B411E0">
        <w:rPr>
          <w:color w:val="000000"/>
          <w:sz w:val="25"/>
          <w:szCs w:val="25"/>
        </w:rPr>
        <w:t xml:space="preserve">. </w:t>
      </w:r>
      <w:r w:rsidR="005E76D5" w:rsidRPr="00B411E0">
        <w:rPr>
          <w:color w:val="000000"/>
          <w:sz w:val="25"/>
          <w:szCs w:val="25"/>
        </w:rPr>
        <w:t>Відповідно до рішення Господарського</w:t>
      </w:r>
      <w:r w:rsidR="00FD3AB6" w:rsidRPr="00B411E0">
        <w:rPr>
          <w:color w:val="000000"/>
          <w:sz w:val="25"/>
          <w:szCs w:val="25"/>
        </w:rPr>
        <w:t xml:space="preserve"> суду Львівської області від 24 </w:t>
      </w:r>
      <w:r w:rsidR="005E76D5" w:rsidRPr="00B411E0">
        <w:rPr>
          <w:color w:val="000000"/>
          <w:sz w:val="25"/>
          <w:szCs w:val="25"/>
        </w:rPr>
        <w:t>листопада 2020 року у справі № 914/1435/17 встановлено, що 26 листопада 2016 року Міністерством оборони України в особі Західного управління капітального будівництва Мініс</w:t>
      </w:r>
      <w:r w:rsidR="00CD5773" w:rsidRPr="00B411E0">
        <w:rPr>
          <w:color w:val="000000"/>
          <w:sz w:val="25"/>
          <w:szCs w:val="25"/>
        </w:rPr>
        <w:t>терства оборони України та ТОВ «ЛЕДІ»</w:t>
      </w:r>
      <w:r w:rsidR="005E76D5" w:rsidRPr="00B411E0">
        <w:rPr>
          <w:color w:val="000000"/>
          <w:sz w:val="25"/>
          <w:szCs w:val="25"/>
        </w:rPr>
        <w:t xml:space="preserve"> з метою забезпечення житлом військовослужбов</w:t>
      </w:r>
      <w:r w:rsidR="00A14651" w:rsidRPr="00B411E0">
        <w:rPr>
          <w:color w:val="000000"/>
          <w:sz w:val="25"/>
          <w:szCs w:val="25"/>
        </w:rPr>
        <w:t>ців Збройних Сил України сторонами</w:t>
      </w:r>
      <w:r w:rsidR="005E76D5" w:rsidRPr="00B411E0">
        <w:rPr>
          <w:color w:val="000000"/>
          <w:sz w:val="25"/>
          <w:szCs w:val="25"/>
        </w:rPr>
        <w:t xml:space="preserve"> укладено договір про будівництво житлового комплексу у селищі міського типу Брюховичі Львівської області.</w:t>
      </w:r>
      <w:r w:rsidR="00B12C7B" w:rsidRPr="00B411E0">
        <w:rPr>
          <w:sz w:val="25"/>
          <w:szCs w:val="25"/>
        </w:rPr>
        <w:t xml:space="preserve"> </w:t>
      </w:r>
      <w:r w:rsidR="00CD5773" w:rsidRPr="00B411E0">
        <w:rPr>
          <w:color w:val="000000"/>
          <w:sz w:val="25"/>
          <w:szCs w:val="25"/>
        </w:rPr>
        <w:t>Об’єктом забудови є земельна ділянка орієнтовною площею 16,6 га.</w:t>
      </w:r>
      <w:r w:rsidR="00B12C7B" w:rsidRPr="00B411E0">
        <w:rPr>
          <w:sz w:val="25"/>
          <w:szCs w:val="25"/>
        </w:rPr>
        <w:t xml:space="preserve"> </w:t>
      </w:r>
      <w:r w:rsidR="00A14651" w:rsidRPr="00B411E0">
        <w:rPr>
          <w:color w:val="000000"/>
          <w:sz w:val="25"/>
          <w:szCs w:val="25"/>
        </w:rPr>
        <w:t>Відповідно до договору Міністерство</w:t>
      </w:r>
      <w:r w:rsidR="00CD5773" w:rsidRPr="00B411E0">
        <w:rPr>
          <w:color w:val="000000"/>
          <w:sz w:val="25"/>
          <w:szCs w:val="25"/>
        </w:rPr>
        <w:t xml:space="preserve"> оборони України в особі Західного управління капітального будівництва Мін</w:t>
      </w:r>
      <w:r w:rsidR="00A14651" w:rsidRPr="00B411E0">
        <w:rPr>
          <w:color w:val="000000"/>
          <w:sz w:val="25"/>
          <w:szCs w:val="25"/>
        </w:rPr>
        <w:t>істерства оборони України зобов’</w:t>
      </w:r>
      <w:r w:rsidR="00CD5773" w:rsidRPr="00B411E0">
        <w:rPr>
          <w:color w:val="000000"/>
          <w:sz w:val="25"/>
          <w:szCs w:val="25"/>
        </w:rPr>
        <w:t xml:space="preserve">язується забезпечити державну реєстрацію права користування земельною ділянкою (оренда) з цільовим призначенням, </w:t>
      </w:r>
      <w:r w:rsidR="00760657" w:rsidRPr="00B411E0">
        <w:rPr>
          <w:color w:val="000000"/>
          <w:sz w:val="25"/>
          <w:szCs w:val="25"/>
        </w:rPr>
        <w:t>що</w:t>
      </w:r>
      <w:r w:rsidR="00CD5773" w:rsidRPr="00B411E0">
        <w:rPr>
          <w:color w:val="000000"/>
          <w:sz w:val="25"/>
          <w:szCs w:val="25"/>
        </w:rPr>
        <w:t xml:space="preserve"> дозволить сторонам реаліз</w:t>
      </w:r>
      <w:r w:rsidR="00760657" w:rsidRPr="00B411E0">
        <w:rPr>
          <w:color w:val="000000"/>
          <w:sz w:val="25"/>
          <w:szCs w:val="25"/>
        </w:rPr>
        <w:t>увати</w:t>
      </w:r>
      <w:r w:rsidR="00CD5773" w:rsidRPr="00B411E0">
        <w:rPr>
          <w:color w:val="000000"/>
          <w:sz w:val="25"/>
          <w:szCs w:val="25"/>
        </w:rPr>
        <w:t xml:space="preserve"> умов</w:t>
      </w:r>
      <w:r w:rsidR="00760657" w:rsidRPr="00B411E0">
        <w:rPr>
          <w:color w:val="000000"/>
          <w:sz w:val="25"/>
          <w:szCs w:val="25"/>
        </w:rPr>
        <w:t>и</w:t>
      </w:r>
      <w:r w:rsidR="00CD5773" w:rsidRPr="00B411E0">
        <w:rPr>
          <w:color w:val="000000"/>
          <w:sz w:val="25"/>
          <w:szCs w:val="25"/>
        </w:rPr>
        <w:t xml:space="preserve"> цього</w:t>
      </w:r>
      <w:r w:rsidR="00760657" w:rsidRPr="00B411E0">
        <w:rPr>
          <w:color w:val="000000"/>
          <w:sz w:val="25"/>
          <w:szCs w:val="25"/>
        </w:rPr>
        <w:t xml:space="preserve"> договору, у тому числі здійсни</w:t>
      </w:r>
      <w:r w:rsidR="00CD5773" w:rsidRPr="00B411E0">
        <w:rPr>
          <w:color w:val="000000"/>
          <w:sz w:val="25"/>
          <w:szCs w:val="25"/>
        </w:rPr>
        <w:t>ти її забудову, а також утримувати і обслугову</w:t>
      </w:r>
      <w:r w:rsidR="00B45F73" w:rsidRPr="00B411E0">
        <w:rPr>
          <w:color w:val="000000"/>
          <w:sz w:val="25"/>
          <w:szCs w:val="25"/>
        </w:rPr>
        <w:t xml:space="preserve">вати завершений будівництвом </w:t>
      </w:r>
      <w:r w:rsidR="001D2D5F">
        <w:rPr>
          <w:color w:val="000000"/>
          <w:sz w:val="25"/>
          <w:szCs w:val="25"/>
        </w:rPr>
        <w:t>об’єкт</w:t>
      </w:r>
      <w:r w:rsidR="00CD5773" w:rsidRPr="00B411E0">
        <w:rPr>
          <w:color w:val="000000"/>
          <w:sz w:val="25"/>
          <w:szCs w:val="25"/>
        </w:rPr>
        <w:t>.</w:t>
      </w:r>
      <w:r w:rsidR="00B12C7B" w:rsidRPr="00B411E0">
        <w:rPr>
          <w:sz w:val="25"/>
          <w:szCs w:val="25"/>
        </w:rPr>
        <w:t xml:space="preserve"> </w:t>
      </w:r>
      <w:r w:rsidR="00CD5773" w:rsidRPr="00B411E0">
        <w:rPr>
          <w:color w:val="000000"/>
          <w:sz w:val="25"/>
          <w:szCs w:val="25"/>
        </w:rPr>
        <w:t xml:space="preserve">Також встановлено, що </w:t>
      </w:r>
      <w:r w:rsidR="00760657" w:rsidRPr="00B411E0">
        <w:rPr>
          <w:color w:val="000000"/>
          <w:sz w:val="25"/>
          <w:szCs w:val="25"/>
        </w:rPr>
        <w:t xml:space="preserve">між </w:t>
      </w:r>
      <w:r w:rsidR="00CD5773" w:rsidRPr="00B411E0">
        <w:rPr>
          <w:color w:val="000000"/>
          <w:sz w:val="25"/>
          <w:szCs w:val="25"/>
        </w:rPr>
        <w:t>сторонами договору без узгодження з Міністерством оборони України розподіл</w:t>
      </w:r>
      <w:r w:rsidR="00760657" w:rsidRPr="00B411E0">
        <w:rPr>
          <w:color w:val="000000"/>
          <w:sz w:val="25"/>
          <w:szCs w:val="25"/>
        </w:rPr>
        <w:t>ено</w:t>
      </w:r>
      <w:r w:rsidR="00CD5773" w:rsidRPr="00B411E0">
        <w:rPr>
          <w:color w:val="000000"/>
          <w:sz w:val="25"/>
          <w:szCs w:val="25"/>
        </w:rPr>
        <w:t xml:space="preserve"> </w:t>
      </w:r>
      <w:r w:rsidR="00193F18" w:rsidRPr="00B411E0">
        <w:rPr>
          <w:color w:val="000000"/>
          <w:sz w:val="25"/>
          <w:szCs w:val="25"/>
        </w:rPr>
        <w:t xml:space="preserve">9 % </w:t>
      </w:r>
      <w:r w:rsidR="00CD5773" w:rsidRPr="00B411E0">
        <w:rPr>
          <w:color w:val="000000"/>
          <w:sz w:val="25"/>
          <w:szCs w:val="25"/>
        </w:rPr>
        <w:t>загальної площі кв</w:t>
      </w:r>
      <w:r w:rsidR="00193F18" w:rsidRPr="00B411E0">
        <w:rPr>
          <w:color w:val="000000"/>
          <w:sz w:val="25"/>
          <w:szCs w:val="25"/>
        </w:rPr>
        <w:t>артир об’єкта житлової забудови.</w:t>
      </w:r>
    </w:p>
    <w:p w:rsidR="00CD5773" w:rsidRPr="00B411E0" w:rsidRDefault="00427C95" w:rsidP="00CD5773">
      <w:pPr>
        <w:pStyle w:val="ad"/>
        <w:shd w:val="clear" w:color="auto" w:fill="FFFFFF"/>
        <w:spacing w:before="0" w:beforeAutospacing="0" w:after="0" w:afterAutospacing="0"/>
        <w:ind w:firstLine="709"/>
        <w:jc w:val="both"/>
        <w:rPr>
          <w:sz w:val="25"/>
          <w:szCs w:val="25"/>
        </w:rPr>
      </w:pPr>
      <w:r w:rsidRPr="00B411E0">
        <w:rPr>
          <w:color w:val="000000"/>
          <w:sz w:val="25"/>
          <w:szCs w:val="25"/>
        </w:rPr>
        <w:t>88.5</w:t>
      </w:r>
      <w:r w:rsidR="00617830" w:rsidRPr="00B411E0">
        <w:rPr>
          <w:color w:val="000000"/>
          <w:sz w:val="25"/>
          <w:szCs w:val="25"/>
        </w:rPr>
        <w:t xml:space="preserve">. </w:t>
      </w:r>
      <w:r w:rsidR="00CD5773" w:rsidRPr="00B411E0">
        <w:rPr>
          <w:color w:val="000000"/>
          <w:sz w:val="25"/>
          <w:szCs w:val="25"/>
        </w:rPr>
        <w:t>Суд дійшов висновку, що фактично умовами спір</w:t>
      </w:r>
      <w:r w:rsidR="00A17864" w:rsidRPr="00B411E0">
        <w:rPr>
          <w:color w:val="000000"/>
          <w:sz w:val="25"/>
          <w:szCs w:val="25"/>
        </w:rPr>
        <w:t>ного договору передбачено зміну</w:t>
      </w:r>
      <w:r w:rsidR="00CD5773" w:rsidRPr="00B411E0">
        <w:rPr>
          <w:color w:val="000000"/>
          <w:sz w:val="25"/>
          <w:szCs w:val="25"/>
        </w:rPr>
        <w:t xml:space="preserve"> за результатами виконання д</w:t>
      </w:r>
      <w:r w:rsidR="00A17864" w:rsidRPr="00B411E0">
        <w:rPr>
          <w:color w:val="000000"/>
          <w:sz w:val="25"/>
          <w:szCs w:val="25"/>
        </w:rPr>
        <w:t>оговору</w:t>
      </w:r>
      <w:r w:rsidR="00CD5773" w:rsidRPr="00B411E0">
        <w:rPr>
          <w:color w:val="000000"/>
          <w:sz w:val="25"/>
          <w:szCs w:val="25"/>
        </w:rPr>
        <w:t xml:space="preserve"> цільового призначення земельної ділянки (наданої для будівництва житлового комплексу).</w:t>
      </w:r>
    </w:p>
    <w:p w:rsidR="00CD5773" w:rsidRPr="00B411E0" w:rsidRDefault="00427C95" w:rsidP="00CD5773">
      <w:pPr>
        <w:pStyle w:val="ad"/>
        <w:shd w:val="clear" w:color="auto" w:fill="FFFFFF"/>
        <w:spacing w:before="0" w:beforeAutospacing="0" w:after="0" w:afterAutospacing="0"/>
        <w:ind w:firstLine="709"/>
        <w:jc w:val="both"/>
        <w:rPr>
          <w:sz w:val="25"/>
          <w:szCs w:val="25"/>
        </w:rPr>
      </w:pPr>
      <w:r w:rsidRPr="00B411E0">
        <w:rPr>
          <w:color w:val="000000"/>
          <w:sz w:val="25"/>
          <w:szCs w:val="25"/>
        </w:rPr>
        <w:t>88.6</w:t>
      </w:r>
      <w:r w:rsidR="00617830" w:rsidRPr="00B411E0">
        <w:rPr>
          <w:color w:val="000000"/>
          <w:sz w:val="25"/>
          <w:szCs w:val="25"/>
        </w:rPr>
        <w:t xml:space="preserve">. </w:t>
      </w:r>
      <w:r w:rsidR="00CD5773" w:rsidRPr="00B411E0">
        <w:rPr>
          <w:color w:val="000000"/>
          <w:sz w:val="25"/>
          <w:szCs w:val="25"/>
        </w:rPr>
        <w:t>Суд також зазначив, що подані ТОВ «ЛЕДІ» докази не є доказами погодження Кабінетом Міністрів України та Міністерством оборони України включення спірної земельної ділянки до переліку земельних ділянок, на яких планується будівництво житла для військовослужбовців та членів їх сімей, як і не є рішенням позивача про утворення конкурсної комісії та формування її складу у встановленому законодавством України порядку. Вказані докази не підтверджують законність цього договору і відповідність його вимогам закону на момент укладення.</w:t>
      </w:r>
    </w:p>
    <w:p w:rsidR="00B12C7B" w:rsidRPr="00B411E0" w:rsidRDefault="00617830" w:rsidP="00B12C7B">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lastRenderedPageBreak/>
        <w:t>88.</w:t>
      </w:r>
      <w:r w:rsidR="00427C95" w:rsidRPr="00B411E0">
        <w:rPr>
          <w:color w:val="000000"/>
          <w:sz w:val="25"/>
          <w:szCs w:val="25"/>
        </w:rPr>
        <w:t>7</w:t>
      </w:r>
      <w:r w:rsidRPr="00B411E0">
        <w:rPr>
          <w:color w:val="000000"/>
          <w:sz w:val="25"/>
          <w:szCs w:val="25"/>
        </w:rPr>
        <w:t xml:space="preserve">. </w:t>
      </w:r>
      <w:r w:rsidR="0022622F" w:rsidRPr="00B411E0">
        <w:rPr>
          <w:color w:val="000000"/>
          <w:sz w:val="25"/>
          <w:szCs w:val="25"/>
        </w:rPr>
        <w:t>За результатами</w:t>
      </w:r>
      <w:r w:rsidR="00B12C7B" w:rsidRPr="00B411E0">
        <w:rPr>
          <w:color w:val="000000"/>
          <w:sz w:val="25"/>
          <w:szCs w:val="25"/>
        </w:rPr>
        <w:t xml:space="preserve"> розгляду зазначеної справи суд прийняв рішення визнати недійсним з моменту укладення договір про будівництво житлового комплексу між Міністерством оборони України в особі Західного управління капітального будівництва Міністерства оборони України та ТОВ «ЛЕДІ».</w:t>
      </w:r>
    </w:p>
    <w:p w:rsidR="00B12C7B" w:rsidRPr="00B411E0" w:rsidRDefault="00427C95" w:rsidP="00B12C7B">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88.8</w:t>
      </w:r>
      <w:r w:rsidR="00617830" w:rsidRPr="00B411E0">
        <w:rPr>
          <w:color w:val="000000"/>
          <w:sz w:val="25"/>
          <w:szCs w:val="25"/>
        </w:rPr>
        <w:t xml:space="preserve">. </w:t>
      </w:r>
      <w:r w:rsidR="0022622F" w:rsidRPr="00B411E0">
        <w:rPr>
          <w:color w:val="000000"/>
          <w:sz w:val="25"/>
          <w:szCs w:val="25"/>
        </w:rPr>
        <w:t>За даними</w:t>
      </w:r>
      <w:r w:rsidR="00B12C7B" w:rsidRPr="00B411E0">
        <w:rPr>
          <w:color w:val="000000"/>
          <w:sz w:val="25"/>
          <w:szCs w:val="25"/>
        </w:rPr>
        <w:t xml:space="preserve"> ЄДР</w:t>
      </w:r>
      <w:r w:rsidR="0022622F" w:rsidRPr="00B411E0">
        <w:rPr>
          <w:color w:val="000000"/>
          <w:sz w:val="25"/>
          <w:szCs w:val="25"/>
        </w:rPr>
        <w:t>,</w:t>
      </w:r>
      <w:r w:rsidR="00B12C7B" w:rsidRPr="00B411E0">
        <w:rPr>
          <w:color w:val="000000"/>
          <w:sz w:val="25"/>
          <w:szCs w:val="25"/>
        </w:rPr>
        <w:t xml:space="preserve"> 16 грудня 2020 року було внесено змі</w:t>
      </w:r>
      <w:r w:rsidR="0022622F" w:rsidRPr="00B411E0">
        <w:rPr>
          <w:color w:val="000000"/>
          <w:sz w:val="25"/>
          <w:szCs w:val="25"/>
        </w:rPr>
        <w:t>ни до відомостей про ТОВ «ЛЕДІ»:</w:t>
      </w:r>
      <w:r w:rsidR="006E3A96" w:rsidRPr="00B411E0">
        <w:rPr>
          <w:color w:val="000000"/>
          <w:sz w:val="25"/>
          <w:szCs w:val="25"/>
        </w:rPr>
        <w:t xml:space="preserve"> змінено</w:t>
      </w:r>
      <w:r w:rsidR="00B12C7B" w:rsidRPr="00B411E0">
        <w:rPr>
          <w:color w:val="000000"/>
          <w:sz w:val="25"/>
          <w:szCs w:val="25"/>
        </w:rPr>
        <w:t xml:space="preserve"> керівника та </w:t>
      </w:r>
      <w:r w:rsidR="006E3A96" w:rsidRPr="00B411E0">
        <w:rPr>
          <w:color w:val="000000"/>
          <w:sz w:val="25"/>
          <w:szCs w:val="25"/>
        </w:rPr>
        <w:t>склад</w:t>
      </w:r>
      <w:r w:rsidR="00B12C7B" w:rsidRPr="00B411E0">
        <w:rPr>
          <w:color w:val="000000"/>
          <w:sz w:val="25"/>
          <w:szCs w:val="25"/>
        </w:rPr>
        <w:t xml:space="preserve"> засновників з Лабая А.М. на третю особу.</w:t>
      </w:r>
    </w:p>
    <w:p w:rsidR="00051FA9" w:rsidRPr="00B411E0" w:rsidRDefault="00427C95" w:rsidP="00051FA9">
      <w:pPr>
        <w:pStyle w:val="ad"/>
        <w:shd w:val="clear" w:color="auto" w:fill="FFFFFF"/>
        <w:spacing w:before="0" w:beforeAutospacing="0" w:after="0" w:afterAutospacing="0"/>
        <w:ind w:firstLine="709"/>
        <w:jc w:val="both"/>
        <w:rPr>
          <w:sz w:val="25"/>
          <w:szCs w:val="25"/>
        </w:rPr>
      </w:pPr>
      <w:r w:rsidRPr="00B411E0">
        <w:rPr>
          <w:color w:val="000000"/>
          <w:sz w:val="25"/>
          <w:szCs w:val="25"/>
        </w:rPr>
        <w:t>88.9</w:t>
      </w:r>
      <w:r w:rsidR="00A66B06" w:rsidRPr="00B411E0">
        <w:rPr>
          <w:color w:val="000000"/>
          <w:sz w:val="25"/>
          <w:szCs w:val="25"/>
        </w:rPr>
        <w:t xml:space="preserve">. </w:t>
      </w:r>
      <w:r w:rsidR="006E3A96" w:rsidRPr="00B411E0">
        <w:rPr>
          <w:color w:val="000000"/>
          <w:sz w:val="25"/>
          <w:szCs w:val="25"/>
        </w:rPr>
        <w:t>Надалі,</w:t>
      </w:r>
      <w:r w:rsidR="00051FA9" w:rsidRPr="00B411E0">
        <w:rPr>
          <w:color w:val="000000"/>
          <w:sz w:val="25"/>
          <w:szCs w:val="25"/>
        </w:rPr>
        <w:t xml:space="preserve"> не погодившись із вказаним судовим рішенням</w:t>
      </w:r>
      <w:r w:rsidR="006E3A96" w:rsidRPr="00B411E0">
        <w:rPr>
          <w:color w:val="000000"/>
          <w:sz w:val="25"/>
          <w:szCs w:val="25"/>
        </w:rPr>
        <w:t>,</w:t>
      </w:r>
      <w:r w:rsidR="00051FA9" w:rsidRPr="00B411E0">
        <w:rPr>
          <w:color w:val="000000"/>
          <w:sz w:val="25"/>
          <w:szCs w:val="25"/>
        </w:rPr>
        <w:t xml:space="preserve"> ТОВ «ЛЕДІ» оскаржило його в апеляційному порядку. Рішенням Західного апеляційного господарського суду від</w:t>
      </w:r>
      <w:r w:rsidR="001D2D5F">
        <w:rPr>
          <w:color w:val="000000"/>
          <w:sz w:val="25"/>
          <w:szCs w:val="25"/>
        </w:rPr>
        <w:t xml:space="preserve"> </w:t>
      </w:r>
      <w:r w:rsidR="00051FA9" w:rsidRPr="00B411E0">
        <w:rPr>
          <w:color w:val="000000"/>
          <w:sz w:val="25"/>
          <w:szCs w:val="25"/>
        </w:rPr>
        <w:t>24</w:t>
      </w:r>
      <w:r w:rsidR="001D2D5F">
        <w:rPr>
          <w:color w:val="000000"/>
          <w:sz w:val="25"/>
          <w:szCs w:val="25"/>
        </w:rPr>
        <w:t xml:space="preserve"> </w:t>
      </w:r>
      <w:r w:rsidR="00051FA9" w:rsidRPr="00B411E0">
        <w:rPr>
          <w:color w:val="000000"/>
          <w:sz w:val="25"/>
          <w:szCs w:val="25"/>
        </w:rPr>
        <w:t>березня 2021 року у справі № 914/1435/17 у задоволенні вимог апеляційної скарги ТОВ «ЛЕДІ» відмовлено, рішення Господарського суду Львівської області від 24 листопада 2020 року залишено без змін.</w:t>
      </w:r>
    </w:p>
    <w:p w:rsidR="00051FA9" w:rsidRPr="00B411E0" w:rsidRDefault="00427C95" w:rsidP="00051FA9">
      <w:pPr>
        <w:pStyle w:val="ad"/>
        <w:shd w:val="clear" w:color="auto" w:fill="FFFFFF"/>
        <w:spacing w:before="0" w:beforeAutospacing="0" w:after="0" w:afterAutospacing="0"/>
        <w:ind w:firstLine="709"/>
        <w:jc w:val="both"/>
        <w:rPr>
          <w:sz w:val="25"/>
          <w:szCs w:val="25"/>
        </w:rPr>
      </w:pPr>
      <w:r w:rsidRPr="00B411E0">
        <w:rPr>
          <w:color w:val="000000"/>
          <w:sz w:val="25"/>
          <w:szCs w:val="25"/>
        </w:rPr>
        <w:t>88.10</w:t>
      </w:r>
      <w:r w:rsidR="00A66B06" w:rsidRPr="00B411E0">
        <w:rPr>
          <w:color w:val="000000"/>
          <w:sz w:val="25"/>
          <w:szCs w:val="25"/>
        </w:rPr>
        <w:t xml:space="preserve">. </w:t>
      </w:r>
      <w:r w:rsidR="00051FA9" w:rsidRPr="00B411E0">
        <w:rPr>
          <w:color w:val="000000"/>
          <w:sz w:val="25"/>
          <w:szCs w:val="25"/>
        </w:rPr>
        <w:t xml:space="preserve">На </w:t>
      </w:r>
      <w:r w:rsidR="006E3A96" w:rsidRPr="00B411E0">
        <w:rPr>
          <w:color w:val="000000"/>
          <w:sz w:val="25"/>
          <w:szCs w:val="25"/>
        </w:rPr>
        <w:t>момент</w:t>
      </w:r>
      <w:r w:rsidR="00051FA9" w:rsidRPr="00B411E0">
        <w:rPr>
          <w:color w:val="000000"/>
          <w:sz w:val="25"/>
          <w:szCs w:val="25"/>
        </w:rPr>
        <w:t xml:space="preserve"> перегляду справи в апеляційному порядку кандидат участі у справі не брав, </w:t>
      </w:r>
      <w:r w:rsidR="006E3A96" w:rsidRPr="00B411E0">
        <w:rPr>
          <w:color w:val="000000"/>
          <w:sz w:val="25"/>
          <w:szCs w:val="25"/>
        </w:rPr>
        <w:t>оскільки</w:t>
      </w:r>
      <w:r w:rsidR="00051FA9" w:rsidRPr="00B411E0">
        <w:rPr>
          <w:color w:val="000000"/>
          <w:sz w:val="25"/>
          <w:szCs w:val="25"/>
        </w:rPr>
        <w:t xml:space="preserve"> не був власником корпоративних прав та керівником товариства.</w:t>
      </w:r>
    </w:p>
    <w:p w:rsidR="00051FA9" w:rsidRPr="00B411E0" w:rsidRDefault="00A66B06" w:rsidP="00051FA9">
      <w:pPr>
        <w:pStyle w:val="ad"/>
        <w:shd w:val="clear" w:color="auto" w:fill="FFFFFF"/>
        <w:spacing w:before="0" w:beforeAutospacing="0" w:after="0" w:afterAutospacing="0"/>
        <w:ind w:firstLine="709"/>
        <w:jc w:val="both"/>
        <w:rPr>
          <w:sz w:val="25"/>
          <w:szCs w:val="25"/>
        </w:rPr>
      </w:pPr>
      <w:r w:rsidRPr="00B411E0">
        <w:rPr>
          <w:color w:val="000000"/>
          <w:sz w:val="25"/>
          <w:szCs w:val="25"/>
        </w:rPr>
        <w:t>88.1</w:t>
      </w:r>
      <w:r w:rsidR="00427C95" w:rsidRPr="00B411E0">
        <w:rPr>
          <w:color w:val="000000"/>
          <w:sz w:val="25"/>
          <w:szCs w:val="25"/>
        </w:rPr>
        <w:t>1</w:t>
      </w:r>
      <w:r w:rsidRPr="00B411E0">
        <w:rPr>
          <w:color w:val="000000"/>
          <w:sz w:val="25"/>
          <w:szCs w:val="25"/>
        </w:rPr>
        <w:t xml:space="preserve">. </w:t>
      </w:r>
      <w:r w:rsidR="00051FA9" w:rsidRPr="00B411E0">
        <w:rPr>
          <w:color w:val="000000"/>
          <w:sz w:val="25"/>
          <w:szCs w:val="25"/>
        </w:rPr>
        <w:t xml:space="preserve">Додатково Комісією встановлено, що відповідно до відомостей </w:t>
      </w:r>
      <w:r w:rsidR="006E3A96" w:rsidRPr="00B411E0">
        <w:rPr>
          <w:color w:val="000000"/>
          <w:sz w:val="25"/>
          <w:szCs w:val="25"/>
        </w:rPr>
        <w:t>і</w:t>
      </w:r>
      <w:r w:rsidR="00051FA9" w:rsidRPr="00B411E0">
        <w:rPr>
          <w:color w:val="000000"/>
          <w:sz w:val="25"/>
          <w:szCs w:val="25"/>
        </w:rPr>
        <w:t>з відкритих джерел за адресою місцезнаходження ТОВ «ЛЕДІ» (місто Льв</w:t>
      </w:r>
      <w:r w:rsidR="00831DA9" w:rsidRPr="00B411E0">
        <w:rPr>
          <w:color w:val="000000"/>
          <w:sz w:val="25"/>
          <w:szCs w:val="25"/>
        </w:rPr>
        <w:t>ів, вулиця Зелена, будинок 251)</w:t>
      </w:r>
      <w:r w:rsidR="00051FA9" w:rsidRPr="00B411E0">
        <w:rPr>
          <w:color w:val="000000"/>
          <w:sz w:val="25"/>
          <w:szCs w:val="25"/>
        </w:rPr>
        <w:t xml:space="preserve"> зареєстровано 59 юридичних осіб.</w:t>
      </w:r>
    </w:p>
    <w:p w:rsidR="00FB2F2F" w:rsidRPr="00B411E0" w:rsidRDefault="00A66B06" w:rsidP="00FB2F2F">
      <w:pPr>
        <w:pStyle w:val="ad"/>
        <w:shd w:val="clear" w:color="auto" w:fill="FFFFFF"/>
        <w:spacing w:before="0" w:beforeAutospacing="0" w:after="0" w:afterAutospacing="0"/>
        <w:ind w:firstLine="709"/>
        <w:jc w:val="both"/>
        <w:rPr>
          <w:sz w:val="25"/>
          <w:szCs w:val="25"/>
        </w:rPr>
      </w:pPr>
      <w:r w:rsidRPr="00B411E0">
        <w:rPr>
          <w:color w:val="000000"/>
          <w:sz w:val="25"/>
          <w:szCs w:val="25"/>
        </w:rPr>
        <w:t>88.1</w:t>
      </w:r>
      <w:r w:rsidR="00427C95" w:rsidRPr="00B411E0">
        <w:rPr>
          <w:color w:val="000000"/>
          <w:sz w:val="25"/>
          <w:szCs w:val="25"/>
        </w:rPr>
        <w:t>2</w:t>
      </w:r>
      <w:r w:rsidRPr="00B411E0">
        <w:rPr>
          <w:color w:val="000000"/>
          <w:sz w:val="25"/>
          <w:szCs w:val="25"/>
        </w:rPr>
        <w:t xml:space="preserve">. </w:t>
      </w:r>
      <w:r w:rsidR="00FB2F2F" w:rsidRPr="00B411E0">
        <w:rPr>
          <w:color w:val="000000"/>
          <w:sz w:val="25"/>
          <w:szCs w:val="25"/>
        </w:rPr>
        <w:t>Також відповідно до рішення Печерського ра</w:t>
      </w:r>
      <w:r w:rsidR="00831DA9" w:rsidRPr="00B411E0">
        <w:rPr>
          <w:color w:val="000000"/>
          <w:sz w:val="25"/>
          <w:szCs w:val="25"/>
        </w:rPr>
        <w:t>йонного суду міста Києва від 30 </w:t>
      </w:r>
      <w:r w:rsidR="00FB2F2F" w:rsidRPr="00B411E0">
        <w:rPr>
          <w:color w:val="000000"/>
          <w:sz w:val="25"/>
          <w:szCs w:val="25"/>
        </w:rPr>
        <w:t xml:space="preserve">січня 2018 року у справі № 761/36867/17 </w:t>
      </w:r>
      <w:r w:rsidR="00831DA9" w:rsidRPr="00B411E0">
        <w:rPr>
          <w:color w:val="000000"/>
          <w:sz w:val="25"/>
          <w:szCs w:val="25"/>
        </w:rPr>
        <w:t>г</w:t>
      </w:r>
      <w:r w:rsidR="00FB2F2F" w:rsidRPr="00B411E0">
        <w:rPr>
          <w:color w:val="000000"/>
          <w:sz w:val="25"/>
          <w:szCs w:val="25"/>
        </w:rPr>
        <w:t>оловними державними ревізорами інспекторами управління податкового аудиту Головного управління ДФС у Львівській області 14 вересня 2017 року складено акт про відсутність ТОВ «ЛЕДІ» за податковою адресою.</w:t>
      </w:r>
    </w:p>
    <w:p w:rsidR="00FB2F2F" w:rsidRPr="00B411E0" w:rsidRDefault="00427C95" w:rsidP="00FB2F2F">
      <w:pPr>
        <w:pStyle w:val="ad"/>
        <w:shd w:val="clear" w:color="auto" w:fill="FFFFFF"/>
        <w:spacing w:before="0" w:beforeAutospacing="0" w:after="0" w:afterAutospacing="0"/>
        <w:ind w:firstLine="709"/>
        <w:jc w:val="both"/>
        <w:rPr>
          <w:sz w:val="25"/>
          <w:szCs w:val="25"/>
        </w:rPr>
      </w:pPr>
      <w:r w:rsidRPr="00B411E0">
        <w:rPr>
          <w:color w:val="000000"/>
          <w:sz w:val="25"/>
          <w:szCs w:val="25"/>
        </w:rPr>
        <w:t>88.13</w:t>
      </w:r>
      <w:r w:rsidR="00A66B06" w:rsidRPr="00B411E0">
        <w:rPr>
          <w:color w:val="000000"/>
          <w:sz w:val="25"/>
          <w:szCs w:val="25"/>
        </w:rPr>
        <w:t xml:space="preserve">. </w:t>
      </w:r>
      <w:r w:rsidR="00FB2F2F" w:rsidRPr="00B411E0">
        <w:rPr>
          <w:color w:val="000000"/>
          <w:sz w:val="25"/>
          <w:szCs w:val="25"/>
        </w:rPr>
        <w:t>Наявність основних засобів, кваліфікованого персоналу та ліцензії на здійснення господарської діяльності з будівництва об’єктів у ТОВ «ЛЕД</w:t>
      </w:r>
      <w:r w:rsidR="00E542E9" w:rsidRPr="00B411E0">
        <w:rPr>
          <w:color w:val="000000"/>
          <w:sz w:val="25"/>
          <w:szCs w:val="25"/>
        </w:rPr>
        <w:t>І» у</w:t>
      </w:r>
      <w:r w:rsidR="00FB2F2F" w:rsidRPr="00B411E0">
        <w:rPr>
          <w:color w:val="000000"/>
          <w:sz w:val="25"/>
          <w:szCs w:val="25"/>
        </w:rPr>
        <w:t xml:space="preserve"> період з 22 листопада 2016 року до 16 грудня 2020 року </w:t>
      </w:r>
      <w:r w:rsidR="00617830" w:rsidRPr="00B411E0">
        <w:rPr>
          <w:color w:val="000000"/>
          <w:sz w:val="25"/>
          <w:szCs w:val="25"/>
        </w:rPr>
        <w:t xml:space="preserve">Комісією </w:t>
      </w:r>
      <w:r w:rsidR="00FB2F2F" w:rsidRPr="00B411E0">
        <w:rPr>
          <w:color w:val="000000"/>
          <w:sz w:val="25"/>
          <w:szCs w:val="25"/>
        </w:rPr>
        <w:t>не встановлено.</w:t>
      </w:r>
    </w:p>
    <w:p w:rsidR="00FB2F2F" w:rsidRPr="00B411E0" w:rsidRDefault="00427C95" w:rsidP="00FB2F2F">
      <w:pPr>
        <w:pStyle w:val="ad"/>
        <w:shd w:val="clear" w:color="auto" w:fill="FFFFFF"/>
        <w:spacing w:before="0" w:beforeAutospacing="0" w:after="0" w:afterAutospacing="0"/>
        <w:ind w:firstLine="709"/>
        <w:jc w:val="both"/>
        <w:rPr>
          <w:sz w:val="25"/>
          <w:szCs w:val="25"/>
        </w:rPr>
      </w:pPr>
      <w:r w:rsidRPr="00B411E0">
        <w:rPr>
          <w:color w:val="000000"/>
          <w:sz w:val="25"/>
          <w:szCs w:val="25"/>
        </w:rPr>
        <w:t>88.14</w:t>
      </w:r>
      <w:r w:rsidR="00A66B06" w:rsidRPr="00B411E0">
        <w:rPr>
          <w:color w:val="000000"/>
          <w:sz w:val="25"/>
          <w:szCs w:val="25"/>
        </w:rPr>
        <w:t xml:space="preserve">. </w:t>
      </w:r>
      <w:r w:rsidR="00FB2F2F" w:rsidRPr="00B411E0">
        <w:rPr>
          <w:color w:val="000000"/>
          <w:sz w:val="25"/>
          <w:szCs w:val="25"/>
        </w:rPr>
        <w:t xml:space="preserve">Кандидат надав письмові пояснення, </w:t>
      </w:r>
      <w:r w:rsidR="00E542E9" w:rsidRPr="00B411E0">
        <w:rPr>
          <w:color w:val="000000"/>
          <w:sz w:val="25"/>
          <w:szCs w:val="25"/>
        </w:rPr>
        <w:t xml:space="preserve">в </w:t>
      </w:r>
      <w:r w:rsidR="00FB2F2F" w:rsidRPr="00B411E0">
        <w:rPr>
          <w:color w:val="000000"/>
          <w:sz w:val="25"/>
          <w:szCs w:val="25"/>
        </w:rPr>
        <w:t>яки</w:t>
      </w:r>
      <w:r w:rsidR="00E542E9" w:rsidRPr="00B411E0">
        <w:rPr>
          <w:color w:val="000000"/>
          <w:sz w:val="25"/>
          <w:szCs w:val="25"/>
        </w:rPr>
        <w:t>х</w:t>
      </w:r>
      <w:r w:rsidR="00FB2F2F" w:rsidRPr="00B411E0">
        <w:rPr>
          <w:color w:val="000000"/>
          <w:sz w:val="25"/>
          <w:szCs w:val="25"/>
        </w:rPr>
        <w:t xml:space="preserve"> підтвердив</w:t>
      </w:r>
      <w:r w:rsidR="00E542E9" w:rsidRPr="00B411E0">
        <w:rPr>
          <w:color w:val="000000"/>
          <w:sz w:val="25"/>
          <w:szCs w:val="25"/>
        </w:rPr>
        <w:t>,</w:t>
      </w:r>
      <w:r w:rsidR="00FB2F2F" w:rsidRPr="00B411E0">
        <w:rPr>
          <w:color w:val="000000"/>
          <w:sz w:val="25"/>
          <w:szCs w:val="25"/>
        </w:rPr>
        <w:t xml:space="preserve"> що був одноосібним власником та керівником ТОВ «ЛЕДІ» у зазначений період під час укладення відповідного договору з Міністерством оборони України.</w:t>
      </w:r>
    </w:p>
    <w:p w:rsidR="00B12C7B" w:rsidRPr="00B411E0" w:rsidRDefault="00427C95" w:rsidP="00B12C7B">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88.15</w:t>
      </w:r>
      <w:r w:rsidR="00A66B06" w:rsidRPr="00B411E0">
        <w:rPr>
          <w:color w:val="000000"/>
          <w:sz w:val="25"/>
          <w:szCs w:val="25"/>
        </w:rPr>
        <w:t xml:space="preserve">. </w:t>
      </w:r>
      <w:r w:rsidR="00617830" w:rsidRPr="00B411E0">
        <w:rPr>
          <w:color w:val="000000"/>
          <w:sz w:val="25"/>
          <w:szCs w:val="25"/>
        </w:rPr>
        <w:t>Під час співбесіди Лабай А.М. пояснив, що конкурс оголошено на будівництво житлових будинків, у тому числі для потреб військових. Він вирішив взяти участь у цьому конкурсі з огляду на комерційну перспективу такої справи. Кандидат зазначив, що за умовами конкурсу переможець мав виконувати не безпосередні будівельні роботи, а ширшу функцію забудовника. На думку Лабая А.М.</w:t>
      </w:r>
      <w:r w:rsidR="00E542E9" w:rsidRPr="00B411E0">
        <w:rPr>
          <w:color w:val="000000"/>
          <w:sz w:val="25"/>
          <w:szCs w:val="25"/>
        </w:rPr>
        <w:t>,</w:t>
      </w:r>
      <w:r w:rsidR="00617830" w:rsidRPr="00B411E0">
        <w:rPr>
          <w:color w:val="000000"/>
          <w:sz w:val="25"/>
          <w:szCs w:val="25"/>
        </w:rPr>
        <w:t xml:space="preserve"> така функція полягала насамперед в організації процесу, залученні професійних підрядників, субпідрядників, а також фінансових інвесторів. Відсутність у самого кандидата профільної будівельної освіти та відповідного досвіду, а також відсутність у товариства ліцензій чи технічної бази, за його твердженням, не заважала виконанню управлінських завдань (</w:t>
      </w:r>
      <w:hyperlink r:id="rId8" w:history="1">
        <w:r w:rsidR="00617830" w:rsidRPr="00B411E0">
          <w:rPr>
            <w:rStyle w:val="aa"/>
            <w:color w:val="3C78D8"/>
            <w:sz w:val="25"/>
            <w:szCs w:val="25"/>
            <w:shd w:val="clear" w:color="auto" w:fill="FFFFFF"/>
          </w:rPr>
          <w:t>відеозапис співбесіди</w:t>
        </w:r>
      </w:hyperlink>
      <w:r w:rsidR="00617830" w:rsidRPr="00B411E0">
        <w:rPr>
          <w:color w:val="000000"/>
          <w:sz w:val="25"/>
          <w:szCs w:val="25"/>
          <w:shd w:val="clear" w:color="auto" w:fill="FFFFFF"/>
        </w:rPr>
        <w:t xml:space="preserve">, </w:t>
      </w:r>
      <w:r w:rsidR="00617830" w:rsidRPr="00B411E0">
        <w:rPr>
          <w:color w:val="000000"/>
          <w:sz w:val="25"/>
          <w:szCs w:val="25"/>
        </w:rPr>
        <w:t>таймкод 2:59:48–3:09:44).</w:t>
      </w:r>
    </w:p>
    <w:p w:rsidR="00617830" w:rsidRPr="00B411E0" w:rsidRDefault="00A66B06" w:rsidP="00617830">
      <w:pPr>
        <w:pStyle w:val="ad"/>
        <w:shd w:val="clear" w:color="auto" w:fill="FFFFFF"/>
        <w:spacing w:before="0" w:beforeAutospacing="0" w:after="0" w:afterAutospacing="0"/>
        <w:ind w:firstLine="709"/>
        <w:jc w:val="both"/>
        <w:rPr>
          <w:sz w:val="25"/>
          <w:szCs w:val="25"/>
        </w:rPr>
      </w:pPr>
      <w:r w:rsidRPr="00B411E0">
        <w:rPr>
          <w:color w:val="000000"/>
          <w:sz w:val="25"/>
          <w:szCs w:val="25"/>
        </w:rPr>
        <w:t>88.1</w:t>
      </w:r>
      <w:r w:rsidR="00427C95" w:rsidRPr="00B411E0">
        <w:rPr>
          <w:color w:val="000000"/>
          <w:sz w:val="25"/>
          <w:szCs w:val="25"/>
        </w:rPr>
        <w:t>6</w:t>
      </w:r>
      <w:r w:rsidRPr="00B411E0">
        <w:rPr>
          <w:color w:val="000000"/>
          <w:sz w:val="25"/>
          <w:szCs w:val="25"/>
        </w:rPr>
        <w:t xml:space="preserve">. </w:t>
      </w:r>
      <w:r w:rsidR="00E542E9" w:rsidRPr="00B411E0">
        <w:rPr>
          <w:color w:val="000000"/>
          <w:sz w:val="25"/>
          <w:szCs w:val="25"/>
        </w:rPr>
        <w:t>На переконання К</w:t>
      </w:r>
      <w:r w:rsidR="00617830" w:rsidRPr="00B411E0">
        <w:rPr>
          <w:color w:val="000000"/>
          <w:sz w:val="25"/>
          <w:szCs w:val="25"/>
        </w:rPr>
        <w:t>омісії</w:t>
      </w:r>
      <w:r w:rsidR="00E542E9" w:rsidRPr="00B411E0">
        <w:rPr>
          <w:color w:val="000000"/>
          <w:sz w:val="25"/>
          <w:szCs w:val="25"/>
        </w:rPr>
        <w:t>,</w:t>
      </w:r>
      <w:r w:rsidR="00617830" w:rsidRPr="00B411E0">
        <w:rPr>
          <w:color w:val="000000"/>
          <w:sz w:val="25"/>
          <w:szCs w:val="25"/>
        </w:rPr>
        <w:t xml:space="preserve"> відсутність у кандидата досвіду професійної діяльності у сфері будівництва ставить під сумнів озвучені мотиви кандидата щодо набуття корпоративних прав на зазначене товариство, яке стало переможцем конкурсу. При цьому важливе значення має те, що кандидат набув корпоративні права всього за чотири дні до підпис</w:t>
      </w:r>
      <w:r w:rsidR="00E542E9" w:rsidRPr="00B411E0">
        <w:rPr>
          <w:color w:val="000000"/>
          <w:sz w:val="25"/>
          <w:szCs w:val="25"/>
        </w:rPr>
        <w:t>ання ним договору за результатами</w:t>
      </w:r>
      <w:r w:rsidR="00617830" w:rsidRPr="00B411E0">
        <w:rPr>
          <w:color w:val="000000"/>
          <w:sz w:val="25"/>
          <w:szCs w:val="25"/>
        </w:rPr>
        <w:t xml:space="preserve"> конкурсу.</w:t>
      </w:r>
    </w:p>
    <w:p w:rsidR="00617830" w:rsidRPr="00B411E0" w:rsidRDefault="00A66B06" w:rsidP="00617830">
      <w:pPr>
        <w:pStyle w:val="ad"/>
        <w:shd w:val="clear" w:color="auto" w:fill="FFFFFF"/>
        <w:spacing w:before="0" w:beforeAutospacing="0" w:after="0" w:afterAutospacing="0"/>
        <w:ind w:firstLine="709"/>
        <w:jc w:val="both"/>
        <w:rPr>
          <w:sz w:val="25"/>
          <w:szCs w:val="25"/>
        </w:rPr>
      </w:pPr>
      <w:r w:rsidRPr="00B411E0">
        <w:rPr>
          <w:color w:val="000000"/>
          <w:sz w:val="25"/>
          <w:szCs w:val="25"/>
        </w:rPr>
        <w:t>88.1</w:t>
      </w:r>
      <w:r w:rsidR="00427C95" w:rsidRPr="00B411E0">
        <w:rPr>
          <w:color w:val="000000"/>
          <w:sz w:val="25"/>
          <w:szCs w:val="25"/>
        </w:rPr>
        <w:t>7</w:t>
      </w:r>
      <w:r w:rsidRPr="00B411E0">
        <w:rPr>
          <w:color w:val="000000"/>
          <w:sz w:val="25"/>
          <w:szCs w:val="25"/>
        </w:rPr>
        <w:t xml:space="preserve">. </w:t>
      </w:r>
      <w:r w:rsidR="00617830" w:rsidRPr="00B411E0">
        <w:rPr>
          <w:color w:val="000000"/>
          <w:sz w:val="25"/>
          <w:szCs w:val="25"/>
        </w:rPr>
        <w:t xml:space="preserve">Фактична відсутність товариства за зареєстрованою адресою та засобів, необхідних для здійснення господарської діяльності, зокрема персоналу, також підтверджують сумнів Комісії щодо цілей набуття </w:t>
      </w:r>
      <w:r w:rsidR="0030302D" w:rsidRPr="00B411E0">
        <w:rPr>
          <w:color w:val="000000"/>
          <w:sz w:val="25"/>
          <w:szCs w:val="25"/>
        </w:rPr>
        <w:t xml:space="preserve">кандидатом </w:t>
      </w:r>
      <w:r w:rsidR="00617830" w:rsidRPr="00B411E0">
        <w:rPr>
          <w:color w:val="000000"/>
          <w:sz w:val="25"/>
          <w:szCs w:val="25"/>
        </w:rPr>
        <w:t>корпоративних прав на вказане товариство.  </w:t>
      </w:r>
    </w:p>
    <w:p w:rsidR="00617830" w:rsidRPr="00B411E0" w:rsidRDefault="00427C95" w:rsidP="00617830">
      <w:pPr>
        <w:pStyle w:val="ad"/>
        <w:shd w:val="clear" w:color="auto" w:fill="FFFFFF"/>
        <w:spacing w:before="0" w:beforeAutospacing="0" w:after="0" w:afterAutospacing="0"/>
        <w:ind w:firstLine="709"/>
        <w:jc w:val="both"/>
        <w:rPr>
          <w:sz w:val="25"/>
          <w:szCs w:val="25"/>
        </w:rPr>
      </w:pPr>
      <w:r w:rsidRPr="00B411E0">
        <w:rPr>
          <w:color w:val="000000"/>
          <w:sz w:val="25"/>
          <w:szCs w:val="25"/>
        </w:rPr>
        <w:t>88.18</w:t>
      </w:r>
      <w:r w:rsidR="00A66B06" w:rsidRPr="00B411E0">
        <w:rPr>
          <w:color w:val="000000"/>
          <w:sz w:val="25"/>
          <w:szCs w:val="25"/>
        </w:rPr>
        <w:t xml:space="preserve">. </w:t>
      </w:r>
      <w:r w:rsidR="0030302D" w:rsidRPr="00B411E0">
        <w:rPr>
          <w:color w:val="000000"/>
          <w:sz w:val="25"/>
          <w:szCs w:val="25"/>
        </w:rPr>
        <w:t>У</w:t>
      </w:r>
      <w:r w:rsidR="00617830" w:rsidRPr="00B411E0">
        <w:rPr>
          <w:color w:val="000000"/>
          <w:sz w:val="25"/>
          <w:szCs w:val="25"/>
        </w:rPr>
        <w:t>раховано, що кандидат відчужив корпоративні права за номінальною вартістю відразу після визнання судом першої інстанції зазначеного договору недійсним, що підтверджує втрату інтересу кандидата до здійснення господарської діяльності.</w:t>
      </w:r>
    </w:p>
    <w:p w:rsidR="00617830" w:rsidRPr="00B411E0" w:rsidRDefault="00427C95" w:rsidP="00617830">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lastRenderedPageBreak/>
        <w:t>88.19</w:t>
      </w:r>
      <w:r w:rsidR="00A66B06" w:rsidRPr="00B411E0">
        <w:rPr>
          <w:color w:val="000000"/>
          <w:sz w:val="25"/>
          <w:szCs w:val="25"/>
        </w:rPr>
        <w:t xml:space="preserve">. </w:t>
      </w:r>
      <w:r w:rsidR="00617830" w:rsidRPr="00B411E0">
        <w:rPr>
          <w:color w:val="000000"/>
          <w:sz w:val="25"/>
          <w:szCs w:val="25"/>
        </w:rPr>
        <w:t>Комісія звертає увагу, що кандидат був одноосібним власником та керівником товариства.</w:t>
      </w:r>
    </w:p>
    <w:p w:rsidR="00873C9D" w:rsidRPr="00B411E0" w:rsidRDefault="00873C9D" w:rsidP="00873C9D">
      <w:pPr>
        <w:shd w:val="clear" w:color="auto" w:fill="FFFFFF"/>
        <w:spacing w:after="0" w:line="240" w:lineRule="auto"/>
        <w:ind w:firstLine="709"/>
        <w:jc w:val="both"/>
        <w:rPr>
          <w:rFonts w:ascii="Times New Roman" w:eastAsia="Times New Roman" w:hAnsi="Times New Roman" w:cs="Times New Roman"/>
          <w:sz w:val="24"/>
          <w:szCs w:val="24"/>
        </w:rPr>
      </w:pPr>
      <w:r w:rsidRPr="00B411E0">
        <w:rPr>
          <w:rFonts w:ascii="Times New Roman" w:eastAsia="Times New Roman" w:hAnsi="Times New Roman" w:cs="Times New Roman"/>
          <w:color w:val="000000"/>
          <w:sz w:val="25"/>
          <w:szCs w:val="25"/>
        </w:rPr>
        <w:t>88.20. Комісія має обґрунтований сумнів, що кандидат набув корпоративні права товариства лише з метою опосередкованого набуття права на об’єкт цивільних прав у вигляді земельної ділянки 16,6 га.</w:t>
      </w:r>
    </w:p>
    <w:p w:rsidR="00072597" w:rsidRPr="00B411E0" w:rsidRDefault="00072597" w:rsidP="00072597">
      <w:pPr>
        <w:shd w:val="clear" w:color="auto" w:fill="FFFFFF"/>
        <w:spacing w:after="0" w:line="240" w:lineRule="auto"/>
        <w:ind w:firstLine="709"/>
        <w:jc w:val="both"/>
        <w:rPr>
          <w:rFonts w:ascii="Times New Roman" w:eastAsia="Times New Roman" w:hAnsi="Times New Roman" w:cs="Times New Roman"/>
          <w:sz w:val="24"/>
          <w:szCs w:val="24"/>
        </w:rPr>
      </w:pPr>
      <w:r w:rsidRPr="00B411E0">
        <w:rPr>
          <w:rFonts w:ascii="Times New Roman" w:eastAsia="Times New Roman" w:hAnsi="Times New Roman" w:cs="Times New Roman"/>
          <w:color w:val="000000"/>
          <w:sz w:val="25"/>
          <w:szCs w:val="25"/>
        </w:rPr>
        <w:t>88.21. До того ж дії кандидата, спрямовані на опосередковане набуття цивільних прав на земельну ділянку, виділену для потреб оборони, були здійснені у резу</w:t>
      </w:r>
      <w:r w:rsidR="00BA1602" w:rsidRPr="00B411E0">
        <w:rPr>
          <w:rFonts w:ascii="Times New Roman" w:eastAsia="Times New Roman" w:hAnsi="Times New Roman" w:cs="Times New Roman"/>
          <w:color w:val="000000"/>
          <w:sz w:val="25"/>
          <w:szCs w:val="25"/>
        </w:rPr>
        <w:t xml:space="preserve">льтаті допущених порушень посадовими особами всупереч </w:t>
      </w:r>
      <w:r w:rsidRPr="00B411E0">
        <w:rPr>
          <w:rFonts w:ascii="Times New Roman" w:eastAsia="Times New Roman" w:hAnsi="Times New Roman" w:cs="Times New Roman"/>
          <w:color w:val="000000"/>
          <w:sz w:val="25"/>
          <w:szCs w:val="25"/>
        </w:rPr>
        <w:t>інтерес</w:t>
      </w:r>
      <w:r w:rsidR="00BA1602" w:rsidRPr="00B411E0">
        <w:rPr>
          <w:rFonts w:ascii="Times New Roman" w:eastAsia="Times New Roman" w:hAnsi="Times New Roman" w:cs="Times New Roman"/>
          <w:color w:val="000000"/>
          <w:sz w:val="25"/>
          <w:szCs w:val="25"/>
        </w:rPr>
        <w:t>ами</w:t>
      </w:r>
      <w:r w:rsidRPr="00B411E0">
        <w:rPr>
          <w:rFonts w:ascii="Times New Roman" w:eastAsia="Times New Roman" w:hAnsi="Times New Roman" w:cs="Times New Roman"/>
          <w:color w:val="000000"/>
          <w:sz w:val="25"/>
          <w:szCs w:val="25"/>
        </w:rPr>
        <w:t xml:space="preserve"> держави, що встановлено судом. </w:t>
      </w:r>
    </w:p>
    <w:p w:rsidR="00072597" w:rsidRPr="00B411E0" w:rsidRDefault="00072597" w:rsidP="00072597">
      <w:pPr>
        <w:shd w:val="clear" w:color="auto" w:fill="FFFFFF"/>
        <w:spacing w:after="0" w:line="240" w:lineRule="auto"/>
        <w:ind w:firstLine="709"/>
        <w:jc w:val="both"/>
        <w:rPr>
          <w:rFonts w:ascii="Times New Roman" w:eastAsia="Times New Roman" w:hAnsi="Times New Roman" w:cs="Times New Roman"/>
          <w:sz w:val="24"/>
          <w:szCs w:val="24"/>
        </w:rPr>
      </w:pPr>
      <w:r w:rsidRPr="00B411E0">
        <w:rPr>
          <w:rFonts w:ascii="Times New Roman" w:eastAsia="Times New Roman" w:hAnsi="Times New Roman" w:cs="Times New Roman"/>
          <w:color w:val="000000"/>
          <w:sz w:val="25"/>
          <w:szCs w:val="25"/>
        </w:rPr>
        <w:t>88.22. Таким чином, Комісія вважає дії кандидата такими, що виходять за межі типової підприємницької діяльності та породжують обґрунтований сумнів у їх добросовісності.</w:t>
      </w:r>
    </w:p>
    <w:p w:rsidR="00072597" w:rsidRPr="00B411E0" w:rsidRDefault="00072597" w:rsidP="00072597">
      <w:pPr>
        <w:shd w:val="clear" w:color="auto" w:fill="FFFFFF"/>
        <w:spacing w:after="0" w:line="240" w:lineRule="auto"/>
        <w:ind w:firstLine="709"/>
        <w:jc w:val="both"/>
        <w:rPr>
          <w:rFonts w:ascii="Times New Roman" w:eastAsia="Times New Roman" w:hAnsi="Times New Roman" w:cs="Times New Roman"/>
          <w:sz w:val="24"/>
          <w:szCs w:val="24"/>
        </w:rPr>
      </w:pPr>
      <w:r w:rsidRPr="00B411E0">
        <w:rPr>
          <w:rFonts w:ascii="Times New Roman" w:eastAsia="Times New Roman" w:hAnsi="Times New Roman" w:cs="Times New Roman"/>
          <w:color w:val="000000"/>
          <w:sz w:val="25"/>
          <w:szCs w:val="25"/>
        </w:rPr>
        <w:t xml:space="preserve">88.23. Відповідно до підпункту 1 пункту 21 </w:t>
      </w:r>
      <w:r w:rsidRPr="00B411E0">
        <w:rPr>
          <w:rFonts w:ascii="Times New Roman" w:eastAsia="Times New Roman" w:hAnsi="Times New Roman" w:cs="Times New Roman"/>
          <w:color w:val="000000"/>
          <w:sz w:val="25"/>
          <w:szCs w:val="25"/>
          <w:shd w:val="clear" w:color="auto" w:fill="FFFFFF"/>
        </w:rPr>
        <w:t xml:space="preserve">Єдиних показників кандидат на посаду судді </w:t>
      </w:r>
      <w:r w:rsidRPr="00B411E0">
        <w:rPr>
          <w:rFonts w:ascii="Times New Roman" w:eastAsia="Times New Roman" w:hAnsi="Times New Roman" w:cs="Times New Roman"/>
          <w:color w:val="000000"/>
          <w:sz w:val="25"/>
          <w:szCs w:val="25"/>
        </w:rPr>
        <w:t>законність джерел походження прав на об’єкти цивільних прав не викликає обґрунтованого сумніву, якщо, зокрема, дії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rsidR="00072597" w:rsidRPr="00B411E0" w:rsidRDefault="00F4561E" w:rsidP="00072597">
      <w:pPr>
        <w:shd w:val="clear" w:color="auto" w:fill="FFFFFF"/>
        <w:spacing w:after="0" w:line="240" w:lineRule="auto"/>
        <w:ind w:firstLine="709"/>
        <w:jc w:val="both"/>
        <w:rPr>
          <w:rFonts w:ascii="Times New Roman" w:eastAsia="Times New Roman" w:hAnsi="Times New Roman" w:cs="Times New Roman"/>
          <w:sz w:val="24"/>
          <w:szCs w:val="24"/>
        </w:rPr>
      </w:pPr>
      <w:r w:rsidRPr="00B411E0">
        <w:rPr>
          <w:rFonts w:ascii="Times New Roman" w:eastAsia="Times New Roman" w:hAnsi="Times New Roman" w:cs="Times New Roman"/>
          <w:color w:val="000000"/>
          <w:sz w:val="25"/>
          <w:szCs w:val="25"/>
        </w:rPr>
        <w:t xml:space="preserve">88.24. У зв’язку </w:t>
      </w:r>
      <w:r w:rsidR="00072597" w:rsidRPr="00B411E0">
        <w:rPr>
          <w:rFonts w:ascii="Times New Roman" w:eastAsia="Times New Roman" w:hAnsi="Times New Roman" w:cs="Times New Roman"/>
          <w:color w:val="000000"/>
          <w:sz w:val="25"/>
          <w:szCs w:val="25"/>
        </w:rPr>
        <w:t>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«законність джерел походження прав на об’єкти цивільних прав».</w:t>
      </w:r>
    </w:p>
    <w:p w:rsidR="00C73A49" w:rsidRDefault="00C73A49" w:rsidP="00566B61">
      <w:pPr>
        <w:pStyle w:val="ad"/>
        <w:shd w:val="clear" w:color="auto" w:fill="FFFFFF"/>
        <w:spacing w:before="0" w:beforeAutospacing="0" w:after="0" w:afterAutospacing="0"/>
        <w:ind w:firstLine="708"/>
        <w:jc w:val="both"/>
        <w:rPr>
          <w:color w:val="000000"/>
          <w:sz w:val="25"/>
          <w:szCs w:val="25"/>
        </w:rPr>
      </w:pPr>
    </w:p>
    <w:p w:rsidR="00566B61" w:rsidRPr="00B411E0" w:rsidRDefault="00566B61" w:rsidP="00566B61">
      <w:pPr>
        <w:pStyle w:val="ad"/>
        <w:shd w:val="clear" w:color="auto" w:fill="FFFFFF"/>
        <w:spacing w:before="0" w:beforeAutospacing="0" w:after="0" w:afterAutospacing="0"/>
        <w:ind w:firstLine="708"/>
        <w:jc w:val="both"/>
      </w:pPr>
      <w:r w:rsidRPr="00B411E0">
        <w:rPr>
          <w:color w:val="000000"/>
          <w:sz w:val="25"/>
          <w:szCs w:val="25"/>
        </w:rPr>
        <w:t xml:space="preserve">89. Згідно з відомостями з Державного реєстру фізичних осіб – платників податків (далі – ДРФО) про джерела та суми доходів дохід Лабая А.М. у 2014 році становив 0 грн, у 2015 році – 2 700 грн. На підтвердження </w:t>
      </w:r>
      <w:r w:rsidRPr="00B411E0">
        <w:rPr>
          <w:color w:val="000000"/>
          <w:sz w:val="25"/>
          <w:szCs w:val="25"/>
          <w:shd w:val="clear" w:color="auto" w:fill="FFFFFF"/>
        </w:rPr>
        <w:t>досвіду професійної діяльності адвоката він подав до Комісії копії судових рішень за 2014 та 2015 роки (рішення від 20 тра</w:t>
      </w:r>
      <w:r w:rsidR="0050798A" w:rsidRPr="00B411E0">
        <w:rPr>
          <w:color w:val="000000"/>
          <w:sz w:val="25"/>
          <w:szCs w:val="25"/>
          <w:shd w:val="clear" w:color="auto" w:fill="FFFFFF"/>
        </w:rPr>
        <w:t>вня 2014 </w:t>
      </w:r>
      <w:r w:rsidRPr="00B411E0">
        <w:rPr>
          <w:color w:val="000000"/>
          <w:sz w:val="25"/>
          <w:szCs w:val="25"/>
          <w:shd w:val="clear" w:color="auto" w:fill="FFFFFF"/>
        </w:rPr>
        <w:t>року, справа № 1304/6518/12; ухвала від 27 серпня 2015 року, справа № 465/5745/17).</w:t>
      </w:r>
    </w:p>
    <w:p w:rsidR="00566B61" w:rsidRPr="00B411E0" w:rsidRDefault="00566B61" w:rsidP="00566B61">
      <w:pPr>
        <w:pStyle w:val="ad"/>
        <w:shd w:val="clear" w:color="auto" w:fill="FFFFFF"/>
        <w:spacing w:before="0" w:beforeAutospacing="0" w:after="0" w:afterAutospacing="0"/>
        <w:ind w:firstLine="708"/>
        <w:jc w:val="both"/>
      </w:pPr>
      <w:r w:rsidRPr="00B411E0">
        <w:rPr>
          <w:color w:val="000000"/>
          <w:sz w:val="25"/>
          <w:szCs w:val="25"/>
        </w:rPr>
        <w:t xml:space="preserve">89.1. </w:t>
      </w:r>
      <w:r w:rsidRPr="00B411E0">
        <w:rPr>
          <w:color w:val="000000"/>
          <w:sz w:val="25"/>
          <w:szCs w:val="25"/>
          <w:shd w:val="clear" w:color="auto" w:fill="FFFFFF"/>
        </w:rPr>
        <w:t>Кандидат у поданих до Комісії письмових поясненнях від 08 травня 2026 року зазначив, що</w:t>
      </w:r>
      <w:r w:rsidRPr="00B411E0">
        <w:rPr>
          <w:color w:val="000000"/>
          <w:sz w:val="25"/>
          <w:szCs w:val="25"/>
        </w:rPr>
        <w:t xml:space="preserve"> різке зменшення доходів пов’язане з подіями 2013–2014 років (Революція Гідності, анексія Автономної Республіки Крим, вторгнення </w:t>
      </w:r>
      <w:proofErr w:type="spellStart"/>
      <w:r w:rsidRPr="00B411E0">
        <w:rPr>
          <w:color w:val="000000"/>
          <w:sz w:val="25"/>
          <w:szCs w:val="25"/>
        </w:rPr>
        <w:t>рф</w:t>
      </w:r>
      <w:proofErr w:type="spellEnd"/>
      <w:r w:rsidRPr="00B411E0">
        <w:rPr>
          <w:color w:val="000000"/>
          <w:sz w:val="25"/>
          <w:szCs w:val="25"/>
        </w:rPr>
        <w:t xml:space="preserve"> на Схід України). Він пояснив, що у цей період займався ремонтом власного будинку, а сім’я </w:t>
      </w:r>
      <w:r w:rsidRPr="00B411E0">
        <w:rPr>
          <w:color w:val="000000"/>
          <w:sz w:val="25"/>
          <w:szCs w:val="25"/>
          <w:shd w:val="clear" w:color="auto" w:fill="FFFFFF"/>
        </w:rPr>
        <w:t>утримувалась</w:t>
      </w:r>
      <w:r w:rsidRPr="00B411E0">
        <w:rPr>
          <w:color w:val="000000"/>
          <w:sz w:val="25"/>
          <w:szCs w:val="25"/>
        </w:rPr>
        <w:t xml:space="preserve"> за рахунок заробітку дружини та попередніх заощаджень. Адвокатською діяльністю </w:t>
      </w:r>
      <w:r w:rsidR="0050798A" w:rsidRPr="00B411E0">
        <w:rPr>
          <w:color w:val="000000"/>
          <w:sz w:val="25"/>
          <w:szCs w:val="25"/>
        </w:rPr>
        <w:t xml:space="preserve">він </w:t>
      </w:r>
      <w:r w:rsidRPr="00B411E0">
        <w:rPr>
          <w:color w:val="000000"/>
          <w:sz w:val="25"/>
          <w:szCs w:val="25"/>
        </w:rPr>
        <w:t>займався обмежено, а в провадженні перебувало декілька справ розпочатих ще до 2014 року</w:t>
      </w:r>
      <w:r w:rsidR="0050798A" w:rsidRPr="00B411E0">
        <w:rPr>
          <w:color w:val="000000"/>
          <w:sz w:val="25"/>
          <w:szCs w:val="25"/>
        </w:rPr>
        <w:t>,</w:t>
      </w:r>
      <w:r w:rsidRPr="00B411E0">
        <w:rPr>
          <w:color w:val="000000"/>
          <w:sz w:val="25"/>
          <w:szCs w:val="25"/>
        </w:rPr>
        <w:t xml:space="preserve"> та декілька справ</w:t>
      </w:r>
      <w:r w:rsidR="0050798A" w:rsidRPr="00B411E0">
        <w:rPr>
          <w:color w:val="000000"/>
          <w:sz w:val="25"/>
          <w:szCs w:val="25"/>
        </w:rPr>
        <w:t>,</w:t>
      </w:r>
      <w:r w:rsidRPr="00B411E0">
        <w:rPr>
          <w:color w:val="000000"/>
          <w:sz w:val="25"/>
          <w:szCs w:val="25"/>
        </w:rPr>
        <w:t xml:space="preserve"> розпочатих в 2014–2015 роках, </w:t>
      </w:r>
      <w:r w:rsidR="0050798A" w:rsidRPr="00B411E0">
        <w:rPr>
          <w:color w:val="000000"/>
          <w:sz w:val="25"/>
          <w:szCs w:val="25"/>
        </w:rPr>
        <w:t>ці</w:t>
      </w:r>
      <w:r w:rsidR="00153527" w:rsidRPr="00B411E0">
        <w:rPr>
          <w:color w:val="000000"/>
          <w:sz w:val="25"/>
          <w:szCs w:val="25"/>
        </w:rPr>
        <w:t xml:space="preserve"> справи фактично завершено</w:t>
      </w:r>
      <w:r w:rsidRPr="00B411E0">
        <w:rPr>
          <w:color w:val="000000"/>
          <w:sz w:val="25"/>
          <w:szCs w:val="25"/>
        </w:rPr>
        <w:t xml:space="preserve"> після 2015 року. </w:t>
      </w:r>
    </w:p>
    <w:p w:rsidR="00566B61" w:rsidRPr="00B411E0" w:rsidRDefault="00566B61" w:rsidP="00566B61">
      <w:pPr>
        <w:pStyle w:val="ad"/>
        <w:shd w:val="clear" w:color="auto" w:fill="FFFFFF"/>
        <w:spacing w:before="0" w:beforeAutospacing="0" w:after="0" w:afterAutospacing="0"/>
        <w:ind w:firstLine="708"/>
        <w:jc w:val="both"/>
      </w:pPr>
      <w:r w:rsidRPr="00B411E0">
        <w:rPr>
          <w:color w:val="000000"/>
          <w:sz w:val="25"/>
          <w:szCs w:val="25"/>
        </w:rPr>
        <w:t xml:space="preserve">89.2. </w:t>
      </w:r>
      <w:r w:rsidR="00153527" w:rsidRPr="00B411E0">
        <w:rPr>
          <w:color w:val="000000"/>
          <w:sz w:val="25"/>
          <w:szCs w:val="25"/>
        </w:rPr>
        <w:t>Стосовно</w:t>
      </w:r>
      <w:r w:rsidRPr="00B411E0">
        <w:rPr>
          <w:color w:val="000000"/>
          <w:sz w:val="25"/>
          <w:szCs w:val="25"/>
        </w:rPr>
        <w:t xml:space="preserve"> фінансових умов співпраці з клієнтами Лабай А.М. під час співбесіди повідомив, що розрахунки проводилися індивідуально: в одних випадках клієнти сплачували гонорар авансом (до 2014 року), в інших – оплата здійснювалася після повного завершення справ, більшість з яких фактично закінчилися у 2016 році</w:t>
      </w:r>
      <w:r w:rsidRPr="00B411E0">
        <w:rPr>
          <w:color w:val="000000"/>
          <w:sz w:val="25"/>
          <w:szCs w:val="25"/>
          <w:shd w:val="clear" w:color="auto" w:fill="FFFFFF"/>
        </w:rPr>
        <w:t xml:space="preserve"> (</w:t>
      </w:r>
      <w:hyperlink r:id="rId9" w:history="1">
        <w:r w:rsidRPr="00B411E0">
          <w:rPr>
            <w:rStyle w:val="aa"/>
            <w:color w:val="3C78D8"/>
            <w:sz w:val="25"/>
            <w:szCs w:val="25"/>
            <w:shd w:val="clear" w:color="auto" w:fill="FFFFFF"/>
          </w:rPr>
          <w:t>відеозапис співбесіди</w:t>
        </w:r>
      </w:hyperlink>
      <w:r w:rsidRPr="00B411E0">
        <w:rPr>
          <w:color w:val="000000"/>
          <w:sz w:val="25"/>
          <w:szCs w:val="25"/>
          <w:shd w:val="clear" w:color="auto" w:fill="FFFFFF"/>
        </w:rPr>
        <w:t xml:space="preserve">, </w:t>
      </w:r>
      <w:r w:rsidRPr="00B411E0">
        <w:rPr>
          <w:color w:val="000000"/>
          <w:sz w:val="25"/>
          <w:szCs w:val="25"/>
        </w:rPr>
        <w:t>таймкод 3:23:32–3:25:48). </w:t>
      </w:r>
    </w:p>
    <w:p w:rsidR="00566B61" w:rsidRPr="00B411E0" w:rsidRDefault="00566B61" w:rsidP="00566B61">
      <w:pPr>
        <w:pStyle w:val="ad"/>
        <w:shd w:val="clear" w:color="auto" w:fill="FFFFFF"/>
        <w:spacing w:before="0" w:beforeAutospacing="0" w:after="0" w:afterAutospacing="0"/>
        <w:ind w:firstLine="705"/>
        <w:jc w:val="both"/>
      </w:pPr>
      <w:r w:rsidRPr="00B411E0">
        <w:rPr>
          <w:color w:val="000000"/>
          <w:sz w:val="25"/>
          <w:szCs w:val="25"/>
        </w:rPr>
        <w:t>89.3. Водночас Комісією встановлено, що в Єдиному державному реєстрі суд</w:t>
      </w:r>
      <w:r w:rsidR="00153527" w:rsidRPr="00B411E0">
        <w:rPr>
          <w:color w:val="000000"/>
          <w:sz w:val="25"/>
          <w:szCs w:val="25"/>
        </w:rPr>
        <w:t>ових рішень (далі – ЄДРСР) містя</w:t>
      </w:r>
      <w:r w:rsidRPr="00B411E0">
        <w:rPr>
          <w:color w:val="000000"/>
          <w:sz w:val="25"/>
          <w:szCs w:val="25"/>
        </w:rPr>
        <w:t>ться відо</w:t>
      </w:r>
      <w:r w:rsidR="00153527" w:rsidRPr="00B411E0">
        <w:rPr>
          <w:color w:val="000000"/>
          <w:sz w:val="25"/>
          <w:szCs w:val="25"/>
        </w:rPr>
        <w:t>мості</w:t>
      </w:r>
      <w:r w:rsidRPr="00B411E0">
        <w:rPr>
          <w:color w:val="000000"/>
          <w:sz w:val="25"/>
          <w:szCs w:val="25"/>
        </w:rPr>
        <w:t xml:space="preserve"> щодо судових справ, як</w:t>
      </w:r>
      <w:r w:rsidR="00D30205" w:rsidRPr="00B411E0">
        <w:rPr>
          <w:color w:val="000000"/>
          <w:sz w:val="25"/>
          <w:szCs w:val="25"/>
        </w:rPr>
        <w:t>і були розглянуті протягом 2014–</w:t>
      </w:r>
      <w:r w:rsidRPr="00B411E0">
        <w:rPr>
          <w:color w:val="000000"/>
          <w:sz w:val="25"/>
          <w:szCs w:val="25"/>
        </w:rPr>
        <w:t xml:space="preserve">2015 років за участю Лабая А.М. </w:t>
      </w:r>
      <w:r w:rsidR="00153527" w:rsidRPr="00B411E0">
        <w:rPr>
          <w:color w:val="000000"/>
          <w:sz w:val="25"/>
          <w:szCs w:val="25"/>
        </w:rPr>
        <w:t>як</w:t>
      </w:r>
      <w:r w:rsidRPr="00B411E0">
        <w:rPr>
          <w:color w:val="000000"/>
          <w:sz w:val="25"/>
          <w:szCs w:val="25"/>
        </w:rPr>
        <w:t xml:space="preserve"> адвоката. Так, </w:t>
      </w:r>
      <w:r w:rsidR="00D30205" w:rsidRPr="00B411E0">
        <w:rPr>
          <w:color w:val="000000"/>
          <w:sz w:val="25"/>
          <w:szCs w:val="25"/>
        </w:rPr>
        <w:t>у ЄДРСР містяться 22 </w:t>
      </w:r>
      <w:r w:rsidR="00A64205" w:rsidRPr="00B411E0">
        <w:rPr>
          <w:color w:val="000000"/>
          <w:sz w:val="25"/>
          <w:szCs w:val="25"/>
        </w:rPr>
        <w:t>судові рішення, винесені</w:t>
      </w:r>
      <w:r w:rsidRPr="00B411E0">
        <w:rPr>
          <w:color w:val="000000"/>
          <w:sz w:val="25"/>
          <w:szCs w:val="25"/>
        </w:rPr>
        <w:t xml:space="preserve"> протягом 2014 року, та 19 судових рішень, винесених у 2015 році, у яких Лабая А.М. зазначено захисником або ж законним представником. При цьому відповідно до відомостей з ДРФО за 2014 рік доходи у кандидата відсутні, а у 2015 році </w:t>
      </w:r>
      <w:r w:rsidR="00A64205" w:rsidRPr="00B411E0">
        <w:rPr>
          <w:color w:val="000000"/>
          <w:sz w:val="25"/>
          <w:szCs w:val="25"/>
        </w:rPr>
        <w:t>становлять</w:t>
      </w:r>
      <w:r w:rsidRPr="00B411E0">
        <w:rPr>
          <w:color w:val="000000"/>
          <w:sz w:val="25"/>
          <w:szCs w:val="25"/>
        </w:rPr>
        <w:t xml:space="preserve"> всього 2 700 грн.</w:t>
      </w:r>
    </w:p>
    <w:p w:rsidR="00566B61" w:rsidRPr="00B411E0" w:rsidRDefault="00566B61" w:rsidP="00566B61">
      <w:pPr>
        <w:pStyle w:val="ad"/>
        <w:shd w:val="clear" w:color="auto" w:fill="FFFFFF"/>
        <w:spacing w:before="0" w:beforeAutospacing="0" w:after="0" w:afterAutospacing="0"/>
        <w:ind w:firstLine="705"/>
        <w:jc w:val="both"/>
      </w:pPr>
      <w:r w:rsidRPr="00B411E0">
        <w:rPr>
          <w:color w:val="000000"/>
          <w:sz w:val="25"/>
          <w:szCs w:val="25"/>
        </w:rPr>
        <w:t>89.4. Комісія зауважує, що враховує виключно інформацію про судові справи</w:t>
      </w:r>
      <w:r w:rsidR="00A64205" w:rsidRPr="00B411E0">
        <w:rPr>
          <w:color w:val="000000"/>
          <w:sz w:val="25"/>
          <w:szCs w:val="25"/>
        </w:rPr>
        <w:t>,</w:t>
      </w:r>
      <w:r w:rsidRPr="00B411E0">
        <w:rPr>
          <w:color w:val="000000"/>
          <w:sz w:val="25"/>
          <w:szCs w:val="25"/>
        </w:rPr>
        <w:t xml:space="preserve"> в яких ухвалювались рішення із зга</w:t>
      </w:r>
      <w:r w:rsidR="00A64205" w:rsidRPr="00B411E0">
        <w:rPr>
          <w:color w:val="000000"/>
          <w:sz w:val="25"/>
          <w:szCs w:val="25"/>
        </w:rPr>
        <w:t>дкою про Лабая А.М. як адвоката,</w:t>
      </w:r>
      <w:r w:rsidRPr="00B411E0">
        <w:rPr>
          <w:color w:val="000000"/>
          <w:sz w:val="25"/>
          <w:szCs w:val="25"/>
        </w:rPr>
        <w:t xml:space="preserve"> </w:t>
      </w:r>
      <w:r w:rsidR="00A64205" w:rsidRPr="00B411E0">
        <w:rPr>
          <w:color w:val="000000"/>
          <w:sz w:val="25"/>
          <w:szCs w:val="25"/>
        </w:rPr>
        <w:t>о</w:t>
      </w:r>
      <w:r w:rsidRPr="00B411E0">
        <w:rPr>
          <w:color w:val="000000"/>
          <w:sz w:val="25"/>
          <w:szCs w:val="25"/>
        </w:rPr>
        <w:t xml:space="preserve">днак оминає увагою і не досліджує всю юридичну практику кандидата, яка очевидно </w:t>
      </w:r>
      <w:r w:rsidR="00EA4FD7" w:rsidRPr="00B411E0">
        <w:rPr>
          <w:color w:val="000000"/>
          <w:sz w:val="25"/>
          <w:szCs w:val="25"/>
        </w:rPr>
        <w:t>була</w:t>
      </w:r>
      <w:r w:rsidRPr="00B411E0">
        <w:rPr>
          <w:color w:val="000000"/>
          <w:sz w:val="25"/>
          <w:szCs w:val="25"/>
        </w:rPr>
        <w:t xml:space="preserve">. І навіть такі </w:t>
      </w:r>
      <w:r w:rsidRPr="00B411E0">
        <w:rPr>
          <w:color w:val="000000"/>
          <w:sz w:val="25"/>
          <w:szCs w:val="25"/>
        </w:rPr>
        <w:lastRenderedPageBreak/>
        <w:t xml:space="preserve">обмежені відомості </w:t>
      </w:r>
      <w:r w:rsidR="00EA4FD7" w:rsidRPr="00B411E0">
        <w:rPr>
          <w:color w:val="000000"/>
          <w:sz w:val="25"/>
          <w:szCs w:val="25"/>
        </w:rPr>
        <w:t>про</w:t>
      </w:r>
      <w:r w:rsidRPr="00B411E0">
        <w:rPr>
          <w:color w:val="000000"/>
          <w:sz w:val="25"/>
          <w:szCs w:val="25"/>
        </w:rPr>
        <w:t xml:space="preserve"> надан</w:t>
      </w:r>
      <w:r w:rsidR="00EA4FD7" w:rsidRPr="00B411E0">
        <w:rPr>
          <w:color w:val="000000"/>
          <w:sz w:val="25"/>
          <w:szCs w:val="25"/>
        </w:rPr>
        <w:t>у</w:t>
      </w:r>
      <w:r w:rsidRPr="00B411E0">
        <w:rPr>
          <w:color w:val="000000"/>
          <w:sz w:val="25"/>
          <w:szCs w:val="25"/>
        </w:rPr>
        <w:t xml:space="preserve"> правов</w:t>
      </w:r>
      <w:r w:rsidR="00EA4FD7" w:rsidRPr="00B411E0">
        <w:rPr>
          <w:color w:val="000000"/>
          <w:sz w:val="25"/>
          <w:szCs w:val="25"/>
        </w:rPr>
        <w:t>у допомогу</w:t>
      </w:r>
      <w:r w:rsidRPr="00B411E0">
        <w:rPr>
          <w:color w:val="000000"/>
          <w:sz w:val="25"/>
          <w:szCs w:val="25"/>
        </w:rPr>
        <w:t>, на переконання Комісії, суттєво дисонують з офіційним доходом.</w:t>
      </w:r>
    </w:p>
    <w:p w:rsidR="00566B61" w:rsidRPr="00B411E0" w:rsidRDefault="00566B61" w:rsidP="00566B61">
      <w:pPr>
        <w:pStyle w:val="ad"/>
        <w:shd w:val="clear" w:color="auto" w:fill="FFFFFF"/>
        <w:spacing w:before="0" w:beforeAutospacing="0" w:after="0" w:afterAutospacing="0"/>
        <w:ind w:firstLine="708"/>
        <w:jc w:val="both"/>
      </w:pPr>
      <w:r w:rsidRPr="00B411E0">
        <w:rPr>
          <w:color w:val="000000"/>
          <w:sz w:val="25"/>
          <w:szCs w:val="25"/>
        </w:rPr>
        <w:t>89.5. Статус адвоката передбачає обов’язок прозорого, своєчасного та повного декларування отриманих доходів, а також належного фінансового звітування відповідно до податкового законодавства України.</w:t>
      </w:r>
    </w:p>
    <w:p w:rsidR="00566B61" w:rsidRPr="00B411E0" w:rsidRDefault="00566B61" w:rsidP="00566B61">
      <w:pPr>
        <w:pStyle w:val="ad"/>
        <w:spacing w:before="0" w:beforeAutospacing="0" w:after="0" w:afterAutospacing="0"/>
        <w:ind w:firstLine="708"/>
        <w:jc w:val="both"/>
      </w:pPr>
      <w:r w:rsidRPr="00B411E0">
        <w:rPr>
          <w:color w:val="000000"/>
          <w:sz w:val="25"/>
          <w:szCs w:val="25"/>
        </w:rPr>
        <w:t>89.6. На переконання Комісії</w:t>
      </w:r>
      <w:r w:rsidR="00EA4FD7" w:rsidRPr="00B411E0">
        <w:rPr>
          <w:color w:val="000000"/>
          <w:sz w:val="25"/>
          <w:szCs w:val="25"/>
        </w:rPr>
        <w:t>,</w:t>
      </w:r>
      <w:r w:rsidRPr="00B411E0">
        <w:rPr>
          <w:color w:val="000000"/>
          <w:sz w:val="25"/>
          <w:szCs w:val="25"/>
        </w:rPr>
        <w:t xml:space="preserve"> навіть поодинокі прояви непрозорості кандидата на посаду судді у фінансових питаннях здатні підірвати суспільну довіру до судової влади загалом.</w:t>
      </w:r>
    </w:p>
    <w:p w:rsidR="00566B61" w:rsidRPr="00B411E0" w:rsidRDefault="00566B61" w:rsidP="00566B61">
      <w:pPr>
        <w:pStyle w:val="ad"/>
        <w:spacing w:before="0" w:beforeAutospacing="0" w:after="0" w:afterAutospacing="0"/>
        <w:ind w:firstLine="708"/>
        <w:jc w:val="both"/>
      </w:pPr>
      <w:r w:rsidRPr="00B411E0">
        <w:rPr>
          <w:color w:val="000000"/>
          <w:sz w:val="25"/>
          <w:szCs w:val="25"/>
          <w:shd w:val="clear" w:color="auto" w:fill="FFFFFF"/>
        </w:rPr>
        <w:t>89.7. Оцінка цих фактів і обставин</w:t>
      </w:r>
      <w:r w:rsidRPr="00B411E0">
        <w:rPr>
          <w:color w:val="000000"/>
          <w:sz w:val="25"/>
          <w:szCs w:val="25"/>
        </w:rPr>
        <w:t xml:space="preserve"> обумовлюють обґрунтований сумнів членів Комісії  у чесності кандидата щодо декларування власного доходу.</w:t>
      </w:r>
    </w:p>
    <w:p w:rsidR="00566B61" w:rsidRPr="00B411E0" w:rsidRDefault="00566B61" w:rsidP="00566B61">
      <w:pPr>
        <w:pStyle w:val="ad"/>
        <w:shd w:val="clear" w:color="auto" w:fill="FFFFFF"/>
        <w:spacing w:before="0" w:beforeAutospacing="0" w:after="0" w:afterAutospacing="0"/>
        <w:ind w:firstLine="709"/>
        <w:jc w:val="both"/>
      </w:pPr>
      <w:r w:rsidRPr="00B411E0">
        <w:rPr>
          <w:color w:val="000000"/>
          <w:sz w:val="25"/>
          <w:szCs w:val="25"/>
          <w:shd w:val="clear" w:color="auto" w:fill="FFFFFF"/>
        </w:rPr>
        <w:t>89.8. Згідно з</w:t>
      </w:r>
      <w:r w:rsidRPr="00B411E0">
        <w:rPr>
          <w:b/>
          <w:bCs/>
          <w:color w:val="000000"/>
          <w:sz w:val="25"/>
          <w:szCs w:val="25"/>
          <w:shd w:val="clear" w:color="auto" w:fill="FFFFFF"/>
        </w:rPr>
        <w:t xml:space="preserve"> </w:t>
      </w:r>
      <w:r w:rsidRPr="00B411E0">
        <w:rPr>
          <w:color w:val="000000"/>
          <w:sz w:val="25"/>
          <w:szCs w:val="25"/>
          <w:shd w:val="clear" w:color="auto" w:fill="FFFFFF"/>
        </w:rPr>
        <w:t>пунктом 18 Єдиних показників</w:t>
      </w:r>
      <w:r w:rsidRPr="00B411E0">
        <w:rPr>
          <w:b/>
          <w:bCs/>
          <w:color w:val="000000"/>
          <w:sz w:val="25"/>
          <w:szCs w:val="25"/>
          <w:shd w:val="clear" w:color="auto" w:fill="FFFFFF"/>
        </w:rPr>
        <w:t xml:space="preserve"> </w:t>
      </w:r>
      <w:r w:rsidRPr="00B411E0">
        <w:rPr>
          <w:color w:val="000000"/>
          <w:sz w:val="25"/>
          <w:szCs w:val="25"/>
          <w:shd w:val="clear" w:color="auto" w:fill="FFFFFF"/>
        </w:rPr>
        <w:t>чесність </w:t>
      </w:r>
      <w:r w:rsidRPr="00B411E0">
        <w:rPr>
          <w:b/>
          <w:bCs/>
          <w:color w:val="000000"/>
          <w:sz w:val="25"/>
          <w:szCs w:val="25"/>
          <w:shd w:val="clear" w:color="auto" w:fill="FFFFFF"/>
        </w:rPr>
        <w:t>–</w:t>
      </w:r>
      <w:r w:rsidRPr="00B411E0">
        <w:rPr>
          <w:color w:val="000000"/>
          <w:sz w:val="25"/>
          <w:szCs w:val="25"/>
          <w:shd w:val="clear" w:color="auto" w:fill="FFFFFF"/>
        </w:rPr>
        <w:t> </w:t>
      </w:r>
      <w:r w:rsidR="00EA4FD7" w:rsidRPr="00B411E0">
        <w:rPr>
          <w:color w:val="000000"/>
          <w:sz w:val="25"/>
          <w:szCs w:val="25"/>
          <w:shd w:val="clear" w:color="auto" w:fill="FFFFFF"/>
        </w:rPr>
        <w:t xml:space="preserve">це </w:t>
      </w:r>
      <w:r w:rsidRPr="00B411E0">
        <w:rPr>
          <w:color w:val="000000"/>
          <w:sz w:val="25"/>
          <w:szCs w:val="25"/>
          <w:shd w:val="clear" w:color="auto" w:fill="FFFFFF"/>
        </w:rPr>
        <w:t>правдивість, принциповість, щирість судді (кандидата на посаду судді) у професійній діяльності та особистому житті.</w:t>
      </w:r>
    </w:p>
    <w:p w:rsidR="00566B61" w:rsidRPr="00B411E0" w:rsidRDefault="00566B61" w:rsidP="00566B61">
      <w:pPr>
        <w:pStyle w:val="ad"/>
        <w:shd w:val="clear" w:color="auto" w:fill="FFFFFF"/>
        <w:spacing w:before="0" w:beforeAutospacing="0" w:after="0" w:afterAutospacing="0"/>
        <w:ind w:firstLine="709"/>
        <w:jc w:val="both"/>
      </w:pPr>
      <w:r w:rsidRPr="00B411E0">
        <w:rPr>
          <w:color w:val="000000"/>
          <w:sz w:val="25"/>
          <w:szCs w:val="25"/>
          <w:shd w:val="clear" w:color="auto" w:fill="FFFFFF"/>
        </w:rPr>
        <w:t>89.9. Відповідно до підпункту 3 пункту 18 Єдиних показників кандидат на посаду судді відповідає показнику</w:t>
      </w:r>
      <w:r w:rsidRPr="00B411E0">
        <w:rPr>
          <w:color w:val="000000"/>
          <w:sz w:val="25"/>
          <w:szCs w:val="25"/>
        </w:rPr>
        <w:t xml:space="preserve"> «чесність», якщо він, зокрема, але не виключно </w:t>
      </w:r>
      <w:r w:rsidRPr="00B411E0">
        <w:rPr>
          <w:color w:val="000000"/>
          <w:sz w:val="25"/>
          <w:szCs w:val="25"/>
          <w:shd w:val="clear" w:color="auto" w:fill="FFFFFF"/>
        </w:rPr>
        <w:t>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w:t>
      </w:r>
    </w:p>
    <w:p w:rsidR="00566B61" w:rsidRPr="00B411E0" w:rsidRDefault="002E1C56" w:rsidP="00566B61">
      <w:pPr>
        <w:pStyle w:val="ad"/>
        <w:shd w:val="clear" w:color="auto" w:fill="FFFFFF"/>
        <w:spacing w:before="0" w:beforeAutospacing="0" w:after="0" w:afterAutospacing="0"/>
        <w:ind w:firstLine="709"/>
        <w:jc w:val="both"/>
      </w:pPr>
      <w:r w:rsidRPr="00B411E0">
        <w:rPr>
          <w:color w:val="000000"/>
          <w:sz w:val="25"/>
          <w:szCs w:val="25"/>
        </w:rPr>
        <w:t xml:space="preserve">89.10. У зв’язку </w:t>
      </w:r>
      <w:r w:rsidR="00566B61" w:rsidRPr="00B411E0">
        <w:rPr>
          <w:color w:val="000000"/>
          <w:sz w:val="25"/>
          <w:szCs w:val="25"/>
        </w:rPr>
        <w:t>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566B61" w:rsidRPr="00B411E0">
        <w:rPr>
          <w:color w:val="000000"/>
          <w:sz w:val="25"/>
          <w:szCs w:val="25"/>
          <w:shd w:val="clear" w:color="auto" w:fill="FFFFFF"/>
        </w:rPr>
        <w:t>чесність».</w:t>
      </w:r>
    </w:p>
    <w:p w:rsidR="00C73A49" w:rsidRDefault="00C73A49" w:rsidP="00446C33">
      <w:pPr>
        <w:pStyle w:val="ad"/>
        <w:shd w:val="clear" w:color="auto" w:fill="FFFFFF"/>
        <w:spacing w:before="0" w:beforeAutospacing="0" w:after="0" w:afterAutospacing="0"/>
        <w:ind w:firstLine="708"/>
        <w:jc w:val="both"/>
        <w:rPr>
          <w:color w:val="000000"/>
          <w:sz w:val="25"/>
          <w:szCs w:val="25"/>
        </w:rPr>
      </w:pPr>
    </w:p>
    <w:p w:rsidR="00446C33" w:rsidRPr="00B411E0" w:rsidRDefault="00446C33" w:rsidP="00446C33">
      <w:pPr>
        <w:pStyle w:val="ad"/>
        <w:shd w:val="clear" w:color="auto" w:fill="FFFFFF"/>
        <w:spacing w:before="0" w:beforeAutospacing="0" w:after="0" w:afterAutospacing="0"/>
        <w:ind w:firstLine="708"/>
        <w:jc w:val="both"/>
      </w:pPr>
      <w:r w:rsidRPr="00B411E0">
        <w:rPr>
          <w:color w:val="000000"/>
          <w:sz w:val="25"/>
          <w:szCs w:val="25"/>
        </w:rPr>
        <w:t>90. Рішенням Франківського районного суду міста Львова від 20 жовтня 2016 року у справі № 465/3987/16-ц  задоволено позов Лабая А.М. до фізичної особи та юридичних осіб: ТзОВ «</w:t>
      </w:r>
      <w:proofErr w:type="spellStart"/>
      <w:r w:rsidRPr="00B411E0">
        <w:rPr>
          <w:color w:val="000000"/>
          <w:sz w:val="25"/>
          <w:szCs w:val="25"/>
        </w:rPr>
        <w:t>Мерез</w:t>
      </w:r>
      <w:proofErr w:type="spellEnd"/>
      <w:r w:rsidRPr="00B411E0">
        <w:rPr>
          <w:color w:val="000000"/>
          <w:sz w:val="25"/>
          <w:szCs w:val="25"/>
        </w:rPr>
        <w:t>», ТзОВ «</w:t>
      </w:r>
      <w:proofErr w:type="spellStart"/>
      <w:r w:rsidRPr="00B411E0">
        <w:rPr>
          <w:color w:val="000000"/>
          <w:sz w:val="25"/>
          <w:szCs w:val="25"/>
        </w:rPr>
        <w:t>Понса</w:t>
      </w:r>
      <w:proofErr w:type="spellEnd"/>
      <w:r w:rsidRPr="00B411E0">
        <w:rPr>
          <w:color w:val="000000"/>
          <w:sz w:val="25"/>
          <w:szCs w:val="25"/>
        </w:rPr>
        <w:t>», ТзОВ «</w:t>
      </w:r>
      <w:proofErr w:type="spellStart"/>
      <w:r w:rsidRPr="00B411E0">
        <w:rPr>
          <w:color w:val="000000"/>
          <w:sz w:val="25"/>
          <w:szCs w:val="25"/>
        </w:rPr>
        <w:t>Вузен</w:t>
      </w:r>
      <w:proofErr w:type="spellEnd"/>
      <w:r w:rsidRPr="00B411E0">
        <w:rPr>
          <w:color w:val="000000"/>
          <w:sz w:val="25"/>
          <w:szCs w:val="25"/>
        </w:rPr>
        <w:t>», ТзОВ «</w:t>
      </w:r>
      <w:proofErr w:type="spellStart"/>
      <w:r w:rsidRPr="00B411E0">
        <w:rPr>
          <w:color w:val="000000"/>
          <w:sz w:val="25"/>
          <w:szCs w:val="25"/>
        </w:rPr>
        <w:t>Шедарс</w:t>
      </w:r>
      <w:proofErr w:type="spellEnd"/>
      <w:r w:rsidRPr="00B411E0">
        <w:rPr>
          <w:color w:val="000000"/>
          <w:sz w:val="25"/>
          <w:szCs w:val="25"/>
        </w:rPr>
        <w:t>», ТзОВ «</w:t>
      </w:r>
      <w:proofErr w:type="spellStart"/>
      <w:r w:rsidRPr="00B411E0">
        <w:rPr>
          <w:color w:val="000000"/>
          <w:sz w:val="25"/>
          <w:szCs w:val="25"/>
        </w:rPr>
        <w:t>Аркис</w:t>
      </w:r>
      <w:proofErr w:type="spellEnd"/>
      <w:r w:rsidRPr="00B411E0">
        <w:rPr>
          <w:color w:val="000000"/>
          <w:sz w:val="25"/>
          <w:szCs w:val="25"/>
        </w:rPr>
        <w:t>», ТзОВ «</w:t>
      </w:r>
      <w:proofErr w:type="spellStart"/>
      <w:r w:rsidRPr="00B411E0">
        <w:rPr>
          <w:color w:val="000000"/>
          <w:sz w:val="25"/>
          <w:szCs w:val="25"/>
        </w:rPr>
        <w:t>Лифрид</w:t>
      </w:r>
      <w:proofErr w:type="spellEnd"/>
      <w:r w:rsidRPr="00B411E0">
        <w:rPr>
          <w:color w:val="000000"/>
          <w:sz w:val="25"/>
          <w:szCs w:val="25"/>
        </w:rPr>
        <w:t>», ТзОВ «</w:t>
      </w:r>
      <w:proofErr w:type="spellStart"/>
      <w:r w:rsidRPr="00B411E0">
        <w:rPr>
          <w:color w:val="000000"/>
          <w:sz w:val="25"/>
          <w:szCs w:val="25"/>
        </w:rPr>
        <w:t>Кантос</w:t>
      </w:r>
      <w:proofErr w:type="spellEnd"/>
      <w:r w:rsidRPr="00B411E0">
        <w:rPr>
          <w:color w:val="000000"/>
          <w:sz w:val="25"/>
          <w:szCs w:val="25"/>
        </w:rPr>
        <w:t>», ТзОВ «</w:t>
      </w:r>
      <w:proofErr w:type="spellStart"/>
      <w:r w:rsidRPr="00B411E0">
        <w:rPr>
          <w:color w:val="000000"/>
          <w:sz w:val="25"/>
          <w:szCs w:val="25"/>
        </w:rPr>
        <w:t>Хіміфарб</w:t>
      </w:r>
      <w:proofErr w:type="spellEnd"/>
      <w:r w:rsidRPr="00B411E0">
        <w:rPr>
          <w:color w:val="000000"/>
          <w:sz w:val="25"/>
          <w:szCs w:val="25"/>
        </w:rPr>
        <w:t>», ТзОВ «</w:t>
      </w:r>
      <w:proofErr w:type="spellStart"/>
      <w:r w:rsidRPr="00B411E0">
        <w:rPr>
          <w:color w:val="000000"/>
          <w:sz w:val="25"/>
          <w:szCs w:val="25"/>
        </w:rPr>
        <w:t>Колордрукпостач</w:t>
      </w:r>
      <w:proofErr w:type="spellEnd"/>
      <w:r w:rsidRPr="00B411E0">
        <w:rPr>
          <w:color w:val="000000"/>
          <w:sz w:val="25"/>
          <w:szCs w:val="25"/>
        </w:rPr>
        <w:t>», про солідарне стягнення заборгованості за договором позики у сумі 881 068,00 грн.</w:t>
      </w:r>
    </w:p>
    <w:p w:rsidR="00446C33" w:rsidRPr="00B411E0" w:rsidRDefault="00446C33" w:rsidP="00446C33">
      <w:pPr>
        <w:pStyle w:val="ad"/>
        <w:shd w:val="clear" w:color="auto" w:fill="FFFFFF"/>
        <w:spacing w:before="0" w:beforeAutospacing="0" w:after="0" w:afterAutospacing="0"/>
        <w:ind w:firstLine="708"/>
        <w:jc w:val="both"/>
      </w:pPr>
      <w:r w:rsidRPr="00B411E0">
        <w:rPr>
          <w:color w:val="000000"/>
          <w:sz w:val="25"/>
          <w:szCs w:val="25"/>
        </w:rPr>
        <w:t xml:space="preserve">90.1. Судом встановлено, що 29 січня 2016 року між </w:t>
      </w:r>
      <w:r w:rsidR="001E5D1B" w:rsidRPr="00B411E0">
        <w:rPr>
          <w:color w:val="000000"/>
          <w:sz w:val="25"/>
          <w:szCs w:val="25"/>
        </w:rPr>
        <w:t>Лабаєм А.М.</w:t>
      </w:r>
      <w:r w:rsidRPr="00B411E0">
        <w:rPr>
          <w:color w:val="000000"/>
          <w:sz w:val="25"/>
          <w:szCs w:val="25"/>
        </w:rPr>
        <w:t xml:space="preserve"> та відповідачем укладено договір позики</w:t>
      </w:r>
      <w:r w:rsidR="001E5D1B" w:rsidRPr="00B411E0">
        <w:rPr>
          <w:color w:val="000000"/>
          <w:sz w:val="25"/>
          <w:szCs w:val="25"/>
        </w:rPr>
        <w:t>,</w:t>
      </w:r>
      <w:r w:rsidRPr="00B411E0">
        <w:rPr>
          <w:color w:val="000000"/>
          <w:sz w:val="25"/>
          <w:szCs w:val="25"/>
        </w:rPr>
        <w:t xml:space="preserve"> за яким відповідач позичив у Лабая А.М. 1 006 068,00 грн., що еквівалентно 40 000 доларів США за офіційним курсом НБУ станом на день укладення договору.</w:t>
      </w:r>
    </w:p>
    <w:p w:rsidR="00446C33" w:rsidRPr="00B411E0" w:rsidRDefault="00446C33" w:rsidP="00446C33">
      <w:pPr>
        <w:pStyle w:val="ad"/>
        <w:spacing w:before="0" w:beforeAutospacing="0" w:after="0" w:afterAutospacing="0"/>
        <w:ind w:firstLine="709"/>
        <w:jc w:val="both"/>
      </w:pPr>
      <w:r w:rsidRPr="00B411E0">
        <w:rPr>
          <w:color w:val="000000"/>
          <w:sz w:val="25"/>
          <w:szCs w:val="25"/>
        </w:rPr>
        <w:t>90.2. Факт одержання грошей підтверджувався розпискою</w:t>
      </w:r>
      <w:r w:rsidR="001E5D1B" w:rsidRPr="00B411E0">
        <w:rPr>
          <w:color w:val="000000"/>
          <w:sz w:val="25"/>
          <w:szCs w:val="25"/>
        </w:rPr>
        <w:t>,</w:t>
      </w:r>
      <w:r w:rsidRPr="00B411E0">
        <w:rPr>
          <w:color w:val="000000"/>
          <w:sz w:val="25"/>
          <w:szCs w:val="25"/>
        </w:rPr>
        <w:t xml:space="preserve"> підписаною відповідачем.</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rPr>
        <w:t>90.3. Відповідно до пункту 3 договору позики зазначену вище суму грошей позичальник зобов’язується повернути позикодавцеві гот</w:t>
      </w:r>
      <w:r w:rsidR="001E5D1B" w:rsidRPr="00B411E0">
        <w:rPr>
          <w:color w:val="000000"/>
          <w:sz w:val="25"/>
          <w:szCs w:val="25"/>
        </w:rPr>
        <w:t>івкою в строк до 30 квітня 2016 року. Однак</w:t>
      </w:r>
      <w:r w:rsidRPr="00B411E0">
        <w:rPr>
          <w:color w:val="000000"/>
          <w:sz w:val="25"/>
          <w:szCs w:val="25"/>
        </w:rPr>
        <w:t xml:space="preserve"> в порушення умов договору позики відповідачем </w:t>
      </w:r>
      <w:proofErr w:type="spellStart"/>
      <w:r w:rsidRPr="00B411E0">
        <w:rPr>
          <w:color w:val="000000"/>
          <w:sz w:val="25"/>
          <w:szCs w:val="25"/>
        </w:rPr>
        <w:t>повернено</w:t>
      </w:r>
      <w:proofErr w:type="spellEnd"/>
      <w:r w:rsidRPr="00B411E0">
        <w:rPr>
          <w:color w:val="000000"/>
          <w:sz w:val="25"/>
          <w:szCs w:val="25"/>
        </w:rPr>
        <w:t xml:space="preserve"> позивачу лише 125 000,00 грн. </w:t>
      </w:r>
      <w:r w:rsidRPr="00B411E0">
        <w:rPr>
          <w:color w:val="000000"/>
          <w:sz w:val="25"/>
          <w:szCs w:val="25"/>
          <w:shd w:val="clear" w:color="auto" w:fill="FFFFFF"/>
        </w:rPr>
        <w:t>Таким чином, сума заборгованості становила 881 068,00 грн.</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90.4. Між позивачем та ТзОВ «</w:t>
      </w:r>
      <w:proofErr w:type="spellStart"/>
      <w:r w:rsidRPr="00B411E0">
        <w:rPr>
          <w:color w:val="000000"/>
          <w:sz w:val="25"/>
          <w:szCs w:val="25"/>
          <w:shd w:val="clear" w:color="auto" w:fill="FFFFFF"/>
        </w:rPr>
        <w:t>Мерез</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Понса</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Вузен</w:t>
      </w:r>
      <w:proofErr w:type="spellEnd"/>
      <w:r w:rsidRPr="00B411E0">
        <w:rPr>
          <w:color w:val="000000"/>
          <w:sz w:val="25"/>
          <w:szCs w:val="25"/>
          <w:shd w:val="clear" w:color="auto" w:fill="FFFFFF"/>
        </w:rPr>
        <w:t>», ТзОВ</w:t>
      </w:r>
      <w:r w:rsidR="00D92191" w:rsidRPr="00B411E0">
        <w:rPr>
          <w:color w:val="000000"/>
          <w:sz w:val="25"/>
          <w:szCs w:val="25"/>
          <w:shd w:val="clear" w:color="auto" w:fill="FFFFFF"/>
        </w:rPr>
        <w:t> </w:t>
      </w:r>
      <w:r w:rsidRPr="00B411E0">
        <w:rPr>
          <w:color w:val="000000"/>
          <w:sz w:val="25"/>
          <w:szCs w:val="25"/>
          <w:shd w:val="clear" w:color="auto" w:fill="FFFFFF"/>
        </w:rPr>
        <w:t>«</w:t>
      </w:r>
      <w:proofErr w:type="spellStart"/>
      <w:r w:rsidRPr="00B411E0">
        <w:rPr>
          <w:color w:val="000000"/>
          <w:sz w:val="25"/>
          <w:szCs w:val="25"/>
          <w:shd w:val="clear" w:color="auto" w:fill="FFFFFF"/>
        </w:rPr>
        <w:t>Шедарс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Аркис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Лифрид</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Кантос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Хіміфарб</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Колордрукпостач</w:t>
      </w:r>
      <w:proofErr w:type="spellEnd"/>
      <w:r w:rsidRPr="00B411E0">
        <w:rPr>
          <w:color w:val="000000"/>
          <w:sz w:val="25"/>
          <w:szCs w:val="25"/>
          <w:shd w:val="clear" w:color="auto" w:fill="FFFFFF"/>
        </w:rPr>
        <w:t>» 12 лютого 2016 року укладено договір спільної поруки</w:t>
      </w:r>
      <w:r w:rsidR="00966B48" w:rsidRPr="00B411E0">
        <w:rPr>
          <w:color w:val="000000"/>
          <w:sz w:val="25"/>
          <w:szCs w:val="25"/>
          <w:shd w:val="clear" w:color="auto" w:fill="FFFFFF"/>
        </w:rPr>
        <w:t>,</w:t>
      </w:r>
      <w:r w:rsidRPr="00B411E0">
        <w:rPr>
          <w:color w:val="000000"/>
          <w:sz w:val="25"/>
          <w:szCs w:val="25"/>
          <w:shd w:val="clear" w:color="auto" w:fill="FFFFFF"/>
        </w:rPr>
        <w:t xml:space="preserve"> відповідно до умов якого зазначені юридичні особи поручилися перед кредитором за виконання обов’язку </w:t>
      </w:r>
      <w:r w:rsidRPr="00B411E0">
        <w:rPr>
          <w:color w:val="000000"/>
          <w:sz w:val="25"/>
          <w:szCs w:val="25"/>
        </w:rPr>
        <w:t>відповідача</w:t>
      </w:r>
      <w:r w:rsidRPr="00B411E0">
        <w:rPr>
          <w:color w:val="000000"/>
          <w:sz w:val="25"/>
          <w:szCs w:val="25"/>
          <w:shd w:val="clear" w:color="auto" w:fill="FFFFFF"/>
        </w:rPr>
        <w:t xml:space="preserve"> в частині повної оплати за договором позики від 29 січня 2016 року.</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90.5. Позивачем 30 травня 2016 року направлено відповідачам вимогу про виконання зобов’язання за договором спільної поруки, проте заборгованість не була погашена.</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90.6. Пі</w:t>
      </w:r>
      <w:r w:rsidR="00966B48" w:rsidRPr="00B411E0">
        <w:rPr>
          <w:color w:val="000000"/>
          <w:sz w:val="25"/>
          <w:szCs w:val="25"/>
          <w:shd w:val="clear" w:color="auto" w:fill="FFFFFF"/>
        </w:rPr>
        <w:t>д час співбесіди членом Комісії</w:t>
      </w:r>
      <w:r w:rsidR="00966B48" w:rsidRPr="00B411E0">
        <w:rPr>
          <w:b/>
          <w:bCs/>
          <w:color w:val="1D1D1B"/>
          <w:shd w:val="clear" w:color="auto" w:fill="FFFFFF"/>
        </w:rPr>
        <w:t>–</w:t>
      </w:r>
      <w:r w:rsidRPr="00B411E0">
        <w:rPr>
          <w:color w:val="000000"/>
          <w:sz w:val="25"/>
          <w:szCs w:val="25"/>
          <w:shd w:val="clear" w:color="auto" w:fill="FFFFFF"/>
        </w:rPr>
        <w:t>доповідачем поставлено кандидату низку послідовних запитань щодо обставин укладення кандидатом правочину, який став підставою для подальшого судового розгляду та ухвалення судового рішення про стягнення на його користь значної суми грошового боргу.</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lastRenderedPageBreak/>
        <w:t>90.7. Лабай А.М. підтвердив, що він особисто надав у борг своєму знайомому грошові кошти у розмірі 40 000 доларів США.</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90.8. Водночас Комісією встановлено, що у Декларації за 2018 рік Лабай А.М. не відобразив відомост</w:t>
      </w:r>
      <w:r w:rsidR="001B0B05" w:rsidRPr="00B411E0">
        <w:rPr>
          <w:color w:val="000000"/>
          <w:sz w:val="25"/>
          <w:szCs w:val="25"/>
          <w:shd w:val="clear" w:color="auto" w:fill="FFFFFF"/>
        </w:rPr>
        <w:t>ей</w:t>
      </w:r>
      <w:r w:rsidRPr="00B411E0">
        <w:rPr>
          <w:color w:val="000000"/>
          <w:sz w:val="25"/>
          <w:szCs w:val="25"/>
          <w:shd w:val="clear" w:color="auto" w:fill="FFFFFF"/>
        </w:rPr>
        <w:t xml:space="preserve"> про зазначені грошо</w:t>
      </w:r>
      <w:r w:rsidR="001B0B05" w:rsidRPr="00B411E0">
        <w:rPr>
          <w:color w:val="000000"/>
          <w:sz w:val="25"/>
          <w:szCs w:val="25"/>
          <w:shd w:val="clear" w:color="auto" w:fill="FFFFFF"/>
        </w:rPr>
        <w:t>ві кошти, позичені третій особі, хоча</w:t>
      </w:r>
      <w:r w:rsidRPr="00B411E0">
        <w:rPr>
          <w:color w:val="000000"/>
          <w:sz w:val="25"/>
          <w:szCs w:val="25"/>
          <w:shd w:val="clear" w:color="auto" w:fill="FFFFFF"/>
        </w:rPr>
        <w:t xml:space="preserve"> правовідносини щодо цього боргу тривали, а сума активу значно перевищувала встановлений законом поріг декларування для розділу «Грошові активи».</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90.9. На запитання членів Комісії щодо забезпечення цього зобов’язання кандидат повідомив, що надалі ним було укладено договори поруки з дев’ятьма різними юридичними особами з метою забезпечення виконання боргового зобов’язання.</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90.10. Також Лабай А.М. пояснив, що спочатку сподівався на добровільне та повне виконання зобов’язання безпосередньо самим боржником з огляду на тривалі дружні відносини між ними. Кандидат також визнав, що в порядку примусового виконання судового рішення повернути кошти не вдалося через відсутність майна у боржника. Це зумовило його звернення до суду з метою стягнення боргу вже у процедурі банкрутства юридичних осіб – поручителів. За словами кандидата, така спроба виявилася невдалою, не призвела до реального повернення коштів, проте стала підставою для визнання банкрутами всіх дев’яти товариств, їх подальшої ліквідації та повного виключення з Єдиного державного реєстр</w:t>
      </w:r>
      <w:r w:rsidR="001B0B05" w:rsidRPr="00B411E0">
        <w:rPr>
          <w:color w:val="000000"/>
          <w:sz w:val="25"/>
          <w:szCs w:val="25"/>
          <w:shd w:val="clear" w:color="auto" w:fill="FFFFFF"/>
        </w:rPr>
        <w:t>у юридичних осіб, фізичних осіб</w:t>
      </w:r>
      <w:r w:rsidR="001B0B05" w:rsidRPr="00B411E0">
        <w:rPr>
          <w:b/>
          <w:bCs/>
          <w:color w:val="1D1D1B"/>
          <w:shd w:val="clear" w:color="auto" w:fill="FFFFFF"/>
        </w:rPr>
        <w:t>–</w:t>
      </w:r>
      <w:r w:rsidRPr="00B411E0">
        <w:rPr>
          <w:color w:val="000000"/>
          <w:sz w:val="25"/>
          <w:szCs w:val="25"/>
          <w:shd w:val="clear" w:color="auto" w:fill="FFFFFF"/>
        </w:rPr>
        <w:t>підприємців та громадських формувань. Грошові кошти у розмірі 40 000 доларів США Лабаю А.М. не повернуто (</w:t>
      </w:r>
      <w:hyperlink r:id="rId10" w:history="1">
        <w:r w:rsidRPr="00B411E0">
          <w:rPr>
            <w:rStyle w:val="aa"/>
            <w:color w:val="3C78D8"/>
            <w:sz w:val="25"/>
            <w:szCs w:val="25"/>
            <w:shd w:val="clear" w:color="auto" w:fill="FFFFFF"/>
          </w:rPr>
          <w:t>відеозапис співбесіди</w:t>
        </w:r>
      </w:hyperlink>
      <w:r w:rsidRPr="00B411E0">
        <w:rPr>
          <w:color w:val="000000"/>
          <w:sz w:val="25"/>
          <w:szCs w:val="25"/>
          <w:shd w:val="clear" w:color="auto" w:fill="FFFFFF"/>
        </w:rPr>
        <w:t xml:space="preserve">, </w:t>
      </w:r>
      <w:r w:rsidRPr="00B411E0">
        <w:rPr>
          <w:color w:val="000000"/>
          <w:sz w:val="25"/>
          <w:szCs w:val="25"/>
        </w:rPr>
        <w:t>таймкод 3:26:00–3:40:35).</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rPr>
        <w:t>90.11. Комісією додатково встановлено таке.</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rPr>
        <w:t xml:space="preserve">90.12. Відповідно до відомостей </w:t>
      </w:r>
      <w:r w:rsidR="006A16BE" w:rsidRPr="00B411E0">
        <w:rPr>
          <w:color w:val="000000"/>
          <w:sz w:val="25"/>
          <w:szCs w:val="25"/>
        </w:rPr>
        <w:t>і</w:t>
      </w:r>
      <w:r w:rsidRPr="00B411E0">
        <w:rPr>
          <w:color w:val="000000"/>
          <w:sz w:val="25"/>
          <w:szCs w:val="25"/>
        </w:rPr>
        <w:t>з відкритих джерел особа, якій Л</w:t>
      </w:r>
      <w:r w:rsidR="006A16BE" w:rsidRPr="00B411E0">
        <w:rPr>
          <w:color w:val="000000"/>
          <w:sz w:val="25"/>
          <w:szCs w:val="25"/>
        </w:rPr>
        <w:t>абай А.М. надав позику (далі – п</w:t>
      </w:r>
      <w:r w:rsidRPr="00B411E0">
        <w:rPr>
          <w:color w:val="000000"/>
          <w:sz w:val="25"/>
          <w:szCs w:val="25"/>
        </w:rPr>
        <w:t>озичальник)</w:t>
      </w:r>
      <w:r w:rsidR="006A16BE" w:rsidRPr="00B411E0">
        <w:rPr>
          <w:color w:val="000000"/>
          <w:sz w:val="25"/>
          <w:szCs w:val="25"/>
        </w:rPr>
        <w:t>,</w:t>
      </w:r>
      <w:r w:rsidRPr="00B411E0">
        <w:rPr>
          <w:color w:val="000000"/>
          <w:sz w:val="25"/>
          <w:szCs w:val="25"/>
        </w:rPr>
        <w:t xml:space="preserve"> є керівником та кінцевим </w:t>
      </w:r>
      <w:proofErr w:type="spellStart"/>
      <w:r w:rsidRPr="00B411E0">
        <w:rPr>
          <w:color w:val="000000"/>
          <w:sz w:val="25"/>
          <w:szCs w:val="25"/>
        </w:rPr>
        <w:t>бенефіціаром</w:t>
      </w:r>
      <w:proofErr w:type="spellEnd"/>
      <w:r w:rsidRPr="00B411E0">
        <w:rPr>
          <w:color w:val="000000"/>
          <w:sz w:val="25"/>
          <w:szCs w:val="25"/>
        </w:rPr>
        <w:t xml:space="preserve"> (є мажоритарним власником безпосередньо </w:t>
      </w:r>
      <w:r w:rsidR="006A16BE" w:rsidRPr="00B411E0">
        <w:rPr>
          <w:color w:val="000000"/>
          <w:sz w:val="25"/>
          <w:szCs w:val="25"/>
        </w:rPr>
        <w:t xml:space="preserve">або опосередковано (через ТзОВ «Експрес </w:t>
      </w:r>
      <w:proofErr w:type="spellStart"/>
      <w:r w:rsidR="006A16BE" w:rsidRPr="00B411E0">
        <w:rPr>
          <w:color w:val="000000"/>
          <w:sz w:val="25"/>
          <w:szCs w:val="25"/>
        </w:rPr>
        <w:t>Конект</w:t>
      </w:r>
      <w:proofErr w:type="spellEnd"/>
      <w:r w:rsidR="006A16BE" w:rsidRPr="00B411E0">
        <w:rPr>
          <w:color w:val="000000"/>
          <w:sz w:val="25"/>
          <w:szCs w:val="25"/>
        </w:rPr>
        <w:t>»</w:t>
      </w:r>
      <w:r w:rsidRPr="00B411E0">
        <w:rPr>
          <w:color w:val="000000"/>
          <w:sz w:val="25"/>
          <w:szCs w:val="25"/>
        </w:rPr>
        <w:t xml:space="preserve">) корпоративних прав щодо юридичних осіб, а саме: </w:t>
      </w:r>
      <w:r w:rsidRPr="00B411E0">
        <w:rPr>
          <w:color w:val="000000"/>
          <w:sz w:val="25"/>
          <w:szCs w:val="25"/>
          <w:shd w:val="clear" w:color="auto" w:fill="FFFFFF"/>
        </w:rPr>
        <w:t>ТзОВ «</w:t>
      </w:r>
      <w:proofErr w:type="spellStart"/>
      <w:r w:rsidRPr="00B411E0">
        <w:rPr>
          <w:color w:val="000000"/>
          <w:sz w:val="25"/>
          <w:szCs w:val="25"/>
          <w:shd w:val="clear" w:color="auto" w:fill="FFFFFF"/>
        </w:rPr>
        <w:t>Мерез</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Понса</w:t>
      </w:r>
      <w:proofErr w:type="spellEnd"/>
      <w:r w:rsidRPr="00B411E0">
        <w:rPr>
          <w:color w:val="000000"/>
          <w:sz w:val="25"/>
          <w:szCs w:val="25"/>
          <w:shd w:val="clear" w:color="auto" w:fill="FFFFFF"/>
        </w:rPr>
        <w:t>», ТзОВ</w:t>
      </w:r>
      <w:r w:rsidR="00D92191" w:rsidRPr="00B411E0">
        <w:rPr>
          <w:color w:val="000000"/>
          <w:sz w:val="25"/>
          <w:szCs w:val="25"/>
          <w:shd w:val="clear" w:color="auto" w:fill="FFFFFF"/>
        </w:rPr>
        <w:t> </w:t>
      </w:r>
      <w:r w:rsidRPr="00B411E0">
        <w:rPr>
          <w:color w:val="000000"/>
          <w:sz w:val="25"/>
          <w:szCs w:val="25"/>
          <w:shd w:val="clear" w:color="auto" w:fill="FFFFFF"/>
        </w:rPr>
        <w:t>«</w:t>
      </w:r>
      <w:proofErr w:type="spellStart"/>
      <w:r w:rsidRPr="00B411E0">
        <w:rPr>
          <w:color w:val="000000"/>
          <w:sz w:val="25"/>
          <w:szCs w:val="25"/>
          <w:shd w:val="clear" w:color="auto" w:fill="FFFFFF"/>
        </w:rPr>
        <w:t>Вузен</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Шедарс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Аркис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Лифрид</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Кантос</w:t>
      </w:r>
      <w:proofErr w:type="spellEnd"/>
      <w:r w:rsidRPr="00B411E0">
        <w:rPr>
          <w:color w:val="000000"/>
          <w:sz w:val="25"/>
          <w:szCs w:val="25"/>
          <w:shd w:val="clear" w:color="auto" w:fill="FFFFFF"/>
        </w:rPr>
        <w:t>», ТзОВ</w:t>
      </w:r>
      <w:r w:rsidR="00D92191" w:rsidRPr="00B411E0">
        <w:rPr>
          <w:color w:val="000000"/>
          <w:sz w:val="25"/>
          <w:szCs w:val="25"/>
          <w:shd w:val="clear" w:color="auto" w:fill="FFFFFF"/>
        </w:rPr>
        <w:t> </w:t>
      </w:r>
      <w:r w:rsidRPr="00B411E0">
        <w:rPr>
          <w:color w:val="000000"/>
          <w:sz w:val="25"/>
          <w:szCs w:val="25"/>
          <w:shd w:val="clear" w:color="auto" w:fill="FFFFFF"/>
        </w:rPr>
        <w:t>«</w:t>
      </w:r>
      <w:proofErr w:type="spellStart"/>
      <w:r w:rsidRPr="00B411E0">
        <w:rPr>
          <w:color w:val="000000"/>
          <w:sz w:val="25"/>
          <w:szCs w:val="25"/>
          <w:shd w:val="clear" w:color="auto" w:fill="FFFFFF"/>
        </w:rPr>
        <w:t>Хіміфарб</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Колордрукпостач</w:t>
      </w:r>
      <w:proofErr w:type="spellEnd"/>
      <w:r w:rsidRPr="00B411E0">
        <w:rPr>
          <w:color w:val="000000"/>
          <w:sz w:val="25"/>
          <w:szCs w:val="25"/>
          <w:shd w:val="clear" w:color="auto" w:fill="FFFFFF"/>
        </w:rPr>
        <w:t xml:space="preserve">». При цьому лише </w:t>
      </w:r>
      <w:r w:rsidRPr="00B411E0">
        <w:rPr>
          <w:color w:val="000000"/>
          <w:sz w:val="25"/>
          <w:szCs w:val="25"/>
        </w:rPr>
        <w:t xml:space="preserve">ТзОВ </w:t>
      </w:r>
      <w:r w:rsidR="006A16BE" w:rsidRPr="00B411E0">
        <w:rPr>
          <w:color w:val="000000"/>
          <w:sz w:val="25"/>
          <w:szCs w:val="25"/>
        </w:rPr>
        <w:t>«</w:t>
      </w:r>
      <w:proofErr w:type="spellStart"/>
      <w:r w:rsidR="006A16BE" w:rsidRPr="00B411E0">
        <w:rPr>
          <w:color w:val="000000"/>
          <w:sz w:val="25"/>
          <w:szCs w:val="25"/>
          <w:shd w:val="clear" w:color="auto" w:fill="FFFFFF"/>
        </w:rPr>
        <w:t>Хіміфарб</w:t>
      </w:r>
      <w:proofErr w:type="spellEnd"/>
      <w:r w:rsidR="006A16BE" w:rsidRPr="00B411E0">
        <w:rPr>
          <w:color w:val="000000"/>
          <w:sz w:val="25"/>
          <w:szCs w:val="25"/>
          <w:shd w:val="clear" w:color="auto" w:fill="FFFFFF"/>
        </w:rPr>
        <w:t>»</w:t>
      </w:r>
      <w:r w:rsidRPr="00B411E0">
        <w:rPr>
          <w:color w:val="000000"/>
          <w:sz w:val="25"/>
          <w:szCs w:val="25"/>
          <w:shd w:val="clear" w:color="auto" w:fill="FFFFFF"/>
        </w:rPr>
        <w:t xml:space="preserve"> та ТзОВ</w:t>
      </w:r>
      <w:r w:rsidR="00D92191" w:rsidRPr="00B411E0">
        <w:rPr>
          <w:color w:val="000000"/>
          <w:sz w:val="25"/>
          <w:szCs w:val="25"/>
          <w:shd w:val="clear" w:color="auto" w:fill="FFFFFF"/>
        </w:rPr>
        <w:t> </w:t>
      </w:r>
      <w:r w:rsidRPr="00B411E0">
        <w:rPr>
          <w:color w:val="000000"/>
          <w:sz w:val="25"/>
          <w:szCs w:val="25"/>
          <w:shd w:val="clear" w:color="auto" w:fill="FFFFFF"/>
        </w:rPr>
        <w:t>«</w:t>
      </w:r>
      <w:proofErr w:type="spellStart"/>
      <w:r w:rsidRPr="00B411E0">
        <w:rPr>
          <w:color w:val="000000"/>
          <w:sz w:val="25"/>
          <w:szCs w:val="25"/>
          <w:shd w:val="clear" w:color="auto" w:fill="FFFFFF"/>
        </w:rPr>
        <w:t>Колордрукпостач</w:t>
      </w:r>
      <w:proofErr w:type="spellEnd"/>
      <w:r w:rsidRPr="00B411E0">
        <w:rPr>
          <w:color w:val="000000"/>
          <w:sz w:val="25"/>
          <w:szCs w:val="25"/>
          <w:shd w:val="clear" w:color="auto" w:fill="FFFFFF"/>
        </w:rPr>
        <w:t>»</w:t>
      </w:r>
      <w:r w:rsidR="006A16BE" w:rsidRPr="00B411E0">
        <w:rPr>
          <w:color w:val="000000"/>
          <w:sz w:val="25"/>
          <w:szCs w:val="25"/>
          <w:shd w:val="clear" w:color="auto" w:fill="FFFFFF"/>
        </w:rPr>
        <w:t>, діяльність яких</w:t>
      </w:r>
      <w:r w:rsidRPr="00B411E0">
        <w:rPr>
          <w:color w:val="000000"/>
          <w:sz w:val="25"/>
          <w:szCs w:val="25"/>
          <w:shd w:val="clear" w:color="auto" w:fill="FFFFFF"/>
        </w:rPr>
        <w:t xml:space="preserve"> припинен</w:t>
      </w:r>
      <w:r w:rsidR="006A16BE" w:rsidRPr="00B411E0">
        <w:rPr>
          <w:color w:val="000000"/>
          <w:sz w:val="25"/>
          <w:szCs w:val="25"/>
          <w:shd w:val="clear" w:color="auto" w:fill="FFFFFF"/>
        </w:rPr>
        <w:t>о</w:t>
      </w:r>
      <w:r w:rsidRPr="00B411E0">
        <w:rPr>
          <w:color w:val="000000"/>
          <w:sz w:val="25"/>
          <w:szCs w:val="25"/>
          <w:shd w:val="clear" w:color="auto" w:fill="FFFFFF"/>
        </w:rPr>
        <w:t>, а ТзОВ «</w:t>
      </w:r>
      <w:proofErr w:type="spellStart"/>
      <w:r w:rsidRPr="00B411E0">
        <w:rPr>
          <w:color w:val="000000"/>
          <w:sz w:val="25"/>
          <w:szCs w:val="25"/>
          <w:shd w:val="clear" w:color="auto" w:fill="FFFFFF"/>
        </w:rPr>
        <w:t>Шедарс</w:t>
      </w:r>
      <w:proofErr w:type="spellEnd"/>
      <w:r w:rsidRPr="00B411E0">
        <w:rPr>
          <w:color w:val="000000"/>
          <w:sz w:val="25"/>
          <w:szCs w:val="25"/>
          <w:shd w:val="clear" w:color="auto" w:fill="FFFFFF"/>
        </w:rPr>
        <w:t xml:space="preserve">» перебуває у </w:t>
      </w:r>
      <w:r w:rsidR="008D4E4A" w:rsidRPr="00B411E0">
        <w:rPr>
          <w:color w:val="000000"/>
          <w:sz w:val="25"/>
          <w:szCs w:val="25"/>
          <w:shd w:val="clear" w:color="auto" w:fill="FFFFFF"/>
        </w:rPr>
        <w:t>процесі</w:t>
      </w:r>
      <w:r w:rsidRPr="00B411E0">
        <w:rPr>
          <w:color w:val="000000"/>
          <w:sz w:val="25"/>
          <w:szCs w:val="25"/>
          <w:shd w:val="clear" w:color="auto" w:fill="FFFFFF"/>
        </w:rPr>
        <w:t xml:space="preserve"> припинення за заявою Лабая А.М.</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 xml:space="preserve">90.13. Також Комісією встановлено, що відповідно до </w:t>
      </w:r>
      <w:proofErr w:type="spellStart"/>
      <w:r w:rsidRPr="00B411E0">
        <w:rPr>
          <w:color w:val="000000"/>
          <w:sz w:val="25"/>
          <w:szCs w:val="25"/>
          <w:shd w:val="clear" w:color="auto" w:fill="FFFFFF"/>
        </w:rPr>
        <w:t>ви</w:t>
      </w:r>
      <w:bookmarkStart w:id="2" w:name="_GoBack"/>
      <w:bookmarkEnd w:id="2"/>
      <w:r w:rsidRPr="00B411E0">
        <w:rPr>
          <w:color w:val="000000"/>
          <w:sz w:val="25"/>
          <w:szCs w:val="25"/>
          <w:shd w:val="clear" w:color="auto" w:fill="FFFFFF"/>
        </w:rPr>
        <w:t>року</w:t>
      </w:r>
      <w:proofErr w:type="spellEnd"/>
      <w:r w:rsidRPr="00B411E0">
        <w:rPr>
          <w:color w:val="000000"/>
          <w:sz w:val="25"/>
          <w:szCs w:val="25"/>
          <w:shd w:val="clear" w:color="auto" w:fill="FFFFFF"/>
        </w:rPr>
        <w:t xml:space="preserve"> Вищого антикорупційного суду від 19 травня 202</w:t>
      </w:r>
      <w:r w:rsidR="008D4E4A" w:rsidRPr="00B411E0">
        <w:rPr>
          <w:color w:val="000000"/>
          <w:sz w:val="25"/>
          <w:szCs w:val="25"/>
          <w:shd w:val="clear" w:color="auto" w:fill="FFFFFF"/>
        </w:rPr>
        <w:t xml:space="preserve">2 року у справі № 369/3820/17 (дата набрання законної сили </w:t>
      </w:r>
      <w:r w:rsidR="008D4E4A" w:rsidRPr="00B411E0">
        <w:rPr>
          <w:b/>
          <w:bCs/>
          <w:color w:val="1D1D1B"/>
          <w:shd w:val="clear" w:color="auto" w:fill="FFFFFF"/>
        </w:rPr>
        <w:t>–</w:t>
      </w:r>
      <w:r w:rsidRPr="00B411E0">
        <w:rPr>
          <w:color w:val="000000"/>
          <w:sz w:val="25"/>
          <w:szCs w:val="25"/>
          <w:shd w:val="clear" w:color="auto" w:fill="FFFFFF"/>
        </w:rPr>
        <w:t xml:space="preserve"> 20 жовтня 2022 року) </w:t>
      </w:r>
      <w:r w:rsidR="008D4E4A" w:rsidRPr="00B411E0">
        <w:rPr>
          <w:color w:val="000000"/>
          <w:sz w:val="25"/>
          <w:szCs w:val="25"/>
          <w:shd w:val="clear" w:color="auto" w:fill="FFFFFF"/>
        </w:rPr>
        <w:t>п</w:t>
      </w:r>
      <w:r w:rsidRPr="00B411E0">
        <w:rPr>
          <w:color w:val="000000"/>
          <w:sz w:val="25"/>
          <w:szCs w:val="25"/>
          <w:shd w:val="clear" w:color="auto" w:fill="FFFFFF"/>
        </w:rPr>
        <w:t>озичальника визнано винуватим у вчиненні кримінального правоп</w:t>
      </w:r>
      <w:r w:rsidR="008D4E4A" w:rsidRPr="00B411E0">
        <w:rPr>
          <w:color w:val="000000"/>
          <w:sz w:val="25"/>
          <w:szCs w:val="25"/>
          <w:shd w:val="clear" w:color="auto" w:fill="FFFFFF"/>
        </w:rPr>
        <w:t>орушення, передбаченого частиною</w:t>
      </w:r>
      <w:r w:rsidRPr="00B411E0">
        <w:rPr>
          <w:color w:val="000000"/>
          <w:sz w:val="25"/>
          <w:szCs w:val="25"/>
          <w:shd w:val="clear" w:color="auto" w:fill="FFFFFF"/>
        </w:rPr>
        <w:t xml:space="preserve"> </w:t>
      </w:r>
      <w:r w:rsidR="008D4E4A" w:rsidRPr="00B411E0">
        <w:rPr>
          <w:color w:val="000000"/>
          <w:sz w:val="25"/>
          <w:szCs w:val="25"/>
          <w:shd w:val="clear" w:color="auto" w:fill="FFFFFF"/>
        </w:rPr>
        <w:t>п’ятою</w:t>
      </w:r>
      <w:r w:rsidRPr="00B411E0">
        <w:rPr>
          <w:color w:val="000000"/>
          <w:sz w:val="25"/>
          <w:szCs w:val="25"/>
          <w:shd w:val="clear" w:color="auto" w:fill="FFFFFF"/>
        </w:rPr>
        <w:t xml:space="preserve"> ст</w:t>
      </w:r>
      <w:r w:rsidR="008D4E4A" w:rsidRPr="00B411E0">
        <w:rPr>
          <w:color w:val="000000"/>
          <w:sz w:val="25"/>
          <w:szCs w:val="25"/>
          <w:shd w:val="clear" w:color="auto" w:fill="FFFFFF"/>
        </w:rPr>
        <w:t>атті</w:t>
      </w:r>
      <w:r w:rsidR="00420CA1" w:rsidRPr="00B411E0">
        <w:rPr>
          <w:color w:val="000000"/>
          <w:sz w:val="25"/>
          <w:szCs w:val="25"/>
          <w:shd w:val="clear" w:color="auto" w:fill="FFFFFF"/>
        </w:rPr>
        <w:t xml:space="preserve"> 191 КК України, йому</w:t>
      </w:r>
      <w:r w:rsidRPr="00B411E0">
        <w:rPr>
          <w:color w:val="000000"/>
          <w:sz w:val="25"/>
          <w:szCs w:val="25"/>
          <w:shd w:val="clear" w:color="auto" w:fill="FFFFFF"/>
        </w:rPr>
        <w:t xml:space="preserve"> признач</w:t>
      </w:r>
      <w:r w:rsidR="00420CA1" w:rsidRPr="00B411E0">
        <w:rPr>
          <w:color w:val="000000"/>
          <w:sz w:val="25"/>
          <w:szCs w:val="25"/>
          <w:shd w:val="clear" w:color="auto" w:fill="FFFFFF"/>
        </w:rPr>
        <w:t>ено</w:t>
      </w:r>
      <w:r w:rsidRPr="00B411E0">
        <w:rPr>
          <w:color w:val="000000"/>
          <w:sz w:val="25"/>
          <w:szCs w:val="25"/>
          <w:shd w:val="clear" w:color="auto" w:fill="FFFFFF"/>
        </w:rPr>
        <w:t xml:space="preserve"> покарання у виді позбавлення волі на строк 10 (десять) років шість місяців з позбавленням права обіймати посади на підприємствах, </w:t>
      </w:r>
      <w:r w:rsidR="00420CA1" w:rsidRPr="00B411E0">
        <w:rPr>
          <w:color w:val="000000"/>
          <w:sz w:val="25"/>
          <w:szCs w:val="25"/>
          <w:shd w:val="clear" w:color="auto" w:fill="FFFFFF"/>
        </w:rPr>
        <w:t xml:space="preserve">в </w:t>
      </w:r>
      <w:r w:rsidRPr="00B411E0">
        <w:rPr>
          <w:color w:val="000000"/>
          <w:sz w:val="25"/>
          <w:szCs w:val="25"/>
          <w:shd w:val="clear" w:color="auto" w:fill="FFFFFF"/>
        </w:rPr>
        <w:t>установах і організаціях незалежно від форми власності, пов’язані з виконанням організаційно-розпорядчих та адміністративно-господарських функцій на строк 3 (три) роки, з конфіскацією всього належного йому на праві власності майна.</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90.14. Відповідно до зазначеного вироку кримінальне провадження було внесено до ЄРДР 06 липня 2014 року, тобто до надання</w:t>
      </w:r>
      <w:r w:rsidR="00420CA1" w:rsidRPr="00B411E0">
        <w:rPr>
          <w:color w:val="000000"/>
          <w:sz w:val="25"/>
          <w:szCs w:val="25"/>
          <w:shd w:val="clear" w:color="auto" w:fill="FFFFFF"/>
        </w:rPr>
        <w:t xml:space="preserve"> заявленої кандидатом</w:t>
      </w:r>
      <w:r w:rsidRPr="00B411E0">
        <w:rPr>
          <w:color w:val="000000"/>
          <w:sz w:val="25"/>
          <w:szCs w:val="25"/>
          <w:shd w:val="clear" w:color="auto" w:fill="FFFFFF"/>
        </w:rPr>
        <w:t xml:space="preserve"> позики.</w:t>
      </w:r>
    </w:p>
    <w:p w:rsidR="00446C33" w:rsidRPr="00B411E0" w:rsidRDefault="00446C33" w:rsidP="00446C33">
      <w:pPr>
        <w:pStyle w:val="ad"/>
        <w:shd w:val="clear" w:color="auto" w:fill="FFFFFF"/>
        <w:spacing w:before="0" w:beforeAutospacing="0" w:after="0" w:afterAutospacing="0"/>
        <w:ind w:firstLine="709"/>
        <w:jc w:val="both"/>
        <w:rPr>
          <w:color w:val="000000"/>
          <w:sz w:val="25"/>
          <w:szCs w:val="25"/>
          <w:shd w:val="clear" w:color="auto" w:fill="FFFFFF"/>
        </w:rPr>
      </w:pPr>
      <w:r w:rsidRPr="00B411E0">
        <w:rPr>
          <w:color w:val="000000"/>
          <w:sz w:val="25"/>
          <w:szCs w:val="25"/>
          <w:shd w:val="clear" w:color="auto" w:fill="FFFFFF"/>
        </w:rPr>
        <w:t>90.15. Згідно з вироком суду для здійсненн</w:t>
      </w:r>
      <w:r w:rsidR="00420CA1" w:rsidRPr="00B411E0">
        <w:rPr>
          <w:color w:val="000000"/>
          <w:sz w:val="25"/>
          <w:szCs w:val="25"/>
          <w:shd w:val="clear" w:color="auto" w:fill="FFFFFF"/>
        </w:rPr>
        <w:t>я кримінального правопорушення п</w:t>
      </w:r>
      <w:r w:rsidRPr="00B411E0">
        <w:rPr>
          <w:color w:val="000000"/>
          <w:sz w:val="25"/>
          <w:szCs w:val="25"/>
          <w:shd w:val="clear" w:color="auto" w:fill="FFFFFF"/>
        </w:rPr>
        <w:t xml:space="preserve">озичальник використав </w:t>
      </w:r>
      <w:r w:rsidR="00420CA1" w:rsidRPr="00B411E0">
        <w:rPr>
          <w:color w:val="000000"/>
          <w:sz w:val="25"/>
          <w:szCs w:val="25"/>
        </w:rPr>
        <w:t xml:space="preserve">ТзОВ «Експрес </w:t>
      </w:r>
      <w:proofErr w:type="spellStart"/>
      <w:r w:rsidR="00420CA1" w:rsidRPr="00B411E0">
        <w:rPr>
          <w:color w:val="000000"/>
          <w:sz w:val="25"/>
          <w:szCs w:val="25"/>
        </w:rPr>
        <w:t>Конект</w:t>
      </w:r>
      <w:proofErr w:type="spellEnd"/>
      <w:r w:rsidR="00420CA1" w:rsidRPr="00B411E0">
        <w:rPr>
          <w:color w:val="000000"/>
          <w:sz w:val="25"/>
          <w:szCs w:val="25"/>
        </w:rPr>
        <w:t>»</w:t>
      </w:r>
      <w:r w:rsidRPr="00B411E0">
        <w:rPr>
          <w:color w:val="000000"/>
          <w:sz w:val="25"/>
          <w:szCs w:val="25"/>
        </w:rPr>
        <w:t xml:space="preserve">, </w:t>
      </w:r>
      <w:r w:rsidRPr="00B411E0">
        <w:rPr>
          <w:color w:val="000000"/>
          <w:sz w:val="25"/>
          <w:szCs w:val="25"/>
          <w:shd w:val="clear" w:color="auto" w:fill="FFFFFF"/>
        </w:rPr>
        <w:t>ТзОВ «</w:t>
      </w:r>
      <w:proofErr w:type="spellStart"/>
      <w:r w:rsidRPr="00B411E0">
        <w:rPr>
          <w:color w:val="000000"/>
          <w:sz w:val="25"/>
          <w:szCs w:val="25"/>
          <w:shd w:val="clear" w:color="auto" w:fill="FFFFFF"/>
        </w:rPr>
        <w:t>Мерез</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Понса</w:t>
      </w:r>
      <w:proofErr w:type="spellEnd"/>
      <w:r w:rsidRPr="00B411E0">
        <w:rPr>
          <w:color w:val="000000"/>
          <w:sz w:val="25"/>
          <w:szCs w:val="25"/>
          <w:shd w:val="clear" w:color="auto" w:fill="FFFFFF"/>
        </w:rPr>
        <w:t>», ТзОВ</w:t>
      </w:r>
      <w:r w:rsidR="00D92191" w:rsidRPr="00B411E0">
        <w:rPr>
          <w:color w:val="000000"/>
          <w:sz w:val="25"/>
          <w:szCs w:val="25"/>
          <w:shd w:val="clear" w:color="auto" w:fill="FFFFFF"/>
        </w:rPr>
        <w:t> </w:t>
      </w:r>
      <w:r w:rsidRPr="00B411E0">
        <w:rPr>
          <w:color w:val="000000"/>
          <w:sz w:val="25"/>
          <w:szCs w:val="25"/>
          <w:shd w:val="clear" w:color="auto" w:fill="FFFFFF"/>
        </w:rPr>
        <w:t>«</w:t>
      </w:r>
      <w:proofErr w:type="spellStart"/>
      <w:r w:rsidRPr="00B411E0">
        <w:rPr>
          <w:color w:val="000000"/>
          <w:sz w:val="25"/>
          <w:szCs w:val="25"/>
          <w:shd w:val="clear" w:color="auto" w:fill="FFFFFF"/>
        </w:rPr>
        <w:t>Вузен</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Шедарс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Аркис</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Лифрид</w:t>
      </w:r>
      <w:proofErr w:type="spellEnd"/>
      <w:r w:rsidRPr="00B411E0">
        <w:rPr>
          <w:color w:val="000000"/>
          <w:sz w:val="25"/>
          <w:szCs w:val="25"/>
          <w:shd w:val="clear" w:color="auto" w:fill="FFFFFF"/>
        </w:rPr>
        <w:t>», ТзОВ «</w:t>
      </w:r>
      <w:proofErr w:type="spellStart"/>
      <w:r w:rsidRPr="00B411E0">
        <w:rPr>
          <w:color w:val="000000"/>
          <w:sz w:val="25"/>
          <w:szCs w:val="25"/>
          <w:shd w:val="clear" w:color="auto" w:fill="FFFFFF"/>
        </w:rPr>
        <w:t>Кантос</w:t>
      </w:r>
      <w:proofErr w:type="spellEnd"/>
      <w:r w:rsidRPr="00B411E0">
        <w:rPr>
          <w:color w:val="000000"/>
          <w:sz w:val="25"/>
          <w:szCs w:val="25"/>
          <w:shd w:val="clear" w:color="auto" w:fill="FFFFFF"/>
        </w:rPr>
        <w:t>», тобто юридичні особи, з якими кандидат уклав 12 лютого 201</w:t>
      </w:r>
      <w:r w:rsidR="00443238" w:rsidRPr="00B411E0">
        <w:rPr>
          <w:color w:val="000000"/>
          <w:sz w:val="25"/>
          <w:szCs w:val="25"/>
          <w:shd w:val="clear" w:color="auto" w:fill="FFFFFF"/>
        </w:rPr>
        <w:t xml:space="preserve">6 року договір спільної поруки </w:t>
      </w:r>
      <w:r w:rsidR="00C03D7D" w:rsidRPr="00B411E0">
        <w:rPr>
          <w:color w:val="000000"/>
          <w:sz w:val="25"/>
          <w:szCs w:val="25"/>
          <w:shd w:val="clear" w:color="auto" w:fill="FFFFFF"/>
        </w:rPr>
        <w:t>за виконання обов’язку п</w:t>
      </w:r>
      <w:r w:rsidRPr="00B411E0">
        <w:rPr>
          <w:color w:val="000000"/>
          <w:sz w:val="25"/>
          <w:szCs w:val="25"/>
          <w:shd w:val="clear" w:color="auto" w:fill="FFFFFF"/>
        </w:rPr>
        <w:t>озичальника.</w:t>
      </w:r>
    </w:p>
    <w:p w:rsidR="00C03D7D" w:rsidRPr="00B411E0" w:rsidRDefault="00C03D7D"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 xml:space="preserve">90.16. Отже, припинення діяльності зазначених юридичних осіб після реалізації позичальником свого злочинного умислу – </w:t>
      </w:r>
      <w:r w:rsidR="00E613DC" w:rsidRPr="00B411E0">
        <w:rPr>
          <w:color w:val="000000"/>
          <w:sz w:val="25"/>
          <w:szCs w:val="25"/>
          <w:shd w:val="clear" w:color="auto" w:fill="FFFFFF"/>
        </w:rPr>
        <w:t>в його інтересах та не відповідає меті укладених правочинів.</w:t>
      </w:r>
    </w:p>
    <w:p w:rsidR="00446C33" w:rsidRPr="00B411E0" w:rsidRDefault="00E613DC" w:rsidP="00446C33">
      <w:pPr>
        <w:pStyle w:val="ad"/>
        <w:shd w:val="clear" w:color="auto" w:fill="FFFFFF"/>
        <w:spacing w:before="0" w:beforeAutospacing="0" w:after="0" w:afterAutospacing="0"/>
        <w:ind w:firstLine="709"/>
        <w:jc w:val="both"/>
      </w:pPr>
      <w:r w:rsidRPr="00B411E0">
        <w:rPr>
          <w:color w:val="000000"/>
          <w:sz w:val="25"/>
          <w:szCs w:val="25"/>
          <w:shd w:val="clear" w:color="auto" w:fill="FFFFFF"/>
        </w:rPr>
        <w:t>90.17</w:t>
      </w:r>
      <w:r w:rsidR="00446C33" w:rsidRPr="00B411E0">
        <w:rPr>
          <w:color w:val="000000"/>
          <w:sz w:val="25"/>
          <w:szCs w:val="25"/>
          <w:shd w:val="clear" w:color="auto" w:fill="FFFFFF"/>
        </w:rPr>
        <w:t>. Комісією не встановлено наявності будь-якого майна у зазначених юридичних осіб.</w:t>
      </w:r>
    </w:p>
    <w:p w:rsidR="00E613DC" w:rsidRPr="00B411E0" w:rsidRDefault="00E613DC" w:rsidP="00446C33">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lastRenderedPageBreak/>
        <w:t>90.18</w:t>
      </w:r>
      <w:r w:rsidR="00446C33" w:rsidRPr="00B411E0">
        <w:rPr>
          <w:color w:val="000000"/>
          <w:sz w:val="25"/>
          <w:szCs w:val="25"/>
        </w:rPr>
        <w:t xml:space="preserve">. </w:t>
      </w:r>
      <w:r w:rsidRPr="00B411E0">
        <w:rPr>
          <w:color w:val="000000"/>
          <w:sz w:val="25"/>
          <w:szCs w:val="25"/>
        </w:rPr>
        <w:t>Зважаючи на викладене, за результатами аналізу пояснень кандидата у Комісії виник обґрунтований сумнів</w:t>
      </w:r>
      <w:r w:rsidR="002C0EC6" w:rsidRPr="00B411E0">
        <w:rPr>
          <w:color w:val="000000"/>
          <w:sz w:val="25"/>
          <w:szCs w:val="25"/>
        </w:rPr>
        <w:t xml:space="preserve"> щодо цілей укладеного правочину позики між кандидатом та позичальником.</w:t>
      </w:r>
    </w:p>
    <w:p w:rsidR="002C0EC6" w:rsidRPr="00B411E0" w:rsidRDefault="002C0EC6" w:rsidP="00446C33">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90.19. В автоматизованій</w:t>
      </w:r>
      <w:r w:rsidR="00760EF7" w:rsidRPr="00B411E0">
        <w:rPr>
          <w:color w:val="000000"/>
          <w:sz w:val="25"/>
          <w:szCs w:val="25"/>
        </w:rPr>
        <w:t xml:space="preserve"> системі виконавчих проваджень відсутні відомості про виконавчі провадження, у яких </w:t>
      </w:r>
      <w:proofErr w:type="spellStart"/>
      <w:r w:rsidR="00760EF7" w:rsidRPr="00B411E0">
        <w:rPr>
          <w:color w:val="000000"/>
          <w:sz w:val="25"/>
          <w:szCs w:val="25"/>
        </w:rPr>
        <w:t>стягувачем</w:t>
      </w:r>
      <w:proofErr w:type="spellEnd"/>
      <w:r w:rsidR="00760EF7" w:rsidRPr="00B411E0">
        <w:rPr>
          <w:color w:val="000000"/>
          <w:sz w:val="25"/>
          <w:szCs w:val="25"/>
        </w:rPr>
        <w:t xml:space="preserve"> є кандидат, а боржником – позичальник.</w:t>
      </w:r>
    </w:p>
    <w:p w:rsidR="00446C33" w:rsidRPr="00B411E0" w:rsidRDefault="006F2359" w:rsidP="006F2359">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rPr>
        <w:t xml:space="preserve">90.20. </w:t>
      </w:r>
      <w:r w:rsidR="00446C33" w:rsidRPr="00B411E0">
        <w:rPr>
          <w:color w:val="000000"/>
          <w:sz w:val="25"/>
          <w:szCs w:val="25"/>
        </w:rPr>
        <w:t>Таким чином, кандидат звертався за примусовим виконанням судового рі</w:t>
      </w:r>
      <w:r w:rsidRPr="00B411E0">
        <w:rPr>
          <w:color w:val="000000"/>
          <w:sz w:val="25"/>
          <w:szCs w:val="25"/>
        </w:rPr>
        <w:t>шення лише до співвідповідачів п</w:t>
      </w:r>
      <w:r w:rsidR="00446C33" w:rsidRPr="00B411E0">
        <w:rPr>
          <w:color w:val="000000"/>
          <w:sz w:val="25"/>
          <w:szCs w:val="25"/>
        </w:rPr>
        <w:t>озичальника. </w:t>
      </w:r>
    </w:p>
    <w:p w:rsidR="00446C33" w:rsidRPr="00B411E0" w:rsidRDefault="006F2359" w:rsidP="00446C33">
      <w:pPr>
        <w:pStyle w:val="ad"/>
        <w:shd w:val="clear" w:color="auto" w:fill="FFFFFF"/>
        <w:spacing w:before="0" w:beforeAutospacing="0" w:after="0" w:afterAutospacing="0"/>
        <w:ind w:firstLine="709"/>
        <w:jc w:val="both"/>
      </w:pPr>
      <w:r w:rsidRPr="00B411E0">
        <w:rPr>
          <w:color w:val="000000"/>
          <w:sz w:val="25"/>
          <w:szCs w:val="25"/>
        </w:rPr>
        <w:t>90.21</w:t>
      </w:r>
      <w:r w:rsidR="00446C33" w:rsidRPr="00B411E0">
        <w:rPr>
          <w:color w:val="000000"/>
          <w:sz w:val="25"/>
          <w:szCs w:val="25"/>
        </w:rPr>
        <w:t>. На переконання Комісії</w:t>
      </w:r>
      <w:r w:rsidRPr="00B411E0">
        <w:rPr>
          <w:color w:val="000000"/>
          <w:sz w:val="25"/>
          <w:szCs w:val="25"/>
        </w:rPr>
        <w:t>,</w:t>
      </w:r>
      <w:r w:rsidR="00446C33" w:rsidRPr="00B411E0">
        <w:rPr>
          <w:color w:val="000000"/>
          <w:sz w:val="25"/>
          <w:szCs w:val="25"/>
        </w:rPr>
        <w:t xml:space="preserve"> укладення договорів поруки одразу з дев’ятьма юридичними особами для забезпечення виконання боргового </w:t>
      </w:r>
      <w:r w:rsidR="00446C33" w:rsidRPr="00B411E0">
        <w:rPr>
          <w:color w:val="000000"/>
          <w:sz w:val="25"/>
          <w:szCs w:val="25"/>
          <w:shd w:val="clear" w:color="auto" w:fill="FFFFFF"/>
        </w:rPr>
        <w:t>зобов’язання</w:t>
      </w:r>
      <w:r w:rsidR="00446C33" w:rsidRPr="00B411E0">
        <w:rPr>
          <w:color w:val="000000"/>
          <w:sz w:val="25"/>
          <w:szCs w:val="25"/>
        </w:rPr>
        <w:t xml:space="preserve"> фізичної особи у розмірі 40 000 доларів США є нетиповим для таких цивільних правовідносин.</w:t>
      </w:r>
    </w:p>
    <w:p w:rsidR="00446C33" w:rsidRPr="00B411E0" w:rsidRDefault="00F16E47" w:rsidP="00446C33">
      <w:pPr>
        <w:pStyle w:val="ad"/>
        <w:shd w:val="clear" w:color="auto" w:fill="FFFFFF"/>
        <w:spacing w:before="0" w:beforeAutospacing="0" w:after="0" w:afterAutospacing="0"/>
        <w:ind w:firstLine="709"/>
        <w:jc w:val="both"/>
      </w:pPr>
      <w:r w:rsidRPr="00B411E0">
        <w:rPr>
          <w:color w:val="000000"/>
          <w:sz w:val="25"/>
          <w:szCs w:val="25"/>
        </w:rPr>
        <w:t>90.22</w:t>
      </w:r>
      <w:r w:rsidR="00446C33" w:rsidRPr="00B411E0">
        <w:rPr>
          <w:color w:val="000000"/>
          <w:sz w:val="25"/>
          <w:szCs w:val="25"/>
        </w:rPr>
        <w:t>. Результатом дій кандидата стало не повернення грошей (оскільки кошти повернуто так і не було, що нівелює первісну мету), а ініціювання процедури ліквідації юридичних осіб.</w:t>
      </w:r>
    </w:p>
    <w:p w:rsidR="00446C33" w:rsidRPr="00B411E0" w:rsidRDefault="00446C33" w:rsidP="00446C33">
      <w:pPr>
        <w:pStyle w:val="ad"/>
        <w:shd w:val="clear" w:color="auto" w:fill="FFFFFF"/>
        <w:spacing w:before="0" w:beforeAutospacing="0" w:after="0" w:afterAutospacing="0"/>
        <w:ind w:firstLine="709"/>
        <w:jc w:val="both"/>
      </w:pPr>
      <w:r w:rsidRPr="00B411E0">
        <w:rPr>
          <w:color w:val="000000"/>
          <w:sz w:val="25"/>
          <w:szCs w:val="25"/>
        </w:rPr>
        <w:t>90.2</w:t>
      </w:r>
      <w:r w:rsidR="00F16E47" w:rsidRPr="00B411E0">
        <w:rPr>
          <w:color w:val="000000"/>
          <w:sz w:val="25"/>
          <w:szCs w:val="25"/>
        </w:rPr>
        <w:t>3</w:t>
      </w:r>
      <w:r w:rsidRPr="00B411E0">
        <w:rPr>
          <w:color w:val="000000"/>
          <w:sz w:val="25"/>
          <w:szCs w:val="25"/>
        </w:rPr>
        <w:t>. Посилання кандидата (який має статус адвоката та значний юридичний стаж) на «дружні відносини» та «сподівання на добровільне повернення» як на єдину умову укладення дев’яти договорів поруки оцінюється Комісією критично. </w:t>
      </w:r>
    </w:p>
    <w:p w:rsidR="00446C33" w:rsidRPr="00B411E0" w:rsidRDefault="00F16E47" w:rsidP="00446C33">
      <w:pPr>
        <w:pStyle w:val="ad"/>
        <w:shd w:val="clear" w:color="auto" w:fill="FFFFFF"/>
        <w:spacing w:before="0" w:beforeAutospacing="0" w:after="0" w:afterAutospacing="0"/>
        <w:ind w:firstLine="709"/>
        <w:jc w:val="both"/>
      </w:pPr>
      <w:r w:rsidRPr="00B411E0">
        <w:rPr>
          <w:color w:val="000000"/>
          <w:sz w:val="25"/>
          <w:szCs w:val="25"/>
        </w:rPr>
        <w:t>90.24</w:t>
      </w:r>
      <w:r w:rsidR="00446C33" w:rsidRPr="00B411E0">
        <w:rPr>
          <w:color w:val="000000"/>
          <w:sz w:val="25"/>
          <w:szCs w:val="25"/>
        </w:rPr>
        <w:t>. Зважаючи на викладене</w:t>
      </w:r>
      <w:r w:rsidRPr="00B411E0">
        <w:rPr>
          <w:color w:val="000000"/>
          <w:sz w:val="25"/>
          <w:szCs w:val="25"/>
        </w:rPr>
        <w:t>,</w:t>
      </w:r>
      <w:r w:rsidR="00446C33" w:rsidRPr="00B411E0">
        <w:rPr>
          <w:color w:val="000000"/>
          <w:sz w:val="25"/>
          <w:szCs w:val="25"/>
        </w:rPr>
        <w:t xml:space="preserve"> Комісія має </w:t>
      </w:r>
      <w:r w:rsidRPr="00B411E0">
        <w:rPr>
          <w:color w:val="000000"/>
          <w:sz w:val="25"/>
          <w:szCs w:val="25"/>
        </w:rPr>
        <w:t>обґрунтований</w:t>
      </w:r>
      <w:r w:rsidR="00446C33" w:rsidRPr="00B411E0">
        <w:rPr>
          <w:color w:val="000000"/>
          <w:sz w:val="25"/>
          <w:szCs w:val="25"/>
        </w:rPr>
        <w:t xml:space="preserve"> сумнів, що метою кандидата бу</w:t>
      </w:r>
      <w:r w:rsidRPr="00B411E0">
        <w:rPr>
          <w:color w:val="000000"/>
          <w:sz w:val="25"/>
          <w:szCs w:val="25"/>
        </w:rPr>
        <w:t>ло повернення заявленого боргу позичальника</w:t>
      </w:r>
      <w:r w:rsidR="00446C33" w:rsidRPr="00B411E0">
        <w:rPr>
          <w:color w:val="000000"/>
          <w:sz w:val="25"/>
          <w:szCs w:val="25"/>
        </w:rPr>
        <w:t>.</w:t>
      </w:r>
    </w:p>
    <w:p w:rsidR="00446C33" w:rsidRPr="00B411E0" w:rsidRDefault="00F55CD6" w:rsidP="00446C33">
      <w:pPr>
        <w:pStyle w:val="ad"/>
        <w:shd w:val="clear" w:color="auto" w:fill="FFFFFF"/>
        <w:spacing w:before="0" w:beforeAutospacing="0" w:after="0" w:afterAutospacing="0"/>
        <w:ind w:firstLine="709"/>
        <w:jc w:val="both"/>
      </w:pPr>
      <w:r w:rsidRPr="00B411E0">
        <w:rPr>
          <w:color w:val="000000"/>
          <w:sz w:val="25"/>
          <w:szCs w:val="25"/>
        </w:rPr>
        <w:t>90.25</w:t>
      </w:r>
      <w:r w:rsidR="00446C33" w:rsidRPr="00B411E0">
        <w:rPr>
          <w:color w:val="000000"/>
          <w:sz w:val="25"/>
          <w:szCs w:val="25"/>
        </w:rPr>
        <w:t>. Відповідно до частини першої статті 234 Цивільного кодексу України фіктивним є правочин, який вчинено без наміру створення правових наслідків, які обумовлювалися цим правочином.</w:t>
      </w:r>
    </w:p>
    <w:p w:rsidR="00446C33" w:rsidRPr="00B411E0" w:rsidRDefault="00F55CD6" w:rsidP="00446C33">
      <w:pPr>
        <w:pStyle w:val="ad"/>
        <w:shd w:val="clear" w:color="auto" w:fill="FFFFFF"/>
        <w:spacing w:before="0" w:beforeAutospacing="0" w:after="0" w:afterAutospacing="0"/>
        <w:ind w:firstLine="709"/>
        <w:jc w:val="both"/>
      </w:pPr>
      <w:r w:rsidRPr="00B411E0">
        <w:rPr>
          <w:color w:val="000000"/>
          <w:sz w:val="25"/>
          <w:szCs w:val="25"/>
        </w:rPr>
        <w:t>90.26</w:t>
      </w:r>
      <w:r w:rsidR="00446C33" w:rsidRPr="00B411E0">
        <w:rPr>
          <w:color w:val="000000"/>
          <w:sz w:val="25"/>
          <w:szCs w:val="25"/>
        </w:rPr>
        <w:t>. Таким чином, зазначений договір позики має ознаки фіктивного правочину.</w:t>
      </w:r>
    </w:p>
    <w:p w:rsidR="00446C33" w:rsidRPr="00B411E0" w:rsidRDefault="00F55CD6" w:rsidP="00446C33">
      <w:pPr>
        <w:pStyle w:val="ad"/>
        <w:shd w:val="clear" w:color="auto" w:fill="FFFFFF"/>
        <w:spacing w:before="0" w:beforeAutospacing="0" w:after="0" w:afterAutospacing="0"/>
        <w:ind w:firstLine="709"/>
        <w:jc w:val="both"/>
      </w:pPr>
      <w:r w:rsidRPr="00B411E0">
        <w:rPr>
          <w:color w:val="000000"/>
          <w:sz w:val="25"/>
          <w:szCs w:val="25"/>
        </w:rPr>
        <w:t>90.27</w:t>
      </w:r>
      <w:r w:rsidR="00446C33" w:rsidRPr="00B411E0">
        <w:rPr>
          <w:color w:val="000000"/>
          <w:sz w:val="25"/>
          <w:szCs w:val="25"/>
        </w:rPr>
        <w:t>. Приховування справжньої мети правочину, який призвів до припинення юридичних осіб, задіяних під час вчинення кримінального правопорушення, на думку звичайної розсудливої людини</w:t>
      </w:r>
      <w:r w:rsidR="00346BA6" w:rsidRPr="00B411E0">
        <w:rPr>
          <w:color w:val="000000"/>
          <w:sz w:val="25"/>
          <w:szCs w:val="25"/>
        </w:rPr>
        <w:t>,</w:t>
      </w:r>
      <w:r w:rsidR="00446C33" w:rsidRPr="00B411E0">
        <w:rPr>
          <w:color w:val="000000"/>
          <w:sz w:val="25"/>
          <w:szCs w:val="25"/>
        </w:rPr>
        <w:t xml:space="preserve"> не може бути прикладом неухильного додержання кандидатом вимог законодавства, а також дотримання високих стандартів поведінки.</w:t>
      </w:r>
    </w:p>
    <w:p w:rsidR="00446C33" w:rsidRPr="00B411E0" w:rsidRDefault="00346BA6" w:rsidP="00446C33">
      <w:pPr>
        <w:pStyle w:val="ad"/>
        <w:shd w:val="clear" w:color="auto" w:fill="FFFFFF"/>
        <w:spacing w:before="0" w:beforeAutospacing="0" w:after="0" w:afterAutospacing="0"/>
        <w:ind w:firstLine="709"/>
        <w:jc w:val="both"/>
        <w:rPr>
          <w:sz w:val="25"/>
          <w:szCs w:val="25"/>
        </w:rPr>
      </w:pPr>
      <w:r w:rsidRPr="00B411E0">
        <w:rPr>
          <w:sz w:val="25"/>
          <w:szCs w:val="25"/>
          <w:shd w:val="clear" w:color="auto" w:fill="FFFFFF"/>
        </w:rPr>
        <w:t>90.29</w:t>
      </w:r>
      <w:r w:rsidR="00446C33" w:rsidRPr="00B411E0">
        <w:rPr>
          <w:sz w:val="25"/>
          <w:szCs w:val="25"/>
          <w:shd w:val="clear" w:color="auto" w:fill="FFFFFF"/>
        </w:rPr>
        <w:t>. Згідно з</w:t>
      </w:r>
      <w:r w:rsidR="00446C33" w:rsidRPr="00B411E0">
        <w:rPr>
          <w:b/>
          <w:bCs/>
          <w:sz w:val="25"/>
          <w:szCs w:val="25"/>
          <w:shd w:val="clear" w:color="auto" w:fill="FFFFFF"/>
        </w:rPr>
        <w:t xml:space="preserve"> </w:t>
      </w:r>
      <w:r w:rsidR="00446C33" w:rsidRPr="00B411E0">
        <w:rPr>
          <w:sz w:val="25"/>
          <w:szCs w:val="25"/>
          <w:shd w:val="clear" w:color="auto" w:fill="FFFFFF"/>
        </w:rPr>
        <w:t xml:space="preserve">пунктом 18 Єдиних показників чесність </w:t>
      </w:r>
      <w:r w:rsidR="00446C33" w:rsidRPr="00B411E0">
        <w:rPr>
          <w:b/>
          <w:bCs/>
          <w:sz w:val="25"/>
          <w:szCs w:val="25"/>
          <w:shd w:val="clear" w:color="auto" w:fill="FFFFFF"/>
        </w:rPr>
        <w:t>–</w:t>
      </w:r>
      <w:r w:rsidR="00446C33" w:rsidRPr="00B411E0">
        <w:rPr>
          <w:sz w:val="25"/>
          <w:szCs w:val="25"/>
          <w:shd w:val="clear" w:color="auto" w:fill="FFFFFF"/>
        </w:rPr>
        <w:t xml:space="preserve"> </w:t>
      </w:r>
      <w:r w:rsidRPr="00B411E0">
        <w:rPr>
          <w:sz w:val="25"/>
          <w:szCs w:val="25"/>
          <w:shd w:val="clear" w:color="auto" w:fill="FFFFFF"/>
        </w:rPr>
        <w:t xml:space="preserve">це </w:t>
      </w:r>
      <w:r w:rsidR="00446C33" w:rsidRPr="00B411E0">
        <w:rPr>
          <w:sz w:val="25"/>
          <w:szCs w:val="25"/>
          <w:shd w:val="clear" w:color="auto" w:fill="FFFFFF"/>
        </w:rPr>
        <w:t>правдивість, принциповість, щирість судді (кандидата на посаду судді) у професійній діяльності та особистому житті.</w:t>
      </w:r>
    </w:p>
    <w:p w:rsidR="00446C33" w:rsidRPr="00B411E0" w:rsidRDefault="00BB5C9E" w:rsidP="00446C33">
      <w:pPr>
        <w:pStyle w:val="ad"/>
        <w:shd w:val="clear" w:color="auto" w:fill="FFFFFF"/>
        <w:spacing w:before="0" w:beforeAutospacing="0" w:after="0" w:afterAutospacing="0"/>
        <w:ind w:firstLine="709"/>
        <w:jc w:val="both"/>
      </w:pPr>
      <w:r w:rsidRPr="00B411E0">
        <w:rPr>
          <w:color w:val="000000"/>
          <w:sz w:val="25"/>
          <w:szCs w:val="25"/>
        </w:rPr>
        <w:t xml:space="preserve">90.30. У зв’язку </w:t>
      </w:r>
      <w:r w:rsidR="00446C33" w:rsidRPr="00B411E0">
        <w:rPr>
          <w:color w:val="000000"/>
          <w:sz w:val="25"/>
          <w:szCs w:val="25"/>
        </w:rPr>
        <w:t>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446C33" w:rsidRPr="00B411E0">
        <w:rPr>
          <w:color w:val="000000"/>
          <w:sz w:val="25"/>
          <w:szCs w:val="25"/>
          <w:shd w:val="clear" w:color="auto" w:fill="FFFFFF"/>
        </w:rPr>
        <w:t>чесність».</w:t>
      </w:r>
    </w:p>
    <w:p w:rsidR="00BB5C9E" w:rsidRPr="00B411E0" w:rsidRDefault="00BB5C9E" w:rsidP="00BB5C9E">
      <w:pPr>
        <w:pStyle w:val="ad"/>
        <w:shd w:val="clear" w:color="auto" w:fill="FFFFFF"/>
        <w:spacing w:before="0" w:beforeAutospacing="0" w:after="0" w:afterAutospacing="0"/>
        <w:ind w:firstLine="708"/>
        <w:jc w:val="both"/>
      </w:pPr>
      <w:r w:rsidRPr="00B411E0">
        <w:rPr>
          <w:color w:val="000000"/>
          <w:sz w:val="25"/>
          <w:szCs w:val="25"/>
        </w:rPr>
        <w:t xml:space="preserve">91. </w:t>
      </w:r>
      <w:r w:rsidRPr="00B411E0">
        <w:rPr>
          <w:color w:val="000000"/>
          <w:sz w:val="25"/>
          <w:szCs w:val="25"/>
          <w:shd w:val="clear" w:color="auto" w:fill="FFFFFF"/>
        </w:rPr>
        <w:t>Поряд з обставинами укладення зазначених вище правочинів Комісія звернула увагу на дотримання кандидатом вимог антикорупційного законодавства щодо належного декларування майнового стану.</w:t>
      </w:r>
    </w:p>
    <w:p w:rsidR="00BB5C9E" w:rsidRPr="00B411E0" w:rsidRDefault="00BB5C9E" w:rsidP="00BB5C9E">
      <w:pPr>
        <w:pStyle w:val="ad"/>
        <w:shd w:val="clear" w:color="auto" w:fill="FFFFFF"/>
        <w:spacing w:before="0" w:beforeAutospacing="0" w:after="0" w:afterAutospacing="0"/>
        <w:ind w:firstLine="709"/>
        <w:jc w:val="both"/>
      </w:pPr>
      <w:r w:rsidRPr="00B411E0">
        <w:rPr>
          <w:color w:val="000000"/>
          <w:sz w:val="25"/>
          <w:szCs w:val="25"/>
        </w:rPr>
        <w:t xml:space="preserve">91.1. </w:t>
      </w:r>
      <w:r w:rsidRPr="00B411E0">
        <w:rPr>
          <w:color w:val="000000"/>
          <w:sz w:val="25"/>
          <w:szCs w:val="25"/>
          <w:shd w:val="clear" w:color="auto" w:fill="FFFFFF"/>
        </w:rPr>
        <w:t>Комісією встановлено, що у Декларації за 2018 рік Ла</w:t>
      </w:r>
      <w:r w:rsidR="00003000" w:rsidRPr="00B411E0">
        <w:rPr>
          <w:color w:val="000000"/>
          <w:sz w:val="25"/>
          <w:szCs w:val="25"/>
          <w:shd w:val="clear" w:color="auto" w:fill="FFFFFF"/>
        </w:rPr>
        <w:t>бай А.М. не відобразив відомостей</w:t>
      </w:r>
      <w:r w:rsidRPr="00B411E0">
        <w:rPr>
          <w:color w:val="000000"/>
          <w:sz w:val="25"/>
          <w:szCs w:val="25"/>
          <w:shd w:val="clear" w:color="auto" w:fill="FFFFFF"/>
        </w:rPr>
        <w:t xml:space="preserve"> про грошові кошти, позичені третій особі</w:t>
      </w:r>
      <w:r w:rsidR="00003000" w:rsidRPr="00B411E0">
        <w:rPr>
          <w:color w:val="000000"/>
          <w:sz w:val="25"/>
          <w:szCs w:val="25"/>
          <w:shd w:val="clear" w:color="auto" w:fill="FFFFFF"/>
        </w:rPr>
        <w:t>,</w:t>
      </w:r>
      <w:r w:rsidRPr="00B411E0">
        <w:rPr>
          <w:color w:val="000000"/>
          <w:sz w:val="25"/>
          <w:szCs w:val="25"/>
          <w:shd w:val="clear" w:color="auto" w:fill="FFFFFF"/>
        </w:rPr>
        <w:t xml:space="preserve"> у розмірі 40 000 доларів США. Водночас правовідносини щодо цього боргу тривали, а сума активу значно перевищувала встановлений законом поріг декларування для розділу «Грошові активи».</w:t>
      </w:r>
    </w:p>
    <w:p w:rsidR="00BB5C9E" w:rsidRPr="00B411E0" w:rsidRDefault="00003000" w:rsidP="00003000">
      <w:pPr>
        <w:pStyle w:val="ad"/>
        <w:shd w:val="clear" w:color="auto" w:fill="FFFFFF"/>
        <w:spacing w:before="0" w:beforeAutospacing="0" w:after="0" w:afterAutospacing="0"/>
        <w:ind w:firstLine="709"/>
        <w:jc w:val="both"/>
        <w:rPr>
          <w:color w:val="000000"/>
          <w:sz w:val="25"/>
          <w:szCs w:val="25"/>
          <w:shd w:val="clear" w:color="auto" w:fill="FFFFFF"/>
        </w:rPr>
      </w:pPr>
      <w:r w:rsidRPr="00B411E0">
        <w:rPr>
          <w:color w:val="000000"/>
          <w:sz w:val="25"/>
          <w:szCs w:val="25"/>
          <w:shd w:val="clear" w:color="auto" w:fill="FFFFFF"/>
        </w:rPr>
        <w:t>91.2. На уточнювальне запитання члена Комісії</w:t>
      </w:r>
      <w:r w:rsidRPr="00B411E0">
        <w:rPr>
          <w:color w:val="000000"/>
          <w:sz w:val="25"/>
          <w:szCs w:val="25"/>
        </w:rPr>
        <w:t>–</w:t>
      </w:r>
      <w:r w:rsidR="00BB5C9E" w:rsidRPr="00B411E0">
        <w:rPr>
          <w:color w:val="000000"/>
          <w:sz w:val="25"/>
          <w:szCs w:val="25"/>
          <w:shd w:val="clear" w:color="auto" w:fill="FFFFFF"/>
        </w:rPr>
        <w:t xml:space="preserve">доповідача щодо причин приховування або </w:t>
      </w:r>
      <w:proofErr w:type="spellStart"/>
      <w:r w:rsidR="00BB5C9E" w:rsidRPr="00B411E0">
        <w:rPr>
          <w:color w:val="000000"/>
          <w:sz w:val="25"/>
          <w:szCs w:val="25"/>
          <w:shd w:val="clear" w:color="auto" w:fill="FFFFFF"/>
        </w:rPr>
        <w:t>невідображення</w:t>
      </w:r>
      <w:proofErr w:type="spellEnd"/>
      <w:r w:rsidR="00BB5C9E" w:rsidRPr="00B411E0">
        <w:rPr>
          <w:color w:val="000000"/>
          <w:sz w:val="25"/>
          <w:szCs w:val="25"/>
          <w:shd w:val="clear" w:color="auto" w:fill="FFFFFF"/>
        </w:rPr>
        <w:t xml:space="preserve"> цієї інформації у звітному</w:t>
      </w:r>
      <w:r w:rsidRPr="00B411E0">
        <w:rPr>
          <w:color w:val="000000"/>
          <w:sz w:val="25"/>
          <w:szCs w:val="25"/>
          <w:shd w:val="clear" w:color="auto" w:fill="FFFFFF"/>
        </w:rPr>
        <w:t xml:space="preserve"> періоді</w:t>
      </w:r>
      <w:r w:rsidR="00BB5C9E" w:rsidRPr="00B411E0">
        <w:rPr>
          <w:color w:val="000000"/>
          <w:sz w:val="25"/>
          <w:szCs w:val="25"/>
          <w:shd w:val="clear" w:color="auto" w:fill="FFFFFF"/>
        </w:rPr>
        <w:t xml:space="preserve"> кандидат Лабай А.М. під час співбесіди зазначив, що вказана помилка була допущена ним виключно через відсутність на той момент достатнього практичного досвіду заповнення електронних декларацій (</w:t>
      </w:r>
      <w:hyperlink r:id="rId11" w:history="1">
        <w:r w:rsidR="00BB5C9E" w:rsidRPr="00B411E0">
          <w:rPr>
            <w:rStyle w:val="aa"/>
            <w:color w:val="3C78D8"/>
            <w:sz w:val="25"/>
            <w:szCs w:val="25"/>
            <w:shd w:val="clear" w:color="auto" w:fill="FFFFFF"/>
          </w:rPr>
          <w:t>відеозапис співбесіди</w:t>
        </w:r>
      </w:hyperlink>
      <w:r w:rsidR="00BB5C9E" w:rsidRPr="00B411E0">
        <w:rPr>
          <w:color w:val="000000"/>
          <w:sz w:val="25"/>
          <w:szCs w:val="25"/>
          <w:shd w:val="clear" w:color="auto" w:fill="FFFFFF"/>
        </w:rPr>
        <w:t xml:space="preserve">, </w:t>
      </w:r>
      <w:r w:rsidR="00BB5C9E" w:rsidRPr="00B411E0">
        <w:rPr>
          <w:color w:val="000000"/>
          <w:sz w:val="25"/>
          <w:szCs w:val="25"/>
        </w:rPr>
        <w:t>таймкод 3:40:37–3:41:35).</w:t>
      </w:r>
    </w:p>
    <w:p w:rsidR="00BB5C9E" w:rsidRPr="00B411E0" w:rsidRDefault="00BB5C9E" w:rsidP="00BB5C9E">
      <w:pPr>
        <w:pStyle w:val="ad"/>
        <w:spacing w:before="0" w:beforeAutospacing="0" w:after="0" w:afterAutospacing="0"/>
        <w:ind w:firstLine="708"/>
        <w:jc w:val="both"/>
      </w:pPr>
      <w:r w:rsidRPr="00B411E0">
        <w:rPr>
          <w:color w:val="000000"/>
          <w:sz w:val="25"/>
          <w:szCs w:val="25"/>
          <w:shd w:val="clear" w:color="auto" w:fill="FFFFFF"/>
        </w:rPr>
        <w:t>91.3. 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кошти, позичені третім особам.</w:t>
      </w:r>
    </w:p>
    <w:p w:rsidR="00DF5678" w:rsidRPr="00B411E0" w:rsidRDefault="00BB5C9E" w:rsidP="00BB5C9E">
      <w:pPr>
        <w:pStyle w:val="ad"/>
        <w:spacing w:before="0" w:beforeAutospacing="0" w:after="0" w:afterAutospacing="0"/>
        <w:ind w:firstLine="708"/>
        <w:jc w:val="both"/>
        <w:rPr>
          <w:color w:val="000000"/>
          <w:sz w:val="25"/>
          <w:szCs w:val="25"/>
        </w:rPr>
      </w:pPr>
      <w:r w:rsidRPr="00B411E0">
        <w:rPr>
          <w:color w:val="000000"/>
          <w:sz w:val="25"/>
          <w:szCs w:val="25"/>
          <w:shd w:val="clear" w:color="auto" w:fill="FFFFFF"/>
        </w:rPr>
        <w:t>91.4. На переконання Комісії</w:t>
      </w:r>
      <w:r w:rsidR="00DF5678" w:rsidRPr="00B411E0">
        <w:rPr>
          <w:color w:val="000000"/>
          <w:sz w:val="25"/>
          <w:szCs w:val="25"/>
          <w:shd w:val="clear" w:color="auto" w:fill="FFFFFF"/>
        </w:rPr>
        <w:t>,</w:t>
      </w:r>
      <w:r w:rsidRPr="00B411E0">
        <w:rPr>
          <w:color w:val="000000"/>
          <w:sz w:val="25"/>
          <w:szCs w:val="25"/>
          <w:shd w:val="clear" w:color="auto" w:fill="FFFFFF"/>
        </w:rPr>
        <w:t xml:space="preserve"> </w:t>
      </w:r>
      <w:r w:rsidRPr="00B411E0">
        <w:rPr>
          <w:color w:val="000000"/>
          <w:sz w:val="25"/>
          <w:szCs w:val="25"/>
        </w:rPr>
        <w:t xml:space="preserve">зазначені недоліки хоча й не свідчать про умисне приховування інформації, однак демонструють певну неуважність та недостатню </w:t>
      </w:r>
      <w:r w:rsidRPr="00B411E0">
        <w:rPr>
          <w:color w:val="000000"/>
          <w:sz w:val="25"/>
          <w:szCs w:val="25"/>
        </w:rPr>
        <w:lastRenderedPageBreak/>
        <w:t xml:space="preserve">відповідальність у виконанні юридично значущих обов’язків. Така поведінка, навіть за умови її добросовісного характеру, може розцінюватися як </w:t>
      </w:r>
      <w:r w:rsidR="00DF5678" w:rsidRPr="00B411E0">
        <w:rPr>
          <w:color w:val="000000"/>
          <w:sz w:val="25"/>
          <w:szCs w:val="25"/>
        </w:rPr>
        <w:t>брак</w:t>
      </w:r>
      <w:r w:rsidRPr="00B411E0">
        <w:rPr>
          <w:color w:val="000000"/>
          <w:sz w:val="25"/>
          <w:szCs w:val="25"/>
        </w:rPr>
        <w:t xml:space="preserve"> внутрішньої</w:t>
      </w:r>
      <w:r w:rsidR="00DF5678" w:rsidRPr="00B411E0">
        <w:rPr>
          <w:color w:val="000000"/>
          <w:sz w:val="25"/>
          <w:szCs w:val="25"/>
        </w:rPr>
        <w:t xml:space="preserve"> дисципліни, точності та схильність</w:t>
      </w:r>
      <w:r w:rsidRPr="00B411E0">
        <w:rPr>
          <w:color w:val="000000"/>
          <w:sz w:val="25"/>
          <w:szCs w:val="25"/>
        </w:rPr>
        <w:t xml:space="preserve"> знецінювати вимоги до формальної сторони відповідальності</w:t>
      </w:r>
      <w:r w:rsidR="00DF5678" w:rsidRPr="00B411E0">
        <w:rPr>
          <w:color w:val="000000"/>
          <w:sz w:val="25"/>
          <w:szCs w:val="25"/>
        </w:rPr>
        <w:t>.</w:t>
      </w:r>
    </w:p>
    <w:p w:rsidR="00BB5C9E" w:rsidRPr="00B411E0" w:rsidRDefault="00BB5C9E" w:rsidP="00BB5C9E">
      <w:pPr>
        <w:pStyle w:val="ad"/>
        <w:spacing w:before="0" w:beforeAutospacing="0" w:after="0" w:afterAutospacing="0"/>
        <w:ind w:firstLine="708"/>
        <w:jc w:val="both"/>
      </w:pPr>
      <w:r w:rsidRPr="00B411E0">
        <w:rPr>
          <w:color w:val="000000"/>
          <w:sz w:val="25"/>
          <w:szCs w:val="25"/>
        </w:rPr>
        <w:t xml:space="preserve">91.5. Відповідно до пункту 19 Єдиних показників сумлінність – </w:t>
      </w:r>
      <w:r w:rsidR="000B5620" w:rsidRPr="00B411E0">
        <w:rPr>
          <w:color w:val="000000"/>
          <w:sz w:val="25"/>
          <w:szCs w:val="25"/>
        </w:rPr>
        <w:t xml:space="preserve">це </w:t>
      </w:r>
      <w:r w:rsidRPr="00B411E0">
        <w:rPr>
          <w:color w:val="000000"/>
          <w:sz w:val="25"/>
          <w:szCs w:val="25"/>
        </w:rPr>
        <w:t>старанне, ретельне та відповідальне виконання суддею (кандидатом на посаду судді) своїх обов’язків.</w:t>
      </w:r>
    </w:p>
    <w:p w:rsidR="00134121" w:rsidRPr="00B411E0" w:rsidRDefault="000B5620" w:rsidP="000B5620">
      <w:pPr>
        <w:pStyle w:val="ad"/>
        <w:shd w:val="clear" w:color="auto" w:fill="FFFFFF"/>
        <w:spacing w:before="0" w:beforeAutospacing="0" w:after="0" w:afterAutospacing="0"/>
        <w:ind w:firstLine="709"/>
        <w:jc w:val="both"/>
      </w:pPr>
      <w:r w:rsidRPr="00B411E0">
        <w:rPr>
          <w:color w:val="000000"/>
          <w:sz w:val="25"/>
          <w:szCs w:val="25"/>
        </w:rPr>
        <w:t xml:space="preserve">91.6. У зв’язку </w:t>
      </w:r>
      <w:r w:rsidR="00BB5C9E" w:rsidRPr="00B411E0">
        <w:rPr>
          <w:color w:val="000000"/>
          <w:sz w:val="25"/>
          <w:szCs w:val="25"/>
        </w:rPr>
        <w:t>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BB5C9E" w:rsidRPr="00B411E0">
        <w:rPr>
          <w:color w:val="000000"/>
          <w:sz w:val="25"/>
          <w:szCs w:val="25"/>
          <w:shd w:val="clear" w:color="auto" w:fill="FFFFFF"/>
        </w:rPr>
        <w:t>сумлінність».</w:t>
      </w:r>
    </w:p>
    <w:p w:rsidR="00134121" w:rsidRPr="00B411E0" w:rsidRDefault="000B5620" w:rsidP="00617830">
      <w:pPr>
        <w:pStyle w:val="ad"/>
        <w:shd w:val="clear" w:color="auto" w:fill="FFFFFF"/>
        <w:spacing w:before="0" w:beforeAutospacing="0" w:after="0" w:afterAutospacing="0"/>
        <w:ind w:firstLine="709"/>
        <w:jc w:val="both"/>
        <w:rPr>
          <w:color w:val="000000"/>
          <w:sz w:val="25"/>
          <w:szCs w:val="25"/>
        </w:rPr>
      </w:pPr>
      <w:r w:rsidRPr="00B411E0">
        <w:rPr>
          <w:color w:val="000000"/>
          <w:sz w:val="25"/>
          <w:szCs w:val="25"/>
          <w:shd w:val="clear" w:color="auto" w:fill="FFFFFF"/>
        </w:rPr>
        <w:t>92. Під час співбесіди з кандидатом обговорено інші встановлені обставини, які не мають негативного впливу на результат розгляду питання щодо відповідності кандидата на посаду судді критеріям професійної етики та доброчесності.</w:t>
      </w:r>
    </w:p>
    <w:p w:rsidR="005E5080" w:rsidRPr="00B411E0" w:rsidRDefault="005E5080" w:rsidP="00070254">
      <w:pPr>
        <w:shd w:val="clear" w:color="auto" w:fill="FFFFFF"/>
        <w:spacing w:after="0" w:line="240" w:lineRule="auto"/>
        <w:ind w:firstLine="708"/>
        <w:jc w:val="both"/>
        <w:rPr>
          <w:rFonts w:ascii="Times New Roman" w:eastAsia="Times New Roman" w:hAnsi="Times New Roman" w:cs="Times New Roman"/>
          <w:b/>
          <w:bCs/>
          <w:sz w:val="25"/>
          <w:szCs w:val="25"/>
        </w:rPr>
      </w:pPr>
    </w:p>
    <w:p w:rsidR="00344BEF" w:rsidRPr="00B411E0" w:rsidRDefault="00344BEF" w:rsidP="00070254">
      <w:pPr>
        <w:shd w:val="clear" w:color="auto" w:fill="FFFFFF"/>
        <w:spacing w:after="0" w:line="240" w:lineRule="auto"/>
        <w:ind w:firstLine="708"/>
        <w:jc w:val="both"/>
        <w:rPr>
          <w:rFonts w:ascii="Times New Roman" w:eastAsia="Times New Roman" w:hAnsi="Times New Roman" w:cs="Times New Roman"/>
          <w:b/>
          <w:bCs/>
          <w:sz w:val="25"/>
          <w:szCs w:val="25"/>
        </w:rPr>
      </w:pPr>
      <w:r w:rsidRPr="00B411E0">
        <w:rPr>
          <w:rFonts w:ascii="Times New Roman" w:eastAsia="Times New Roman" w:hAnsi="Times New Roman" w:cs="Times New Roman"/>
          <w:b/>
          <w:bCs/>
          <w:sz w:val="25"/>
          <w:szCs w:val="25"/>
        </w:rPr>
        <w:t>VІ. Висновки за результатами кваліфікаційного оцінювання.</w:t>
      </w:r>
    </w:p>
    <w:p w:rsidR="00344BEF" w:rsidRPr="00B411E0" w:rsidRDefault="00344BEF" w:rsidP="00070254">
      <w:pPr>
        <w:shd w:val="clear" w:color="auto" w:fill="FFFFFF"/>
        <w:spacing w:after="0" w:line="240" w:lineRule="auto"/>
        <w:ind w:firstLine="708"/>
        <w:jc w:val="both"/>
        <w:rPr>
          <w:rFonts w:ascii="Times New Roman" w:eastAsia="Times New Roman" w:hAnsi="Times New Roman" w:cs="Times New Roman"/>
          <w:b/>
          <w:bCs/>
          <w:sz w:val="25"/>
          <w:szCs w:val="25"/>
        </w:rPr>
      </w:pPr>
    </w:p>
    <w:tbl>
      <w:tblPr>
        <w:tblStyle w:val="10"/>
        <w:tblW w:w="9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3119"/>
        <w:gridCol w:w="1984"/>
        <w:gridCol w:w="2484"/>
      </w:tblGrid>
      <w:tr w:rsidR="007055C5" w:rsidRPr="00B411E0" w:rsidTr="00617830">
        <w:tc>
          <w:tcPr>
            <w:tcW w:w="1928" w:type="dxa"/>
            <w:tcBorders>
              <w:top w:val="single" w:sz="18" w:space="0" w:color="000000"/>
              <w:left w:val="single" w:sz="18" w:space="0" w:color="000000"/>
              <w:bottom w:val="single" w:sz="4" w:space="0" w:color="auto"/>
              <w:right w:val="single" w:sz="4" w:space="0" w:color="000000"/>
            </w:tcBorders>
            <w:shd w:val="clear" w:color="auto" w:fill="F2F2F2"/>
          </w:tcPr>
          <w:p w:rsidR="00344BEF" w:rsidRPr="00B411E0" w:rsidRDefault="00344BEF" w:rsidP="00617830">
            <w:pPr>
              <w:tabs>
                <w:tab w:val="left" w:pos="426"/>
              </w:tabs>
              <w:jc w:val="center"/>
              <w:rPr>
                <w:rFonts w:ascii="Times New Roman" w:eastAsia="Times New Roman" w:hAnsi="Times New Roman" w:cs="Times New Roman"/>
                <w:b/>
              </w:rPr>
            </w:pPr>
            <w:r w:rsidRPr="00B411E0">
              <w:rPr>
                <w:rFonts w:ascii="Times New Roman" w:eastAsia="Times New Roman" w:hAnsi="Times New Roman" w:cs="Times New Roman"/>
                <w:b/>
              </w:rPr>
              <w:t>КРИТЕРІЇ</w:t>
            </w:r>
          </w:p>
        </w:tc>
        <w:tc>
          <w:tcPr>
            <w:tcW w:w="3119" w:type="dxa"/>
            <w:tcBorders>
              <w:top w:val="single" w:sz="18" w:space="0" w:color="000000"/>
              <w:left w:val="single" w:sz="4" w:space="0" w:color="000000"/>
              <w:bottom w:val="single" w:sz="4" w:space="0" w:color="auto"/>
              <w:right w:val="single" w:sz="4" w:space="0" w:color="000000"/>
            </w:tcBorders>
            <w:shd w:val="clear" w:color="auto" w:fill="F2F2F2"/>
          </w:tcPr>
          <w:p w:rsidR="00344BEF" w:rsidRPr="00B411E0" w:rsidRDefault="00344BEF" w:rsidP="00617830">
            <w:pPr>
              <w:tabs>
                <w:tab w:val="left" w:pos="426"/>
              </w:tabs>
              <w:jc w:val="center"/>
              <w:rPr>
                <w:rFonts w:ascii="Times New Roman" w:eastAsia="Times New Roman" w:hAnsi="Times New Roman" w:cs="Times New Roman"/>
                <w:b/>
              </w:rPr>
            </w:pPr>
            <w:r w:rsidRPr="00B411E0">
              <w:rPr>
                <w:rFonts w:ascii="Times New Roman" w:eastAsia="Times New Roman" w:hAnsi="Times New Roman" w:cs="Times New Roman"/>
                <w:b/>
              </w:rPr>
              <w:t>ПОКАЗНИКИ</w:t>
            </w:r>
          </w:p>
        </w:tc>
        <w:tc>
          <w:tcPr>
            <w:tcW w:w="1984" w:type="dxa"/>
            <w:tcBorders>
              <w:top w:val="single" w:sz="18" w:space="0" w:color="000000"/>
              <w:left w:val="single" w:sz="4" w:space="0" w:color="000000"/>
              <w:bottom w:val="single" w:sz="4" w:space="0" w:color="auto"/>
              <w:right w:val="single" w:sz="4" w:space="0" w:color="000000"/>
            </w:tcBorders>
            <w:shd w:val="clear" w:color="auto" w:fill="F2F2F2"/>
          </w:tcPr>
          <w:p w:rsidR="00344BEF" w:rsidRPr="00B411E0" w:rsidRDefault="00344BEF" w:rsidP="00617830">
            <w:pPr>
              <w:tabs>
                <w:tab w:val="left" w:pos="426"/>
              </w:tabs>
              <w:jc w:val="center"/>
              <w:rPr>
                <w:rFonts w:ascii="Times New Roman" w:eastAsia="Times New Roman" w:hAnsi="Times New Roman" w:cs="Times New Roman"/>
                <w:b/>
              </w:rPr>
            </w:pPr>
            <w:r w:rsidRPr="00B411E0">
              <w:rPr>
                <w:rFonts w:ascii="Times New Roman" w:eastAsia="Times New Roman" w:hAnsi="Times New Roman" w:cs="Times New Roman"/>
                <w:b/>
              </w:rPr>
              <w:t>РЕЗУЛЬТАТ </w:t>
            </w:r>
            <w:r w:rsidRPr="00B411E0">
              <w:rPr>
                <w:rFonts w:ascii="Times New Roman" w:eastAsia="Times New Roman" w:hAnsi="Times New Roman" w:cs="Times New Roman"/>
                <w:b/>
              </w:rPr>
              <w:br/>
              <w:t>(за показником)</w:t>
            </w:r>
          </w:p>
        </w:tc>
        <w:tc>
          <w:tcPr>
            <w:tcW w:w="2484" w:type="dxa"/>
            <w:tcBorders>
              <w:top w:val="single" w:sz="18" w:space="0" w:color="000000"/>
              <w:left w:val="single" w:sz="4" w:space="0" w:color="000000"/>
              <w:bottom w:val="single" w:sz="4" w:space="0" w:color="auto"/>
              <w:right w:val="single" w:sz="4" w:space="0" w:color="000000"/>
            </w:tcBorders>
            <w:shd w:val="clear" w:color="auto" w:fill="F2F2F2"/>
          </w:tcPr>
          <w:p w:rsidR="00344BEF" w:rsidRPr="00B411E0" w:rsidRDefault="00344BEF" w:rsidP="00617830">
            <w:pPr>
              <w:tabs>
                <w:tab w:val="left" w:pos="426"/>
              </w:tabs>
              <w:jc w:val="center"/>
              <w:rPr>
                <w:rFonts w:ascii="Times New Roman" w:eastAsia="Times New Roman" w:hAnsi="Times New Roman" w:cs="Times New Roman"/>
                <w:b/>
              </w:rPr>
            </w:pPr>
            <w:r w:rsidRPr="00B411E0">
              <w:rPr>
                <w:rFonts w:ascii="Times New Roman" w:eastAsia="Times New Roman" w:hAnsi="Times New Roman" w:cs="Times New Roman"/>
                <w:b/>
              </w:rPr>
              <w:t>РЕЗУЛЬТАТ </w:t>
            </w:r>
            <w:r w:rsidRPr="00B411E0">
              <w:rPr>
                <w:rFonts w:ascii="Times New Roman" w:eastAsia="Times New Roman" w:hAnsi="Times New Roman" w:cs="Times New Roman"/>
                <w:b/>
              </w:rPr>
              <w:br/>
              <w:t>(за критерієм)</w:t>
            </w:r>
          </w:p>
        </w:tc>
      </w:tr>
      <w:tr w:rsidR="007055C5" w:rsidRPr="00B411E0" w:rsidTr="00617830">
        <w:tc>
          <w:tcPr>
            <w:tcW w:w="1928" w:type="dxa"/>
            <w:vMerge w:val="restart"/>
            <w:tcBorders>
              <w:top w:val="single" w:sz="4" w:space="0" w:color="auto"/>
              <w:left w:val="single" w:sz="18" w:space="0" w:color="000000"/>
              <w:bottom w:val="single" w:sz="18" w:space="0" w:color="000000"/>
              <w:right w:val="single" w:sz="4" w:space="0" w:color="000000"/>
            </w:tcBorders>
            <w:vAlign w:val="center"/>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Професійна компетентність</w:t>
            </w:r>
          </w:p>
        </w:tc>
        <w:tc>
          <w:tcPr>
            <w:tcW w:w="3119" w:type="dxa"/>
            <w:tcBorders>
              <w:top w:val="single" w:sz="4" w:space="0" w:color="auto"/>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Когнітивні здібності</w:t>
            </w:r>
          </w:p>
        </w:tc>
        <w:tc>
          <w:tcPr>
            <w:tcW w:w="1984" w:type="dxa"/>
            <w:tcBorders>
              <w:top w:val="single" w:sz="4" w:space="0" w:color="auto"/>
              <w:left w:val="single" w:sz="4" w:space="0" w:color="000000"/>
              <w:bottom w:val="single" w:sz="4" w:space="0" w:color="000000"/>
              <w:right w:val="single" w:sz="4" w:space="0" w:color="000000"/>
            </w:tcBorders>
            <w:vAlign w:val="center"/>
          </w:tcPr>
          <w:p w:rsidR="00344BEF" w:rsidRPr="00B411E0" w:rsidRDefault="001210B2"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55</w:t>
            </w:r>
          </w:p>
        </w:tc>
        <w:tc>
          <w:tcPr>
            <w:tcW w:w="2484" w:type="dxa"/>
            <w:vMerge w:val="restart"/>
            <w:tcBorders>
              <w:top w:val="single" w:sz="4" w:space="0" w:color="auto"/>
              <w:left w:val="single" w:sz="4" w:space="0" w:color="000000"/>
              <w:bottom w:val="single" w:sz="18" w:space="0" w:color="000000"/>
              <w:right w:val="single" w:sz="18" w:space="0" w:color="000000"/>
            </w:tcBorders>
            <w:vAlign w:val="center"/>
          </w:tcPr>
          <w:p w:rsidR="00344BEF" w:rsidRPr="00B411E0" w:rsidRDefault="001210B2"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367,5</w:t>
            </w: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Знання історії української державності</w:t>
            </w:r>
          </w:p>
        </w:tc>
        <w:tc>
          <w:tcPr>
            <w:tcW w:w="1984" w:type="dxa"/>
            <w:tcBorders>
              <w:top w:val="single" w:sz="4" w:space="0" w:color="000000"/>
              <w:left w:val="single" w:sz="4" w:space="0" w:color="000000"/>
              <w:bottom w:val="single" w:sz="4" w:space="0" w:color="000000"/>
              <w:right w:val="single" w:sz="4" w:space="0" w:color="000000"/>
            </w:tcBorders>
            <w:vAlign w:val="center"/>
          </w:tcPr>
          <w:p w:rsidR="00344BEF" w:rsidRPr="00B411E0" w:rsidRDefault="001210B2"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40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Знання у сфері права та спеціалізації суду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344BEF" w:rsidRPr="00B411E0" w:rsidRDefault="001210B2"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139</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Здатність практичного застосування знань у сфері права у суді відповідного рівня та спеціалізації</w:t>
            </w:r>
          </w:p>
        </w:tc>
        <w:tc>
          <w:tcPr>
            <w:tcW w:w="1984" w:type="dxa"/>
            <w:tcBorders>
              <w:top w:val="single" w:sz="4" w:space="0" w:color="000000"/>
              <w:left w:val="single" w:sz="4" w:space="0" w:color="000000"/>
              <w:bottom w:val="single" w:sz="18" w:space="0" w:color="000000"/>
              <w:right w:val="single" w:sz="4" w:space="0" w:color="000000"/>
            </w:tcBorders>
            <w:vAlign w:val="center"/>
          </w:tcPr>
          <w:p w:rsidR="00344BEF" w:rsidRPr="00B411E0" w:rsidRDefault="001210B2"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133,5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tabs>
                <w:tab w:val="left" w:pos="426"/>
              </w:tabs>
              <w:rPr>
                <w:rFonts w:ascii="Times New Roman" w:eastAsia="Times New Roman" w:hAnsi="Times New Roman" w:cs="Times New Roman"/>
                <w:b/>
              </w:rPr>
            </w:pPr>
            <w:r w:rsidRPr="00B411E0">
              <w:rPr>
                <w:rFonts w:ascii="Times New Roman" w:eastAsia="Times New Roman" w:hAnsi="Times New Roman" w:cs="Times New Roman"/>
              </w:rPr>
              <w:t>Особиста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Рішучість та відповідальність</w:t>
            </w:r>
          </w:p>
        </w:tc>
        <w:tc>
          <w:tcPr>
            <w:tcW w:w="1984" w:type="dxa"/>
            <w:tcBorders>
              <w:top w:val="single" w:sz="18" w:space="0" w:color="000000"/>
              <w:left w:val="single" w:sz="4" w:space="0" w:color="000000"/>
              <w:bottom w:val="single" w:sz="4"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20,67</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38,34</w:t>
            </w: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Безперервний розвиток</w:t>
            </w:r>
          </w:p>
        </w:tc>
        <w:tc>
          <w:tcPr>
            <w:tcW w:w="1984" w:type="dxa"/>
            <w:tcBorders>
              <w:top w:val="single" w:sz="4" w:space="0" w:color="000000"/>
              <w:left w:val="single" w:sz="4" w:space="0" w:color="000000"/>
              <w:bottom w:val="single" w:sz="18"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17,67</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Соціальна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Ефективна комунікація</w:t>
            </w:r>
          </w:p>
        </w:tc>
        <w:tc>
          <w:tcPr>
            <w:tcW w:w="1984" w:type="dxa"/>
            <w:tcBorders>
              <w:top w:val="single" w:sz="18" w:space="0" w:color="000000"/>
              <w:left w:val="single" w:sz="4" w:space="0" w:color="000000"/>
              <w:bottom w:val="single" w:sz="4"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10</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37,5</w:t>
            </w: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Ефективна взаємодія</w:t>
            </w:r>
          </w:p>
        </w:tc>
        <w:tc>
          <w:tcPr>
            <w:tcW w:w="1984" w:type="dxa"/>
            <w:tcBorders>
              <w:top w:val="single" w:sz="4" w:space="0" w:color="000000"/>
              <w:left w:val="single" w:sz="4" w:space="0" w:color="000000"/>
              <w:bottom w:val="single" w:sz="4"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9</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Стійкість мотивації</w:t>
            </w:r>
          </w:p>
        </w:tc>
        <w:tc>
          <w:tcPr>
            <w:tcW w:w="1984" w:type="dxa"/>
            <w:tcBorders>
              <w:top w:val="single" w:sz="4" w:space="0" w:color="000000"/>
              <w:left w:val="single" w:sz="4" w:space="0" w:color="000000"/>
              <w:bottom w:val="single" w:sz="4"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9</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Емоційна стійкість</w:t>
            </w:r>
          </w:p>
        </w:tc>
        <w:tc>
          <w:tcPr>
            <w:tcW w:w="1984" w:type="dxa"/>
            <w:tcBorders>
              <w:top w:val="single" w:sz="4" w:space="0" w:color="000000"/>
              <w:left w:val="single" w:sz="4" w:space="0" w:color="000000"/>
              <w:bottom w:val="single" w:sz="18" w:space="0" w:color="000000"/>
              <w:right w:val="single" w:sz="4"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9,5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Доброчесність та професійна етика</w:t>
            </w:r>
          </w:p>
        </w:tc>
        <w:tc>
          <w:tcPr>
            <w:tcW w:w="3119" w:type="dxa"/>
            <w:tcBorders>
              <w:top w:val="single" w:sz="18"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Незалежність</w:t>
            </w:r>
          </w:p>
        </w:tc>
        <w:tc>
          <w:tcPr>
            <w:tcW w:w="1984" w:type="dxa"/>
            <w:vMerge w:val="restart"/>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tabs>
                <w:tab w:val="left" w:pos="426"/>
              </w:tabs>
              <w:jc w:val="center"/>
              <w:rPr>
                <w:rFonts w:ascii="Times New Roman" w:eastAsia="Times New Roman" w:hAnsi="Times New Roman" w:cs="Times New Roman"/>
              </w:rPr>
            </w:pP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A715B4" w:rsidRPr="00B411E0" w:rsidRDefault="00A715B4" w:rsidP="00617830">
            <w:pPr>
              <w:tabs>
                <w:tab w:val="left" w:pos="426"/>
              </w:tabs>
              <w:jc w:val="center"/>
              <w:rPr>
                <w:rFonts w:ascii="Times New Roman" w:eastAsia="Times New Roman" w:hAnsi="Times New Roman" w:cs="Times New Roman"/>
              </w:rPr>
            </w:pPr>
          </w:p>
          <w:p w:rsidR="00344BEF" w:rsidRPr="00B411E0" w:rsidRDefault="00ED2837" w:rsidP="005E508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240</w:t>
            </w: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Чесність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Неупередженість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Сумлінність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Непідкупність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521B47">
        <w:tc>
          <w:tcPr>
            <w:tcW w:w="1928" w:type="dxa"/>
            <w:vMerge/>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344BEF" w:rsidRPr="00B411E0" w:rsidRDefault="00344BEF" w:rsidP="00617830">
            <w:pPr>
              <w:tabs>
                <w:tab w:val="left" w:pos="426"/>
              </w:tabs>
              <w:rPr>
                <w:rFonts w:ascii="Times New Roman" w:eastAsia="Times New Roman" w:hAnsi="Times New Roman" w:cs="Times New Roman"/>
              </w:rPr>
            </w:pPr>
            <w:r w:rsidRPr="00B411E0">
              <w:rPr>
                <w:rFonts w:ascii="Times New Roman" w:eastAsia="Times New Roman" w:hAnsi="Times New Roman" w:cs="Times New Roman"/>
              </w:rPr>
              <w:t xml:space="preserve">Законність джерел походження майна, відповідність рівня життя судді (кандидата на посаду </w:t>
            </w:r>
            <w:r w:rsidR="00B45F73" w:rsidRPr="00B411E0">
              <w:rPr>
                <w:rFonts w:ascii="Times New Roman" w:eastAsia="Times New Roman" w:hAnsi="Times New Roman" w:cs="Times New Roman"/>
              </w:rPr>
              <w:t>судді) або членів його сім</w:t>
            </w:r>
            <w:r w:rsidR="00B45F73" w:rsidRPr="00B411E0">
              <w:rPr>
                <w:rFonts w:ascii="Times New Roman" w:eastAsia="Times New Roman" w:hAnsi="Times New Roman" w:cs="Times New Roman"/>
                <w:lang w:val="ru-RU"/>
              </w:rPr>
              <w:t>’</w:t>
            </w:r>
            <w:r w:rsidRPr="00B411E0">
              <w:rPr>
                <w:rFonts w:ascii="Times New Roman" w:eastAsia="Times New Roman" w:hAnsi="Times New Roman" w:cs="Times New Roman"/>
              </w:rPr>
              <w:t xml:space="preserve">ї задекларованим доходам, </w:t>
            </w:r>
            <w:r w:rsidRPr="00B411E0">
              <w:rPr>
                <w:rFonts w:ascii="Times New Roman" w:eastAsia="Times New Roman" w:hAnsi="Times New Roman" w:cs="Times New Roman"/>
              </w:rPr>
              <w:lastRenderedPageBreak/>
              <w:t>відповідність способу життя судді (кандидата на посаду судді) його статусу</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auto"/>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344BEF" w:rsidRPr="00B411E0" w:rsidRDefault="00344BEF" w:rsidP="00617830">
            <w:pPr>
              <w:widowControl w:val="0"/>
              <w:pBdr>
                <w:top w:val="nil"/>
                <w:left w:val="nil"/>
                <w:bottom w:val="nil"/>
                <w:right w:val="nil"/>
                <w:between w:val="nil"/>
              </w:pBdr>
              <w:rPr>
                <w:rFonts w:ascii="Times New Roman" w:eastAsia="Times New Roman" w:hAnsi="Times New Roman" w:cs="Times New Roman"/>
              </w:rPr>
            </w:pPr>
          </w:p>
        </w:tc>
      </w:tr>
      <w:tr w:rsidR="007055C5" w:rsidRPr="00B411E0" w:rsidTr="00617830">
        <w:tc>
          <w:tcPr>
            <w:tcW w:w="1928" w:type="dxa"/>
            <w:tcBorders>
              <w:top w:val="single" w:sz="18" w:space="0" w:color="000000"/>
              <w:left w:val="nil"/>
              <w:bottom w:val="nil"/>
              <w:right w:val="nil"/>
            </w:tcBorders>
          </w:tcPr>
          <w:p w:rsidR="00344BEF" w:rsidRPr="00B411E0" w:rsidRDefault="00344BEF" w:rsidP="00617830">
            <w:pPr>
              <w:tabs>
                <w:tab w:val="left" w:pos="426"/>
              </w:tabs>
              <w:jc w:val="both"/>
              <w:rPr>
                <w:rFonts w:ascii="Times New Roman" w:eastAsia="Times New Roman" w:hAnsi="Times New Roman" w:cs="Times New Roman"/>
              </w:rPr>
            </w:pPr>
          </w:p>
        </w:tc>
        <w:tc>
          <w:tcPr>
            <w:tcW w:w="3119" w:type="dxa"/>
            <w:tcBorders>
              <w:top w:val="single" w:sz="18" w:space="0" w:color="000000"/>
              <w:left w:val="nil"/>
              <w:bottom w:val="nil"/>
              <w:right w:val="single" w:sz="18" w:space="0" w:color="000000"/>
            </w:tcBorders>
          </w:tcPr>
          <w:p w:rsidR="00344BEF" w:rsidRPr="00B411E0" w:rsidRDefault="00344BEF" w:rsidP="00617830">
            <w:pPr>
              <w:tabs>
                <w:tab w:val="left" w:pos="426"/>
              </w:tabs>
              <w:jc w:val="both"/>
              <w:rPr>
                <w:rFonts w:ascii="Times New Roman" w:eastAsia="Times New Roman" w:hAnsi="Times New Roman" w:cs="Times New Roman"/>
              </w:rPr>
            </w:pPr>
          </w:p>
        </w:tc>
        <w:tc>
          <w:tcPr>
            <w:tcW w:w="1984" w:type="dxa"/>
            <w:tcBorders>
              <w:top w:val="single" w:sz="18" w:space="0" w:color="000000"/>
              <w:left w:val="single" w:sz="18" w:space="0" w:color="000000"/>
              <w:bottom w:val="single" w:sz="18" w:space="0" w:color="000000"/>
              <w:right w:val="single" w:sz="4" w:space="0" w:color="000000"/>
            </w:tcBorders>
            <w:vAlign w:val="center"/>
          </w:tcPr>
          <w:p w:rsidR="00344BEF" w:rsidRPr="00B411E0" w:rsidRDefault="00344BEF"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Загальний бал</w:t>
            </w:r>
          </w:p>
        </w:tc>
        <w:tc>
          <w:tcPr>
            <w:tcW w:w="2484" w:type="dxa"/>
            <w:tcBorders>
              <w:top w:val="single" w:sz="18" w:space="0" w:color="000000"/>
              <w:left w:val="single" w:sz="4" w:space="0" w:color="000000"/>
              <w:bottom w:val="single" w:sz="18" w:space="0" w:color="000000"/>
              <w:right w:val="single" w:sz="18" w:space="0" w:color="000000"/>
            </w:tcBorders>
            <w:vAlign w:val="center"/>
          </w:tcPr>
          <w:p w:rsidR="00344BEF" w:rsidRPr="00B411E0" w:rsidRDefault="00ED2837" w:rsidP="00617830">
            <w:pPr>
              <w:tabs>
                <w:tab w:val="left" w:pos="426"/>
              </w:tabs>
              <w:jc w:val="center"/>
              <w:rPr>
                <w:rFonts w:ascii="Times New Roman" w:eastAsia="Times New Roman" w:hAnsi="Times New Roman" w:cs="Times New Roman"/>
              </w:rPr>
            </w:pPr>
            <w:r w:rsidRPr="00B411E0">
              <w:rPr>
                <w:rFonts w:ascii="Times New Roman" w:eastAsia="Times New Roman" w:hAnsi="Times New Roman" w:cs="Times New Roman"/>
              </w:rPr>
              <w:t>683,34</w:t>
            </w:r>
          </w:p>
        </w:tc>
      </w:tr>
    </w:tbl>
    <w:p w:rsidR="00344BEF" w:rsidRPr="00B411E0" w:rsidRDefault="00344BEF" w:rsidP="00070254">
      <w:pPr>
        <w:shd w:val="clear" w:color="auto" w:fill="FFFFFF"/>
        <w:spacing w:after="0" w:line="240" w:lineRule="auto"/>
        <w:ind w:firstLine="708"/>
        <w:jc w:val="both"/>
        <w:rPr>
          <w:rFonts w:ascii="Times New Roman" w:eastAsia="Times New Roman" w:hAnsi="Times New Roman" w:cs="Times New Roman"/>
          <w:iCs/>
          <w:sz w:val="24"/>
          <w:szCs w:val="24"/>
        </w:rPr>
      </w:pPr>
    </w:p>
    <w:p w:rsidR="008C12CC" w:rsidRPr="00B411E0" w:rsidRDefault="005E5080" w:rsidP="00070254">
      <w:pPr>
        <w:shd w:val="clear" w:color="auto" w:fill="FFFFFF"/>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93</w:t>
      </w:r>
      <w:r w:rsidR="00091B6F" w:rsidRPr="00B411E0">
        <w:rPr>
          <w:rFonts w:ascii="Times New Roman" w:eastAsia="Times New Roman" w:hAnsi="Times New Roman" w:cs="Times New Roman"/>
          <w:sz w:val="25"/>
          <w:szCs w:val="25"/>
        </w:rPr>
        <w:t xml:space="preserve">. </w:t>
      </w:r>
      <w:r w:rsidR="00840753" w:rsidRPr="00B411E0">
        <w:rPr>
          <w:rFonts w:ascii="Times New Roman" w:eastAsia="Times New Roman" w:hAnsi="Times New Roman" w:cs="Times New Roman"/>
          <w:sz w:val="25"/>
          <w:szCs w:val="25"/>
        </w:rPr>
        <w:t>Таким чином, Лабай А.М. підтвердив здатність здійснювати правосуддя в апеляційному загальному суді за критеріями доброчесності та професійної етики.</w:t>
      </w:r>
    </w:p>
    <w:p w:rsidR="00840753" w:rsidRPr="00B411E0" w:rsidRDefault="005E5080" w:rsidP="00840753">
      <w:pPr>
        <w:shd w:val="clear" w:color="auto" w:fill="FFFFFF"/>
        <w:spacing w:after="0" w:line="240" w:lineRule="auto"/>
        <w:ind w:firstLine="720"/>
        <w:jc w:val="both"/>
        <w:rPr>
          <w:rFonts w:ascii="Times New Roman" w:eastAsia="Times New Roman" w:hAnsi="Times New Roman" w:cs="Times New Roman"/>
          <w:b/>
          <w:bCs/>
          <w:sz w:val="25"/>
          <w:szCs w:val="25"/>
        </w:rPr>
      </w:pPr>
      <w:r w:rsidRPr="00B411E0">
        <w:rPr>
          <w:rFonts w:ascii="Times New Roman" w:eastAsia="Times New Roman" w:hAnsi="Times New Roman" w:cs="Times New Roman"/>
          <w:sz w:val="25"/>
          <w:szCs w:val="25"/>
        </w:rPr>
        <w:t>94</w:t>
      </w:r>
      <w:r w:rsidR="00091B6F" w:rsidRPr="00B411E0">
        <w:rPr>
          <w:rFonts w:ascii="Times New Roman" w:eastAsia="Times New Roman" w:hAnsi="Times New Roman" w:cs="Times New Roman"/>
          <w:sz w:val="25"/>
          <w:szCs w:val="25"/>
        </w:rPr>
        <w:t xml:space="preserve">. </w:t>
      </w:r>
      <w:r w:rsidR="00840753" w:rsidRPr="00B411E0">
        <w:rPr>
          <w:rFonts w:ascii="Times New Roman" w:eastAsia="Times New Roman" w:hAnsi="Times New Roman" w:cs="Times New Roman"/>
          <w:sz w:val="25"/>
          <w:szCs w:val="25"/>
        </w:rPr>
        <w:t>Враховуючи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840753" w:rsidRPr="00B411E0" w:rsidRDefault="00840753" w:rsidP="00840753">
      <w:pPr>
        <w:spacing w:after="0" w:line="240" w:lineRule="auto"/>
        <w:jc w:val="both"/>
        <w:rPr>
          <w:rFonts w:ascii="Times New Roman" w:eastAsia="Times New Roman" w:hAnsi="Times New Roman" w:cs="Times New Roman"/>
          <w:sz w:val="25"/>
          <w:szCs w:val="25"/>
        </w:rPr>
      </w:pPr>
    </w:p>
    <w:p w:rsidR="00840753" w:rsidRPr="00B411E0" w:rsidRDefault="00840753" w:rsidP="008407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вирішила:</w:t>
      </w:r>
    </w:p>
    <w:p w:rsidR="00840753" w:rsidRPr="00B411E0" w:rsidRDefault="00840753" w:rsidP="0084075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rPr>
      </w:pPr>
    </w:p>
    <w:p w:rsidR="00840753" w:rsidRPr="00B411E0" w:rsidRDefault="00840753" w:rsidP="00840753">
      <w:pPr>
        <w:pBdr>
          <w:top w:val="nil"/>
          <w:left w:val="nil"/>
          <w:bottom w:val="nil"/>
          <w:right w:val="nil"/>
          <w:between w:val="nil"/>
        </w:pBdr>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1. Визначити, що за результатами проходження процедури кваліфікаційного оцінювання кандидат на посаду судді апеляційного загального суду Лабай Андрій Миронович</w:t>
      </w:r>
      <w:r w:rsidR="00E15200" w:rsidRPr="00B411E0">
        <w:rPr>
          <w:rFonts w:ascii="Times New Roman" w:eastAsia="Times New Roman" w:hAnsi="Times New Roman" w:cs="Times New Roman"/>
          <w:sz w:val="25"/>
          <w:szCs w:val="25"/>
        </w:rPr>
        <w:t xml:space="preserve"> набрав 683,34</w:t>
      </w:r>
      <w:r w:rsidRPr="00B411E0">
        <w:rPr>
          <w:rFonts w:ascii="Times New Roman" w:eastAsia="Times New Roman" w:hAnsi="Times New Roman" w:cs="Times New Roman"/>
          <w:sz w:val="25"/>
          <w:szCs w:val="25"/>
        </w:rPr>
        <w:t xml:space="preserve"> бала.</w:t>
      </w:r>
    </w:p>
    <w:p w:rsidR="00840753" w:rsidRPr="00B411E0" w:rsidRDefault="00840753" w:rsidP="00840753">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5"/>
          <w:szCs w:val="25"/>
        </w:rPr>
      </w:pPr>
      <w:r w:rsidRPr="00B411E0">
        <w:rPr>
          <w:rFonts w:ascii="Times New Roman" w:eastAsia="Times New Roman" w:hAnsi="Times New Roman" w:cs="Times New Roman"/>
          <w:sz w:val="25"/>
          <w:szCs w:val="25"/>
        </w:rPr>
        <w:t xml:space="preserve">2. Визнати </w:t>
      </w:r>
      <w:r w:rsidR="00E15200" w:rsidRPr="00B411E0">
        <w:rPr>
          <w:rFonts w:ascii="Times New Roman" w:eastAsia="Times New Roman" w:hAnsi="Times New Roman" w:cs="Times New Roman"/>
          <w:sz w:val="25"/>
          <w:szCs w:val="25"/>
        </w:rPr>
        <w:t>Лабая Андрія Мироновича</w:t>
      </w:r>
      <w:r w:rsidRPr="00B411E0">
        <w:rPr>
          <w:rFonts w:ascii="Times New Roman" w:eastAsia="Times New Roman" w:hAnsi="Times New Roman" w:cs="Times New Roman"/>
          <w:sz w:val="25"/>
          <w:szCs w:val="25"/>
        </w:rPr>
        <w:t xml:space="preserve"> таким, що підтвердив зда</w:t>
      </w:r>
      <w:r w:rsidR="005E5080" w:rsidRPr="00B411E0">
        <w:rPr>
          <w:rFonts w:ascii="Times New Roman" w:eastAsia="Times New Roman" w:hAnsi="Times New Roman" w:cs="Times New Roman"/>
          <w:sz w:val="25"/>
          <w:szCs w:val="25"/>
        </w:rPr>
        <w:t>тність здійснювати правосуддя в</w:t>
      </w:r>
      <w:r w:rsidR="00437B3F" w:rsidRPr="00B411E0">
        <w:rPr>
          <w:rFonts w:ascii="Times New Roman" w:eastAsia="Times New Roman" w:hAnsi="Times New Roman" w:cs="Times New Roman"/>
          <w:sz w:val="25"/>
          <w:szCs w:val="25"/>
        </w:rPr>
        <w:tab/>
      </w:r>
      <w:r w:rsidRPr="00B411E0">
        <w:rPr>
          <w:rFonts w:ascii="Times New Roman" w:eastAsia="Times New Roman" w:hAnsi="Times New Roman" w:cs="Times New Roman"/>
          <w:sz w:val="25"/>
          <w:szCs w:val="25"/>
        </w:rPr>
        <w:t xml:space="preserve"> апеляційному загальному суді.</w:t>
      </w:r>
    </w:p>
    <w:p w:rsidR="00840753" w:rsidRPr="00B411E0" w:rsidRDefault="00840753" w:rsidP="00840753">
      <w:pPr>
        <w:spacing w:after="0" w:line="240" w:lineRule="auto"/>
        <w:jc w:val="both"/>
        <w:rPr>
          <w:rFonts w:ascii="Times New Roman" w:eastAsia="Times New Roman" w:hAnsi="Times New Roman" w:cs="Times New Roman"/>
          <w:sz w:val="24"/>
          <w:szCs w:val="24"/>
        </w:rPr>
      </w:pPr>
    </w:p>
    <w:p w:rsidR="00840753" w:rsidRPr="00B411E0" w:rsidRDefault="00840753" w:rsidP="00840753">
      <w:pPr>
        <w:spacing w:after="0" w:line="240" w:lineRule="auto"/>
        <w:jc w:val="both"/>
        <w:rPr>
          <w:rFonts w:ascii="Times New Roman" w:eastAsia="Times New Roman" w:hAnsi="Times New Roman" w:cs="Times New Roman"/>
          <w:sz w:val="24"/>
          <w:szCs w:val="24"/>
        </w:rPr>
      </w:pP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 xml:space="preserve">Головуючий </w:t>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t xml:space="preserve">     Сергій ЧУМАК</w:t>
      </w: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Члени Комісії:</w:t>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t xml:space="preserve">     Андрій ПАСІЧНИК</w:t>
      </w: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rsidR="00840753" w:rsidRPr="00B411E0" w:rsidRDefault="00840753" w:rsidP="0084075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r>
      <w:r w:rsidRPr="00B411E0">
        <w:rPr>
          <w:rFonts w:ascii="Times New Roman" w:eastAsia="Times New Roman" w:hAnsi="Times New Roman" w:cs="Times New Roman"/>
          <w:sz w:val="24"/>
          <w:szCs w:val="24"/>
        </w:rPr>
        <w:tab/>
        <w:t xml:space="preserve">     Роман САБОДАШ</w:t>
      </w:r>
    </w:p>
    <w:sectPr w:rsidR="00840753" w:rsidRPr="00B411E0" w:rsidSect="00E51ED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93A" w:rsidRDefault="0031793A" w:rsidP="00E51EDE">
      <w:pPr>
        <w:spacing w:after="0" w:line="240" w:lineRule="auto"/>
      </w:pPr>
      <w:r>
        <w:separator/>
      </w:r>
    </w:p>
  </w:endnote>
  <w:endnote w:type="continuationSeparator" w:id="0">
    <w:p w:rsidR="0031793A" w:rsidRDefault="0031793A" w:rsidP="00E5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93A" w:rsidRDefault="0031793A" w:rsidP="00E51EDE">
      <w:pPr>
        <w:spacing w:after="0" w:line="240" w:lineRule="auto"/>
      </w:pPr>
      <w:r>
        <w:separator/>
      </w:r>
    </w:p>
  </w:footnote>
  <w:footnote w:type="continuationSeparator" w:id="0">
    <w:p w:rsidR="0031793A" w:rsidRDefault="0031793A" w:rsidP="00E5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39148"/>
      <w:docPartObj>
        <w:docPartGallery w:val="Page Numbers (Top of Page)"/>
        <w:docPartUnique/>
      </w:docPartObj>
    </w:sdtPr>
    <w:sdtEndPr/>
    <w:sdtContent>
      <w:p w:rsidR="001A6ECC" w:rsidRDefault="001A6ECC">
        <w:pPr>
          <w:pStyle w:val="a3"/>
          <w:jc w:val="center"/>
        </w:pPr>
        <w:r>
          <w:fldChar w:fldCharType="begin"/>
        </w:r>
        <w:r>
          <w:instrText>PAGE   \* MERGEFORMAT</w:instrText>
        </w:r>
        <w:r>
          <w:fldChar w:fldCharType="separate"/>
        </w:r>
        <w:r w:rsidR="00947BFB">
          <w:rPr>
            <w:noProof/>
          </w:rPr>
          <w:t>22</w:t>
        </w:r>
        <w:r>
          <w:fldChar w:fldCharType="end"/>
        </w:r>
      </w:p>
    </w:sdtContent>
  </w:sdt>
  <w:p w:rsidR="001A6ECC" w:rsidRDefault="001A6E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C0"/>
    <w:rsid w:val="00001771"/>
    <w:rsid w:val="00003000"/>
    <w:rsid w:val="00005AA5"/>
    <w:rsid w:val="000178CA"/>
    <w:rsid w:val="00030639"/>
    <w:rsid w:val="000325A9"/>
    <w:rsid w:val="00040A51"/>
    <w:rsid w:val="00051FA9"/>
    <w:rsid w:val="00061DA6"/>
    <w:rsid w:val="00065F35"/>
    <w:rsid w:val="00067898"/>
    <w:rsid w:val="00070254"/>
    <w:rsid w:val="00070547"/>
    <w:rsid w:val="00072597"/>
    <w:rsid w:val="00084399"/>
    <w:rsid w:val="00091B6F"/>
    <w:rsid w:val="000A0A19"/>
    <w:rsid w:val="000A0CC4"/>
    <w:rsid w:val="000B4223"/>
    <w:rsid w:val="000B5620"/>
    <w:rsid w:val="000C15F1"/>
    <w:rsid w:val="000C597A"/>
    <w:rsid w:val="000D1EB5"/>
    <w:rsid w:val="000D36FE"/>
    <w:rsid w:val="000D5424"/>
    <w:rsid w:val="000E6F21"/>
    <w:rsid w:val="000F433D"/>
    <w:rsid w:val="000F711E"/>
    <w:rsid w:val="0011399E"/>
    <w:rsid w:val="001210B2"/>
    <w:rsid w:val="001266F8"/>
    <w:rsid w:val="00127030"/>
    <w:rsid w:val="00127196"/>
    <w:rsid w:val="00130F0F"/>
    <w:rsid w:val="00134121"/>
    <w:rsid w:val="00147C33"/>
    <w:rsid w:val="0015064E"/>
    <w:rsid w:val="00153527"/>
    <w:rsid w:val="0015725B"/>
    <w:rsid w:val="0016472E"/>
    <w:rsid w:val="00166E50"/>
    <w:rsid w:val="001706D8"/>
    <w:rsid w:val="0017773D"/>
    <w:rsid w:val="00180650"/>
    <w:rsid w:val="00181CB2"/>
    <w:rsid w:val="00182AF7"/>
    <w:rsid w:val="001833EF"/>
    <w:rsid w:val="00192B9B"/>
    <w:rsid w:val="00193F18"/>
    <w:rsid w:val="00194EB7"/>
    <w:rsid w:val="00195AAB"/>
    <w:rsid w:val="001A22C8"/>
    <w:rsid w:val="001A6ECC"/>
    <w:rsid w:val="001B0B05"/>
    <w:rsid w:val="001B1140"/>
    <w:rsid w:val="001B4275"/>
    <w:rsid w:val="001C52D8"/>
    <w:rsid w:val="001D2D5F"/>
    <w:rsid w:val="001E1960"/>
    <w:rsid w:val="001E5D1B"/>
    <w:rsid w:val="001E69E5"/>
    <w:rsid w:val="001F0B62"/>
    <w:rsid w:val="002038E5"/>
    <w:rsid w:val="00210238"/>
    <w:rsid w:val="002124F2"/>
    <w:rsid w:val="002134D7"/>
    <w:rsid w:val="00215E59"/>
    <w:rsid w:val="002167C9"/>
    <w:rsid w:val="00223E0E"/>
    <w:rsid w:val="0022622F"/>
    <w:rsid w:val="002673E9"/>
    <w:rsid w:val="00276A27"/>
    <w:rsid w:val="00276C77"/>
    <w:rsid w:val="00284AB7"/>
    <w:rsid w:val="00286EBD"/>
    <w:rsid w:val="00291579"/>
    <w:rsid w:val="002A5856"/>
    <w:rsid w:val="002B2F65"/>
    <w:rsid w:val="002B6FDB"/>
    <w:rsid w:val="002C0EC6"/>
    <w:rsid w:val="002C67F0"/>
    <w:rsid w:val="002E0653"/>
    <w:rsid w:val="002E1C56"/>
    <w:rsid w:val="002E3CC0"/>
    <w:rsid w:val="002E5177"/>
    <w:rsid w:val="00300888"/>
    <w:rsid w:val="00300DEB"/>
    <w:rsid w:val="0030302D"/>
    <w:rsid w:val="003059F4"/>
    <w:rsid w:val="00306D3F"/>
    <w:rsid w:val="0031793A"/>
    <w:rsid w:val="0033017B"/>
    <w:rsid w:val="00331488"/>
    <w:rsid w:val="0033162D"/>
    <w:rsid w:val="00333A8E"/>
    <w:rsid w:val="00344A30"/>
    <w:rsid w:val="00344BEF"/>
    <w:rsid w:val="00346BA6"/>
    <w:rsid w:val="00355BFE"/>
    <w:rsid w:val="00356E12"/>
    <w:rsid w:val="00364367"/>
    <w:rsid w:val="0038565C"/>
    <w:rsid w:val="00386105"/>
    <w:rsid w:val="00395794"/>
    <w:rsid w:val="003A3C59"/>
    <w:rsid w:val="003A4CC1"/>
    <w:rsid w:val="003C0708"/>
    <w:rsid w:val="003C0DE8"/>
    <w:rsid w:val="003C1C76"/>
    <w:rsid w:val="003C2EDE"/>
    <w:rsid w:val="003C3027"/>
    <w:rsid w:val="003C6612"/>
    <w:rsid w:val="003F20B6"/>
    <w:rsid w:val="0040393E"/>
    <w:rsid w:val="00412194"/>
    <w:rsid w:val="00420CA1"/>
    <w:rsid w:val="00421341"/>
    <w:rsid w:val="00427C95"/>
    <w:rsid w:val="0043463F"/>
    <w:rsid w:val="00435196"/>
    <w:rsid w:val="00437B3F"/>
    <w:rsid w:val="00443238"/>
    <w:rsid w:val="00446816"/>
    <w:rsid w:val="00446C33"/>
    <w:rsid w:val="00452C26"/>
    <w:rsid w:val="00453B23"/>
    <w:rsid w:val="00456A33"/>
    <w:rsid w:val="00460C13"/>
    <w:rsid w:val="00467246"/>
    <w:rsid w:val="00467E02"/>
    <w:rsid w:val="004725B5"/>
    <w:rsid w:val="00477367"/>
    <w:rsid w:val="004837D5"/>
    <w:rsid w:val="004A29BB"/>
    <w:rsid w:val="004A2F93"/>
    <w:rsid w:val="004B3E33"/>
    <w:rsid w:val="004B657D"/>
    <w:rsid w:val="004B6F61"/>
    <w:rsid w:val="004C202C"/>
    <w:rsid w:val="004E1260"/>
    <w:rsid w:val="004E2047"/>
    <w:rsid w:val="004E2F21"/>
    <w:rsid w:val="004F0FE5"/>
    <w:rsid w:val="004F1132"/>
    <w:rsid w:val="004F45D2"/>
    <w:rsid w:val="00504F9E"/>
    <w:rsid w:val="00505364"/>
    <w:rsid w:val="0050798A"/>
    <w:rsid w:val="005146BB"/>
    <w:rsid w:val="00516E5C"/>
    <w:rsid w:val="00521B47"/>
    <w:rsid w:val="005303D9"/>
    <w:rsid w:val="00531B34"/>
    <w:rsid w:val="00544E6D"/>
    <w:rsid w:val="00550EEC"/>
    <w:rsid w:val="00553121"/>
    <w:rsid w:val="0056094B"/>
    <w:rsid w:val="005622CD"/>
    <w:rsid w:val="00566B61"/>
    <w:rsid w:val="005718C8"/>
    <w:rsid w:val="00586B29"/>
    <w:rsid w:val="00586FFE"/>
    <w:rsid w:val="00591705"/>
    <w:rsid w:val="005A1076"/>
    <w:rsid w:val="005B492D"/>
    <w:rsid w:val="005B7B56"/>
    <w:rsid w:val="005D347E"/>
    <w:rsid w:val="005D7BB4"/>
    <w:rsid w:val="005E0194"/>
    <w:rsid w:val="005E374D"/>
    <w:rsid w:val="005E5080"/>
    <w:rsid w:val="005E76D5"/>
    <w:rsid w:val="0060065F"/>
    <w:rsid w:val="00600874"/>
    <w:rsid w:val="00617830"/>
    <w:rsid w:val="00631428"/>
    <w:rsid w:val="00640410"/>
    <w:rsid w:val="00642FAC"/>
    <w:rsid w:val="00645EF1"/>
    <w:rsid w:val="00652654"/>
    <w:rsid w:val="0066194B"/>
    <w:rsid w:val="00663844"/>
    <w:rsid w:val="00665FA4"/>
    <w:rsid w:val="00666F6C"/>
    <w:rsid w:val="006672EC"/>
    <w:rsid w:val="00671476"/>
    <w:rsid w:val="00673278"/>
    <w:rsid w:val="006744C6"/>
    <w:rsid w:val="006777C1"/>
    <w:rsid w:val="00687D86"/>
    <w:rsid w:val="006A16BE"/>
    <w:rsid w:val="006A328D"/>
    <w:rsid w:val="006B4A3F"/>
    <w:rsid w:val="006B53EB"/>
    <w:rsid w:val="006C5122"/>
    <w:rsid w:val="006D4CEB"/>
    <w:rsid w:val="006D7EA9"/>
    <w:rsid w:val="006E2CE7"/>
    <w:rsid w:val="006E3A96"/>
    <w:rsid w:val="006E6779"/>
    <w:rsid w:val="006F2359"/>
    <w:rsid w:val="006F7F22"/>
    <w:rsid w:val="00702B73"/>
    <w:rsid w:val="00705224"/>
    <w:rsid w:val="007055C5"/>
    <w:rsid w:val="00727A6A"/>
    <w:rsid w:val="007335FA"/>
    <w:rsid w:val="00735DD0"/>
    <w:rsid w:val="00743F89"/>
    <w:rsid w:val="0074791C"/>
    <w:rsid w:val="007576ED"/>
    <w:rsid w:val="00760657"/>
    <w:rsid w:val="00760EF7"/>
    <w:rsid w:val="007671F5"/>
    <w:rsid w:val="0078488E"/>
    <w:rsid w:val="007B1F38"/>
    <w:rsid w:val="007C015F"/>
    <w:rsid w:val="007C0243"/>
    <w:rsid w:val="007D7563"/>
    <w:rsid w:val="00804E06"/>
    <w:rsid w:val="00820F7F"/>
    <w:rsid w:val="00830085"/>
    <w:rsid w:val="00831DA9"/>
    <w:rsid w:val="00834CB8"/>
    <w:rsid w:val="008368B9"/>
    <w:rsid w:val="00840753"/>
    <w:rsid w:val="00846E34"/>
    <w:rsid w:val="00847F1F"/>
    <w:rsid w:val="00854487"/>
    <w:rsid w:val="0085569A"/>
    <w:rsid w:val="00861B7C"/>
    <w:rsid w:val="00867B0E"/>
    <w:rsid w:val="00873C9D"/>
    <w:rsid w:val="00876CC0"/>
    <w:rsid w:val="0088285B"/>
    <w:rsid w:val="0089063D"/>
    <w:rsid w:val="00891E15"/>
    <w:rsid w:val="00891FB5"/>
    <w:rsid w:val="008A6D22"/>
    <w:rsid w:val="008C12CC"/>
    <w:rsid w:val="008C3B6A"/>
    <w:rsid w:val="008D4E4A"/>
    <w:rsid w:val="00907D84"/>
    <w:rsid w:val="0092203E"/>
    <w:rsid w:val="00925010"/>
    <w:rsid w:val="00932F21"/>
    <w:rsid w:val="00942219"/>
    <w:rsid w:val="00947BFB"/>
    <w:rsid w:val="00966B48"/>
    <w:rsid w:val="009734B7"/>
    <w:rsid w:val="00974F1E"/>
    <w:rsid w:val="009B04B9"/>
    <w:rsid w:val="009B6B47"/>
    <w:rsid w:val="009C2CD3"/>
    <w:rsid w:val="009E75CF"/>
    <w:rsid w:val="009F16C2"/>
    <w:rsid w:val="009F7398"/>
    <w:rsid w:val="00A00845"/>
    <w:rsid w:val="00A02E36"/>
    <w:rsid w:val="00A05A4C"/>
    <w:rsid w:val="00A14651"/>
    <w:rsid w:val="00A17864"/>
    <w:rsid w:val="00A17A67"/>
    <w:rsid w:val="00A2519B"/>
    <w:rsid w:val="00A4070F"/>
    <w:rsid w:val="00A46283"/>
    <w:rsid w:val="00A5644B"/>
    <w:rsid w:val="00A64205"/>
    <w:rsid w:val="00A66B06"/>
    <w:rsid w:val="00A715B4"/>
    <w:rsid w:val="00A84236"/>
    <w:rsid w:val="00A906DF"/>
    <w:rsid w:val="00AB102E"/>
    <w:rsid w:val="00AB567F"/>
    <w:rsid w:val="00AC5414"/>
    <w:rsid w:val="00AD421C"/>
    <w:rsid w:val="00AD674F"/>
    <w:rsid w:val="00AE4800"/>
    <w:rsid w:val="00B12C7B"/>
    <w:rsid w:val="00B207F7"/>
    <w:rsid w:val="00B411E0"/>
    <w:rsid w:val="00B45F73"/>
    <w:rsid w:val="00B60BC6"/>
    <w:rsid w:val="00B8535E"/>
    <w:rsid w:val="00B906F9"/>
    <w:rsid w:val="00B976F3"/>
    <w:rsid w:val="00BA0E71"/>
    <w:rsid w:val="00BA1602"/>
    <w:rsid w:val="00BA625E"/>
    <w:rsid w:val="00BB5C9E"/>
    <w:rsid w:val="00BC1E0B"/>
    <w:rsid w:val="00BC3D12"/>
    <w:rsid w:val="00BD066D"/>
    <w:rsid w:val="00BD0F6F"/>
    <w:rsid w:val="00BD7025"/>
    <w:rsid w:val="00BE2A35"/>
    <w:rsid w:val="00BE4ED1"/>
    <w:rsid w:val="00BE7EE9"/>
    <w:rsid w:val="00BF2BCE"/>
    <w:rsid w:val="00BF3B50"/>
    <w:rsid w:val="00C03D7D"/>
    <w:rsid w:val="00C049D7"/>
    <w:rsid w:val="00C11132"/>
    <w:rsid w:val="00C1246A"/>
    <w:rsid w:val="00C12568"/>
    <w:rsid w:val="00C12DC4"/>
    <w:rsid w:val="00C34D90"/>
    <w:rsid w:val="00C4328F"/>
    <w:rsid w:val="00C4435C"/>
    <w:rsid w:val="00C4744A"/>
    <w:rsid w:val="00C524DD"/>
    <w:rsid w:val="00C53775"/>
    <w:rsid w:val="00C610C3"/>
    <w:rsid w:val="00C63962"/>
    <w:rsid w:val="00C675BE"/>
    <w:rsid w:val="00C71949"/>
    <w:rsid w:val="00C72667"/>
    <w:rsid w:val="00C7361A"/>
    <w:rsid w:val="00C73A49"/>
    <w:rsid w:val="00C76763"/>
    <w:rsid w:val="00C777BF"/>
    <w:rsid w:val="00C77E1D"/>
    <w:rsid w:val="00C805F2"/>
    <w:rsid w:val="00C93C97"/>
    <w:rsid w:val="00C94F27"/>
    <w:rsid w:val="00CB6351"/>
    <w:rsid w:val="00CD02F1"/>
    <w:rsid w:val="00CD5773"/>
    <w:rsid w:val="00CD5C15"/>
    <w:rsid w:val="00CE0FF0"/>
    <w:rsid w:val="00CE1AF7"/>
    <w:rsid w:val="00CE4777"/>
    <w:rsid w:val="00CE60EF"/>
    <w:rsid w:val="00D057CF"/>
    <w:rsid w:val="00D20113"/>
    <w:rsid w:val="00D203E5"/>
    <w:rsid w:val="00D213AB"/>
    <w:rsid w:val="00D22985"/>
    <w:rsid w:val="00D25EB0"/>
    <w:rsid w:val="00D2774F"/>
    <w:rsid w:val="00D30205"/>
    <w:rsid w:val="00D35C90"/>
    <w:rsid w:val="00D47264"/>
    <w:rsid w:val="00D65062"/>
    <w:rsid w:val="00D65779"/>
    <w:rsid w:val="00D71348"/>
    <w:rsid w:val="00D90192"/>
    <w:rsid w:val="00D92191"/>
    <w:rsid w:val="00DA2990"/>
    <w:rsid w:val="00DB440B"/>
    <w:rsid w:val="00DB4F63"/>
    <w:rsid w:val="00DB60A5"/>
    <w:rsid w:val="00DC743D"/>
    <w:rsid w:val="00DF388C"/>
    <w:rsid w:val="00DF5678"/>
    <w:rsid w:val="00E050AA"/>
    <w:rsid w:val="00E05FD3"/>
    <w:rsid w:val="00E12EC0"/>
    <w:rsid w:val="00E15200"/>
    <w:rsid w:val="00E16FF6"/>
    <w:rsid w:val="00E213F0"/>
    <w:rsid w:val="00E4300F"/>
    <w:rsid w:val="00E4476A"/>
    <w:rsid w:val="00E45CBD"/>
    <w:rsid w:val="00E474E1"/>
    <w:rsid w:val="00E51EDE"/>
    <w:rsid w:val="00E542E9"/>
    <w:rsid w:val="00E6131D"/>
    <w:rsid w:val="00E613DC"/>
    <w:rsid w:val="00E61819"/>
    <w:rsid w:val="00E757AA"/>
    <w:rsid w:val="00E84999"/>
    <w:rsid w:val="00EA4FD7"/>
    <w:rsid w:val="00EA6321"/>
    <w:rsid w:val="00EB52EE"/>
    <w:rsid w:val="00ED2837"/>
    <w:rsid w:val="00ED2A3D"/>
    <w:rsid w:val="00ED4BC3"/>
    <w:rsid w:val="00EF0358"/>
    <w:rsid w:val="00EF6A74"/>
    <w:rsid w:val="00F16E47"/>
    <w:rsid w:val="00F240C8"/>
    <w:rsid w:val="00F24CB7"/>
    <w:rsid w:val="00F30677"/>
    <w:rsid w:val="00F33A2F"/>
    <w:rsid w:val="00F3648F"/>
    <w:rsid w:val="00F4561E"/>
    <w:rsid w:val="00F55CD6"/>
    <w:rsid w:val="00F55DCA"/>
    <w:rsid w:val="00F56C98"/>
    <w:rsid w:val="00F70297"/>
    <w:rsid w:val="00F71183"/>
    <w:rsid w:val="00F7266D"/>
    <w:rsid w:val="00F7670F"/>
    <w:rsid w:val="00F9128B"/>
    <w:rsid w:val="00FA181F"/>
    <w:rsid w:val="00FB2F2F"/>
    <w:rsid w:val="00FB57B9"/>
    <w:rsid w:val="00FD2FC9"/>
    <w:rsid w:val="00FD3AB6"/>
    <w:rsid w:val="00FD7720"/>
    <w:rsid w:val="00FE2BD1"/>
    <w:rsid w:val="00FE420D"/>
    <w:rsid w:val="00FE7A3E"/>
    <w:rsid w:val="00FF45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97B2"/>
  <w15:chartTrackingRefBased/>
  <w15:docId w15:val="{94F81CF8-4B6F-496D-A28C-6E905E00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7F0"/>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12719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3"/>
    <w:basedOn w:val="a1"/>
    <w:rsid w:val="00B906F9"/>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table" w:customStyle="1" w:styleId="2">
    <w:name w:val="2"/>
    <w:basedOn w:val="a1"/>
    <w:rsid w:val="00331488"/>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paragraph" w:styleId="a3">
    <w:name w:val="header"/>
    <w:basedOn w:val="a"/>
    <w:link w:val="a4"/>
    <w:uiPriority w:val="99"/>
    <w:unhideWhenUsed/>
    <w:rsid w:val="00E51ED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1EDE"/>
    <w:rPr>
      <w:rFonts w:ascii="Calibri" w:eastAsia="Calibri" w:hAnsi="Calibri" w:cs="Calibri"/>
      <w:lang w:eastAsia="uk-UA"/>
    </w:rPr>
  </w:style>
  <w:style w:type="paragraph" w:styleId="a5">
    <w:name w:val="footer"/>
    <w:basedOn w:val="a"/>
    <w:link w:val="a6"/>
    <w:uiPriority w:val="99"/>
    <w:unhideWhenUsed/>
    <w:rsid w:val="00E51ED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51EDE"/>
    <w:rPr>
      <w:rFonts w:ascii="Calibri" w:eastAsia="Calibri" w:hAnsi="Calibri" w:cs="Calibri"/>
      <w:lang w:eastAsia="uk-UA"/>
    </w:rPr>
  </w:style>
  <w:style w:type="paragraph" w:styleId="a7">
    <w:name w:val="List Paragraph"/>
    <w:basedOn w:val="a"/>
    <w:uiPriority w:val="34"/>
    <w:qFormat/>
    <w:rsid w:val="00A84236"/>
    <w:pPr>
      <w:ind w:left="720"/>
      <w:contextualSpacing/>
    </w:pPr>
  </w:style>
  <w:style w:type="character" w:customStyle="1" w:styleId="1">
    <w:name w:val="Основний текст Знак1"/>
    <w:basedOn w:val="a0"/>
    <w:link w:val="a8"/>
    <w:uiPriority w:val="99"/>
    <w:rsid w:val="005D7BB4"/>
    <w:rPr>
      <w:rFonts w:ascii="Times New Roman" w:hAnsi="Times New Roman" w:cs="Times New Roman"/>
    </w:rPr>
  </w:style>
  <w:style w:type="paragraph" w:styleId="a8">
    <w:name w:val="Body Text"/>
    <w:basedOn w:val="a"/>
    <w:link w:val="1"/>
    <w:uiPriority w:val="99"/>
    <w:rsid w:val="005D7BB4"/>
    <w:pPr>
      <w:spacing w:after="0" w:line="240" w:lineRule="auto"/>
      <w:ind w:firstLine="400"/>
    </w:pPr>
    <w:rPr>
      <w:rFonts w:ascii="Times New Roman" w:eastAsiaTheme="minorHAnsi" w:hAnsi="Times New Roman" w:cs="Times New Roman"/>
      <w:lang w:eastAsia="en-US"/>
    </w:rPr>
  </w:style>
  <w:style w:type="character" w:customStyle="1" w:styleId="a9">
    <w:name w:val="Основний текст Знак"/>
    <w:basedOn w:val="a0"/>
    <w:uiPriority w:val="99"/>
    <w:semiHidden/>
    <w:rsid w:val="005D7BB4"/>
    <w:rPr>
      <w:rFonts w:ascii="Calibri" w:eastAsia="Calibri" w:hAnsi="Calibri" w:cs="Calibri"/>
      <w:lang w:eastAsia="uk-UA"/>
    </w:rPr>
  </w:style>
  <w:style w:type="table" w:customStyle="1" w:styleId="10">
    <w:name w:val="1"/>
    <w:basedOn w:val="a1"/>
    <w:rsid w:val="00344BEF"/>
    <w:pPr>
      <w:spacing w:after="0" w:line="240" w:lineRule="auto"/>
    </w:pPr>
    <w:rPr>
      <w:rFonts w:ascii="Calibri" w:eastAsia="Calibri" w:hAnsi="Calibri" w:cs="Calibri"/>
      <w:sz w:val="24"/>
      <w:szCs w:val="24"/>
      <w:lang w:eastAsia="uk-UA"/>
    </w:rPr>
    <w:tblPr>
      <w:tblStyleRowBandSize w:val="1"/>
      <w:tblStyleColBandSize w:val="1"/>
      <w:tblInd w:w="0" w:type="nil"/>
    </w:tblPr>
  </w:style>
  <w:style w:type="character" w:styleId="aa">
    <w:name w:val="Hyperlink"/>
    <w:basedOn w:val="a0"/>
    <w:uiPriority w:val="99"/>
    <w:unhideWhenUsed/>
    <w:rsid w:val="00F240C8"/>
    <w:rPr>
      <w:color w:val="0563C1" w:themeColor="hyperlink"/>
      <w:u w:val="single"/>
    </w:rPr>
  </w:style>
  <w:style w:type="character" w:styleId="ab">
    <w:name w:val="FollowedHyperlink"/>
    <w:basedOn w:val="a0"/>
    <w:uiPriority w:val="99"/>
    <w:semiHidden/>
    <w:unhideWhenUsed/>
    <w:rsid w:val="00C94F27"/>
    <w:rPr>
      <w:color w:val="954F72" w:themeColor="followedHyperlink"/>
      <w:u w:val="single"/>
    </w:rPr>
  </w:style>
  <w:style w:type="character" w:styleId="ac">
    <w:name w:val="Strong"/>
    <w:basedOn w:val="a0"/>
    <w:uiPriority w:val="22"/>
    <w:qFormat/>
    <w:rsid w:val="00EF6A74"/>
    <w:rPr>
      <w:b/>
      <w:bCs/>
    </w:rPr>
  </w:style>
  <w:style w:type="paragraph" w:styleId="ad">
    <w:name w:val="Normal (Web)"/>
    <w:basedOn w:val="a"/>
    <w:uiPriority w:val="99"/>
    <w:unhideWhenUsed/>
    <w:rsid w:val="006C512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92203E"/>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92203E"/>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8632">
      <w:bodyDiv w:val="1"/>
      <w:marLeft w:val="0"/>
      <w:marRight w:val="0"/>
      <w:marTop w:val="0"/>
      <w:marBottom w:val="0"/>
      <w:divBdr>
        <w:top w:val="none" w:sz="0" w:space="0" w:color="auto"/>
        <w:left w:val="none" w:sz="0" w:space="0" w:color="auto"/>
        <w:bottom w:val="none" w:sz="0" w:space="0" w:color="auto"/>
        <w:right w:val="none" w:sz="0" w:space="0" w:color="auto"/>
      </w:divBdr>
    </w:div>
    <w:div w:id="257375277">
      <w:bodyDiv w:val="1"/>
      <w:marLeft w:val="0"/>
      <w:marRight w:val="0"/>
      <w:marTop w:val="0"/>
      <w:marBottom w:val="0"/>
      <w:divBdr>
        <w:top w:val="none" w:sz="0" w:space="0" w:color="auto"/>
        <w:left w:val="none" w:sz="0" w:space="0" w:color="auto"/>
        <w:bottom w:val="none" w:sz="0" w:space="0" w:color="auto"/>
        <w:right w:val="none" w:sz="0" w:space="0" w:color="auto"/>
      </w:divBdr>
    </w:div>
    <w:div w:id="471291682">
      <w:bodyDiv w:val="1"/>
      <w:marLeft w:val="0"/>
      <w:marRight w:val="0"/>
      <w:marTop w:val="0"/>
      <w:marBottom w:val="0"/>
      <w:divBdr>
        <w:top w:val="none" w:sz="0" w:space="0" w:color="auto"/>
        <w:left w:val="none" w:sz="0" w:space="0" w:color="auto"/>
        <w:bottom w:val="none" w:sz="0" w:space="0" w:color="auto"/>
        <w:right w:val="none" w:sz="0" w:space="0" w:color="auto"/>
      </w:divBdr>
    </w:div>
    <w:div w:id="641926436">
      <w:bodyDiv w:val="1"/>
      <w:marLeft w:val="0"/>
      <w:marRight w:val="0"/>
      <w:marTop w:val="0"/>
      <w:marBottom w:val="0"/>
      <w:divBdr>
        <w:top w:val="none" w:sz="0" w:space="0" w:color="auto"/>
        <w:left w:val="none" w:sz="0" w:space="0" w:color="auto"/>
        <w:bottom w:val="none" w:sz="0" w:space="0" w:color="auto"/>
        <w:right w:val="none" w:sz="0" w:space="0" w:color="auto"/>
      </w:divBdr>
    </w:div>
    <w:div w:id="873805231">
      <w:bodyDiv w:val="1"/>
      <w:marLeft w:val="0"/>
      <w:marRight w:val="0"/>
      <w:marTop w:val="0"/>
      <w:marBottom w:val="0"/>
      <w:divBdr>
        <w:top w:val="none" w:sz="0" w:space="0" w:color="auto"/>
        <w:left w:val="none" w:sz="0" w:space="0" w:color="auto"/>
        <w:bottom w:val="none" w:sz="0" w:space="0" w:color="auto"/>
        <w:right w:val="none" w:sz="0" w:space="0" w:color="auto"/>
      </w:divBdr>
    </w:div>
    <w:div w:id="993293807">
      <w:bodyDiv w:val="1"/>
      <w:marLeft w:val="0"/>
      <w:marRight w:val="0"/>
      <w:marTop w:val="0"/>
      <w:marBottom w:val="0"/>
      <w:divBdr>
        <w:top w:val="none" w:sz="0" w:space="0" w:color="auto"/>
        <w:left w:val="none" w:sz="0" w:space="0" w:color="auto"/>
        <w:bottom w:val="none" w:sz="0" w:space="0" w:color="auto"/>
        <w:right w:val="none" w:sz="0" w:space="0" w:color="auto"/>
      </w:divBdr>
    </w:div>
    <w:div w:id="1000888871">
      <w:bodyDiv w:val="1"/>
      <w:marLeft w:val="0"/>
      <w:marRight w:val="0"/>
      <w:marTop w:val="0"/>
      <w:marBottom w:val="0"/>
      <w:divBdr>
        <w:top w:val="none" w:sz="0" w:space="0" w:color="auto"/>
        <w:left w:val="none" w:sz="0" w:space="0" w:color="auto"/>
        <w:bottom w:val="none" w:sz="0" w:space="0" w:color="auto"/>
        <w:right w:val="none" w:sz="0" w:space="0" w:color="auto"/>
      </w:divBdr>
    </w:div>
    <w:div w:id="1050611082">
      <w:bodyDiv w:val="1"/>
      <w:marLeft w:val="0"/>
      <w:marRight w:val="0"/>
      <w:marTop w:val="0"/>
      <w:marBottom w:val="0"/>
      <w:divBdr>
        <w:top w:val="none" w:sz="0" w:space="0" w:color="auto"/>
        <w:left w:val="none" w:sz="0" w:space="0" w:color="auto"/>
        <w:bottom w:val="none" w:sz="0" w:space="0" w:color="auto"/>
        <w:right w:val="none" w:sz="0" w:space="0" w:color="auto"/>
      </w:divBdr>
    </w:div>
    <w:div w:id="1061834027">
      <w:bodyDiv w:val="1"/>
      <w:marLeft w:val="0"/>
      <w:marRight w:val="0"/>
      <w:marTop w:val="0"/>
      <w:marBottom w:val="0"/>
      <w:divBdr>
        <w:top w:val="none" w:sz="0" w:space="0" w:color="auto"/>
        <w:left w:val="none" w:sz="0" w:space="0" w:color="auto"/>
        <w:bottom w:val="none" w:sz="0" w:space="0" w:color="auto"/>
        <w:right w:val="none" w:sz="0" w:space="0" w:color="auto"/>
      </w:divBdr>
    </w:div>
    <w:div w:id="1238055020">
      <w:bodyDiv w:val="1"/>
      <w:marLeft w:val="0"/>
      <w:marRight w:val="0"/>
      <w:marTop w:val="0"/>
      <w:marBottom w:val="0"/>
      <w:divBdr>
        <w:top w:val="none" w:sz="0" w:space="0" w:color="auto"/>
        <w:left w:val="none" w:sz="0" w:space="0" w:color="auto"/>
        <w:bottom w:val="none" w:sz="0" w:space="0" w:color="auto"/>
        <w:right w:val="none" w:sz="0" w:space="0" w:color="auto"/>
      </w:divBdr>
    </w:div>
    <w:div w:id="1241254214">
      <w:bodyDiv w:val="1"/>
      <w:marLeft w:val="0"/>
      <w:marRight w:val="0"/>
      <w:marTop w:val="0"/>
      <w:marBottom w:val="0"/>
      <w:divBdr>
        <w:top w:val="none" w:sz="0" w:space="0" w:color="auto"/>
        <w:left w:val="none" w:sz="0" w:space="0" w:color="auto"/>
        <w:bottom w:val="none" w:sz="0" w:space="0" w:color="auto"/>
        <w:right w:val="none" w:sz="0" w:space="0" w:color="auto"/>
      </w:divBdr>
    </w:div>
    <w:div w:id="1300037824">
      <w:bodyDiv w:val="1"/>
      <w:marLeft w:val="0"/>
      <w:marRight w:val="0"/>
      <w:marTop w:val="0"/>
      <w:marBottom w:val="0"/>
      <w:divBdr>
        <w:top w:val="none" w:sz="0" w:space="0" w:color="auto"/>
        <w:left w:val="none" w:sz="0" w:space="0" w:color="auto"/>
        <w:bottom w:val="none" w:sz="0" w:space="0" w:color="auto"/>
        <w:right w:val="none" w:sz="0" w:space="0" w:color="auto"/>
      </w:divBdr>
    </w:div>
    <w:div w:id="1324813515">
      <w:bodyDiv w:val="1"/>
      <w:marLeft w:val="0"/>
      <w:marRight w:val="0"/>
      <w:marTop w:val="0"/>
      <w:marBottom w:val="0"/>
      <w:divBdr>
        <w:top w:val="none" w:sz="0" w:space="0" w:color="auto"/>
        <w:left w:val="none" w:sz="0" w:space="0" w:color="auto"/>
        <w:bottom w:val="none" w:sz="0" w:space="0" w:color="auto"/>
        <w:right w:val="none" w:sz="0" w:space="0" w:color="auto"/>
      </w:divBdr>
    </w:div>
    <w:div w:id="1490291228">
      <w:bodyDiv w:val="1"/>
      <w:marLeft w:val="0"/>
      <w:marRight w:val="0"/>
      <w:marTop w:val="0"/>
      <w:marBottom w:val="0"/>
      <w:divBdr>
        <w:top w:val="none" w:sz="0" w:space="0" w:color="auto"/>
        <w:left w:val="none" w:sz="0" w:space="0" w:color="auto"/>
        <w:bottom w:val="none" w:sz="0" w:space="0" w:color="auto"/>
        <w:right w:val="none" w:sz="0" w:space="0" w:color="auto"/>
      </w:divBdr>
    </w:div>
    <w:div w:id="1493066160">
      <w:bodyDiv w:val="1"/>
      <w:marLeft w:val="0"/>
      <w:marRight w:val="0"/>
      <w:marTop w:val="0"/>
      <w:marBottom w:val="0"/>
      <w:divBdr>
        <w:top w:val="none" w:sz="0" w:space="0" w:color="auto"/>
        <w:left w:val="none" w:sz="0" w:space="0" w:color="auto"/>
        <w:bottom w:val="none" w:sz="0" w:space="0" w:color="auto"/>
        <w:right w:val="none" w:sz="0" w:space="0" w:color="auto"/>
      </w:divBdr>
    </w:div>
    <w:div w:id="1558585506">
      <w:bodyDiv w:val="1"/>
      <w:marLeft w:val="0"/>
      <w:marRight w:val="0"/>
      <w:marTop w:val="0"/>
      <w:marBottom w:val="0"/>
      <w:divBdr>
        <w:top w:val="none" w:sz="0" w:space="0" w:color="auto"/>
        <w:left w:val="none" w:sz="0" w:space="0" w:color="auto"/>
        <w:bottom w:val="none" w:sz="0" w:space="0" w:color="auto"/>
        <w:right w:val="none" w:sz="0" w:space="0" w:color="auto"/>
      </w:divBdr>
      <w:divsChild>
        <w:div w:id="220673904">
          <w:marLeft w:val="0"/>
          <w:marRight w:val="0"/>
          <w:marTop w:val="180"/>
          <w:marBottom w:val="240"/>
          <w:divBdr>
            <w:top w:val="none" w:sz="0" w:space="0" w:color="auto"/>
            <w:left w:val="none" w:sz="0" w:space="0" w:color="auto"/>
            <w:bottom w:val="none" w:sz="0" w:space="0" w:color="auto"/>
            <w:right w:val="none" w:sz="0" w:space="0" w:color="auto"/>
          </w:divBdr>
        </w:div>
      </w:divsChild>
    </w:div>
    <w:div w:id="1607544976">
      <w:bodyDiv w:val="1"/>
      <w:marLeft w:val="0"/>
      <w:marRight w:val="0"/>
      <w:marTop w:val="0"/>
      <w:marBottom w:val="0"/>
      <w:divBdr>
        <w:top w:val="none" w:sz="0" w:space="0" w:color="auto"/>
        <w:left w:val="none" w:sz="0" w:space="0" w:color="auto"/>
        <w:bottom w:val="none" w:sz="0" w:space="0" w:color="auto"/>
        <w:right w:val="none" w:sz="0" w:space="0" w:color="auto"/>
      </w:divBdr>
      <w:divsChild>
        <w:div w:id="360861170">
          <w:marLeft w:val="0"/>
          <w:marRight w:val="0"/>
          <w:marTop w:val="180"/>
          <w:marBottom w:val="240"/>
          <w:divBdr>
            <w:top w:val="none" w:sz="0" w:space="0" w:color="auto"/>
            <w:left w:val="none" w:sz="0" w:space="0" w:color="auto"/>
            <w:bottom w:val="none" w:sz="0" w:space="0" w:color="auto"/>
            <w:right w:val="none" w:sz="0" w:space="0" w:color="auto"/>
          </w:divBdr>
        </w:div>
      </w:divsChild>
    </w:div>
    <w:div w:id="1656033519">
      <w:bodyDiv w:val="1"/>
      <w:marLeft w:val="0"/>
      <w:marRight w:val="0"/>
      <w:marTop w:val="0"/>
      <w:marBottom w:val="0"/>
      <w:divBdr>
        <w:top w:val="none" w:sz="0" w:space="0" w:color="auto"/>
        <w:left w:val="none" w:sz="0" w:space="0" w:color="auto"/>
        <w:bottom w:val="none" w:sz="0" w:space="0" w:color="auto"/>
        <w:right w:val="none" w:sz="0" w:space="0" w:color="auto"/>
      </w:divBdr>
    </w:div>
    <w:div w:id="1698965203">
      <w:bodyDiv w:val="1"/>
      <w:marLeft w:val="0"/>
      <w:marRight w:val="0"/>
      <w:marTop w:val="0"/>
      <w:marBottom w:val="0"/>
      <w:divBdr>
        <w:top w:val="none" w:sz="0" w:space="0" w:color="auto"/>
        <w:left w:val="none" w:sz="0" w:space="0" w:color="auto"/>
        <w:bottom w:val="none" w:sz="0" w:space="0" w:color="auto"/>
        <w:right w:val="none" w:sz="0" w:space="0" w:color="auto"/>
      </w:divBdr>
      <w:divsChild>
        <w:div w:id="656425377">
          <w:marLeft w:val="0"/>
          <w:marRight w:val="0"/>
          <w:marTop w:val="180"/>
          <w:marBottom w:val="240"/>
          <w:divBdr>
            <w:top w:val="none" w:sz="0" w:space="0" w:color="auto"/>
            <w:left w:val="none" w:sz="0" w:space="0" w:color="auto"/>
            <w:bottom w:val="none" w:sz="0" w:space="0" w:color="auto"/>
            <w:right w:val="none" w:sz="0" w:space="0" w:color="auto"/>
          </w:divBdr>
        </w:div>
      </w:divsChild>
    </w:div>
    <w:div w:id="1786315835">
      <w:bodyDiv w:val="1"/>
      <w:marLeft w:val="0"/>
      <w:marRight w:val="0"/>
      <w:marTop w:val="0"/>
      <w:marBottom w:val="0"/>
      <w:divBdr>
        <w:top w:val="none" w:sz="0" w:space="0" w:color="auto"/>
        <w:left w:val="none" w:sz="0" w:space="0" w:color="auto"/>
        <w:bottom w:val="none" w:sz="0" w:space="0" w:color="auto"/>
        <w:right w:val="none" w:sz="0" w:space="0" w:color="auto"/>
      </w:divBdr>
    </w:div>
    <w:div w:id="1812549967">
      <w:bodyDiv w:val="1"/>
      <w:marLeft w:val="0"/>
      <w:marRight w:val="0"/>
      <w:marTop w:val="0"/>
      <w:marBottom w:val="0"/>
      <w:divBdr>
        <w:top w:val="none" w:sz="0" w:space="0" w:color="auto"/>
        <w:left w:val="none" w:sz="0" w:space="0" w:color="auto"/>
        <w:bottom w:val="none" w:sz="0" w:space="0" w:color="auto"/>
        <w:right w:val="none" w:sz="0" w:space="0" w:color="auto"/>
      </w:divBdr>
    </w:div>
    <w:div w:id="1939749634">
      <w:bodyDiv w:val="1"/>
      <w:marLeft w:val="0"/>
      <w:marRight w:val="0"/>
      <w:marTop w:val="0"/>
      <w:marBottom w:val="0"/>
      <w:divBdr>
        <w:top w:val="none" w:sz="0" w:space="0" w:color="auto"/>
        <w:left w:val="none" w:sz="0" w:space="0" w:color="auto"/>
        <w:bottom w:val="none" w:sz="0" w:space="0" w:color="auto"/>
        <w:right w:val="none" w:sz="0" w:space="0" w:color="auto"/>
      </w:divBdr>
    </w:div>
    <w:div w:id="1984579382">
      <w:bodyDiv w:val="1"/>
      <w:marLeft w:val="0"/>
      <w:marRight w:val="0"/>
      <w:marTop w:val="0"/>
      <w:marBottom w:val="0"/>
      <w:divBdr>
        <w:top w:val="none" w:sz="0" w:space="0" w:color="auto"/>
        <w:left w:val="none" w:sz="0" w:space="0" w:color="auto"/>
        <w:bottom w:val="none" w:sz="0" w:space="0" w:color="auto"/>
        <w:right w:val="none" w:sz="0" w:space="0" w:color="auto"/>
      </w:divBdr>
    </w:div>
    <w:div w:id="21027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7MfUWL_37EU?si=RGESMK9TAQm8PsLM&amp;t=107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live/7MfUWL_37EU?si=p08XHJBZsiW_JlGK&amp;t=13237" TargetMode="External"/><Relationship Id="rId5" Type="http://schemas.openxmlformats.org/officeDocument/2006/relationships/footnotes" Target="footnotes.xml"/><Relationship Id="rId10" Type="http://schemas.openxmlformats.org/officeDocument/2006/relationships/hyperlink" Target="https://www.youtube.com/live/7MfUWL_37EU?si=GNZhfGFF5H5Jw8gk&amp;t=12360" TargetMode="External"/><Relationship Id="rId4" Type="http://schemas.openxmlformats.org/officeDocument/2006/relationships/webSettings" Target="webSettings.xml"/><Relationship Id="rId9" Type="http://schemas.openxmlformats.org/officeDocument/2006/relationships/hyperlink" Target="https://www.youtube.com/live/7MfUWL_37EU?si=8QgtOzQqqA0Vnqdz&amp;t=122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132C-3A0F-49D0-8C09-49E002C9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45891</Words>
  <Characters>26158</Characters>
  <Application>Microsoft Office Word</Application>
  <DocSecurity>0</DocSecurity>
  <Lines>217</Lines>
  <Paragraphs>143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3</cp:revision>
  <cp:lastPrinted>2026-07-07T06:18:00Z</cp:lastPrinted>
  <dcterms:created xsi:type="dcterms:W3CDTF">2026-07-07T06:27:00Z</dcterms:created>
  <dcterms:modified xsi:type="dcterms:W3CDTF">2026-07-07T08:13:00Z</dcterms:modified>
</cp:coreProperties>
</file>