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3E57" w:rsidRPr="003E112F" w:rsidRDefault="00F13E57" w:rsidP="007F62B0">
      <w:pPr>
        <w:spacing w:after="0" w:line="240" w:lineRule="auto"/>
        <w:ind w:left="567"/>
        <w:jc w:val="center"/>
        <w:rPr>
          <w:rFonts w:ascii="Times New Roman" w:eastAsia="Times New Roman" w:hAnsi="Times New Roman" w:cs="Times New Roman"/>
          <w:sz w:val="24"/>
          <w:szCs w:val="24"/>
          <w:lang w:val="uk-UA" w:eastAsia="ru-RU"/>
        </w:rPr>
      </w:pPr>
      <w:r w:rsidRPr="003E112F">
        <w:rPr>
          <w:rFonts w:ascii="Times New Roman" w:eastAsia="Times New Roman" w:hAnsi="Times New Roman" w:cs="Times New Roman"/>
          <w:noProof/>
          <w:kern w:val="1"/>
          <w:sz w:val="28"/>
          <w:szCs w:val="28"/>
          <w:lang w:val="uk-UA" w:eastAsia="uk-UA"/>
        </w:rPr>
        <w:drawing>
          <wp:inline distT="0" distB="0" distL="0" distR="0" wp14:anchorId="35E63C1A" wp14:editId="5C9C9181">
            <wp:extent cx="543560" cy="716280"/>
            <wp:effectExtent l="0" t="0" r="889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rsidR="00F13E57" w:rsidRPr="003E112F" w:rsidRDefault="00F13E57" w:rsidP="00F13E57">
      <w:pPr>
        <w:spacing w:after="0" w:line="240" w:lineRule="auto"/>
        <w:rPr>
          <w:rFonts w:ascii="Times New Roman" w:eastAsia="Times New Roman" w:hAnsi="Times New Roman" w:cs="Times New Roman"/>
          <w:sz w:val="27"/>
          <w:szCs w:val="27"/>
          <w:lang w:val="uk-UA" w:eastAsia="ru-RU"/>
        </w:rPr>
      </w:pPr>
    </w:p>
    <w:p w:rsidR="00F13E57" w:rsidRPr="003E112F" w:rsidRDefault="00F13E57" w:rsidP="00F13E57">
      <w:pPr>
        <w:widowControl w:val="0"/>
        <w:suppressAutoHyphens/>
        <w:spacing w:after="0" w:line="360" w:lineRule="atLeast"/>
        <w:jc w:val="center"/>
        <w:rPr>
          <w:rFonts w:ascii="Times New Roman" w:eastAsia="Times New Roman" w:hAnsi="Times New Roman" w:cs="Times New Roman"/>
          <w:bCs/>
          <w:kern w:val="1"/>
          <w:sz w:val="36"/>
          <w:szCs w:val="36"/>
          <w:lang w:val="uk-UA" w:eastAsia="hi-IN" w:bidi="hi-IN"/>
        </w:rPr>
      </w:pPr>
      <w:r w:rsidRPr="003E112F">
        <w:rPr>
          <w:rFonts w:ascii="Times New Roman" w:eastAsia="Times New Roman" w:hAnsi="Times New Roman" w:cs="Times New Roman"/>
          <w:bCs/>
          <w:kern w:val="1"/>
          <w:sz w:val="36"/>
          <w:szCs w:val="36"/>
          <w:lang w:val="uk-UA" w:eastAsia="hi-IN" w:bidi="hi-IN"/>
        </w:rPr>
        <w:t>ВИЩА КВАЛІФІКАЦІЙНА КОМІСІЯ СУДДІВ УКРАЇНИ</w:t>
      </w:r>
    </w:p>
    <w:p w:rsidR="00F13E57" w:rsidRPr="003E112F" w:rsidRDefault="00F13E57" w:rsidP="00F13E57">
      <w:pPr>
        <w:spacing w:after="0" w:line="240" w:lineRule="auto"/>
        <w:jc w:val="center"/>
        <w:rPr>
          <w:rFonts w:ascii="Times New Roman" w:eastAsia="Times New Roman" w:hAnsi="Times New Roman" w:cs="Times New Roman"/>
          <w:sz w:val="27"/>
          <w:szCs w:val="27"/>
          <w:lang w:val="uk-UA" w:eastAsia="ru-RU"/>
        </w:rPr>
      </w:pPr>
    </w:p>
    <w:p w:rsidR="00F13E57" w:rsidRPr="00DA7242" w:rsidRDefault="007C127F" w:rsidP="00F13E57">
      <w:pPr>
        <w:spacing w:after="0" w:line="240" w:lineRule="auto"/>
        <w:rPr>
          <w:rFonts w:ascii="Times New Roman" w:eastAsia="Times New Roman" w:hAnsi="Times New Roman" w:cs="Times New Roman"/>
          <w:sz w:val="25"/>
          <w:szCs w:val="25"/>
          <w:lang w:val="uk-UA" w:eastAsia="ru-RU"/>
        </w:rPr>
      </w:pPr>
      <w:r w:rsidRPr="00DA7242">
        <w:rPr>
          <w:rFonts w:ascii="Times New Roman" w:eastAsia="Times New Roman" w:hAnsi="Times New Roman" w:cs="Times New Roman"/>
          <w:sz w:val="25"/>
          <w:szCs w:val="25"/>
          <w:lang w:val="uk-UA" w:eastAsia="ru-RU"/>
        </w:rPr>
        <w:t>29</w:t>
      </w:r>
      <w:r w:rsidR="00484A64" w:rsidRPr="00DA7242">
        <w:rPr>
          <w:rFonts w:ascii="Times New Roman" w:eastAsia="Times New Roman" w:hAnsi="Times New Roman" w:cs="Times New Roman"/>
          <w:sz w:val="25"/>
          <w:szCs w:val="25"/>
          <w:lang w:val="uk-UA" w:eastAsia="ru-RU"/>
        </w:rPr>
        <w:t xml:space="preserve"> </w:t>
      </w:r>
      <w:r w:rsidRPr="00DA7242">
        <w:rPr>
          <w:rFonts w:ascii="Times New Roman" w:eastAsia="Times New Roman" w:hAnsi="Times New Roman" w:cs="Times New Roman"/>
          <w:sz w:val="25"/>
          <w:szCs w:val="25"/>
          <w:lang w:val="uk-UA" w:eastAsia="ru-RU"/>
        </w:rPr>
        <w:t>вересня</w:t>
      </w:r>
      <w:r w:rsidR="00F13E57" w:rsidRPr="00DA7242">
        <w:rPr>
          <w:rFonts w:ascii="Times New Roman" w:eastAsia="Times New Roman" w:hAnsi="Times New Roman" w:cs="Times New Roman"/>
          <w:sz w:val="25"/>
          <w:szCs w:val="25"/>
          <w:lang w:val="uk-UA" w:eastAsia="ru-RU"/>
        </w:rPr>
        <w:t xml:space="preserve"> 202</w:t>
      </w:r>
      <w:r w:rsidRPr="00DA7242">
        <w:rPr>
          <w:rFonts w:ascii="Times New Roman" w:eastAsia="Times New Roman" w:hAnsi="Times New Roman" w:cs="Times New Roman"/>
          <w:sz w:val="25"/>
          <w:szCs w:val="25"/>
          <w:lang w:val="uk-UA" w:eastAsia="ru-RU"/>
        </w:rPr>
        <w:t>6</w:t>
      </w:r>
      <w:r w:rsidR="00F13E57" w:rsidRPr="00DA7242">
        <w:rPr>
          <w:rFonts w:ascii="Times New Roman" w:eastAsia="Times New Roman" w:hAnsi="Times New Roman" w:cs="Times New Roman"/>
          <w:sz w:val="25"/>
          <w:szCs w:val="25"/>
          <w:lang w:val="uk-UA" w:eastAsia="ru-RU"/>
        </w:rPr>
        <w:t xml:space="preserve"> року </w:t>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F13E57" w:rsidRPr="00DA7242">
        <w:rPr>
          <w:rFonts w:ascii="Times New Roman" w:eastAsia="Times New Roman" w:hAnsi="Times New Roman" w:cs="Times New Roman"/>
          <w:sz w:val="25"/>
          <w:szCs w:val="25"/>
          <w:lang w:val="uk-UA" w:eastAsia="ru-RU"/>
        </w:rPr>
        <w:tab/>
      </w:r>
      <w:r w:rsidR="00931DD1" w:rsidRPr="00DA7242">
        <w:rPr>
          <w:rFonts w:ascii="Times New Roman" w:eastAsia="Times New Roman" w:hAnsi="Times New Roman" w:cs="Times New Roman"/>
          <w:sz w:val="25"/>
          <w:szCs w:val="25"/>
          <w:lang w:val="uk-UA" w:eastAsia="ru-RU"/>
        </w:rPr>
        <w:tab/>
      </w:r>
      <w:r w:rsidR="00E2711D" w:rsidRPr="00DA7242">
        <w:rPr>
          <w:rFonts w:ascii="Times New Roman" w:eastAsia="Times New Roman" w:hAnsi="Times New Roman" w:cs="Times New Roman"/>
          <w:sz w:val="25"/>
          <w:szCs w:val="25"/>
          <w:lang w:val="uk-UA" w:eastAsia="ru-RU"/>
        </w:rPr>
        <w:tab/>
        <w:t xml:space="preserve">     </w:t>
      </w:r>
      <w:r w:rsidR="00F13E57" w:rsidRPr="00DA7242">
        <w:rPr>
          <w:rFonts w:ascii="Times New Roman" w:eastAsia="Times New Roman" w:hAnsi="Times New Roman" w:cs="Times New Roman"/>
          <w:sz w:val="25"/>
          <w:szCs w:val="25"/>
          <w:lang w:val="uk-UA" w:eastAsia="ru-RU"/>
        </w:rPr>
        <w:t>м. Київ</w:t>
      </w:r>
    </w:p>
    <w:p w:rsidR="00F13E57" w:rsidRPr="00DA7242" w:rsidRDefault="00F13E57" w:rsidP="00F13E57">
      <w:pPr>
        <w:spacing w:after="0" w:line="240" w:lineRule="auto"/>
        <w:rPr>
          <w:rFonts w:ascii="Times New Roman" w:eastAsia="Times New Roman" w:hAnsi="Times New Roman" w:cs="Times New Roman"/>
          <w:sz w:val="25"/>
          <w:szCs w:val="25"/>
          <w:lang w:val="uk-UA" w:eastAsia="ru-RU"/>
        </w:rPr>
      </w:pPr>
    </w:p>
    <w:p w:rsidR="00F13E57" w:rsidRPr="00D51EB6" w:rsidRDefault="00F13E57" w:rsidP="00F13E57">
      <w:pPr>
        <w:spacing w:after="0" w:line="240" w:lineRule="auto"/>
        <w:jc w:val="center"/>
        <w:rPr>
          <w:rFonts w:ascii="Times New Roman" w:eastAsia="Times New Roman" w:hAnsi="Times New Roman" w:cs="Times New Roman"/>
          <w:bCs/>
          <w:sz w:val="25"/>
          <w:szCs w:val="25"/>
          <w:u w:val="single"/>
          <w:lang w:val="uk-UA" w:eastAsia="ru-RU"/>
        </w:rPr>
      </w:pPr>
      <w:r w:rsidRPr="00DA7242">
        <w:rPr>
          <w:rFonts w:ascii="Times New Roman" w:eastAsia="Times New Roman" w:hAnsi="Times New Roman" w:cs="Times New Roman"/>
          <w:bCs/>
          <w:sz w:val="25"/>
          <w:szCs w:val="25"/>
          <w:lang w:val="uk-UA" w:eastAsia="ru-RU"/>
        </w:rPr>
        <w:t xml:space="preserve">Р І Ш Е Н </w:t>
      </w:r>
      <w:proofErr w:type="spellStart"/>
      <w:r w:rsidRPr="00DA7242">
        <w:rPr>
          <w:rFonts w:ascii="Times New Roman" w:eastAsia="Times New Roman" w:hAnsi="Times New Roman" w:cs="Times New Roman"/>
          <w:bCs/>
          <w:sz w:val="25"/>
          <w:szCs w:val="25"/>
          <w:lang w:val="uk-UA" w:eastAsia="ru-RU"/>
        </w:rPr>
        <w:t>Н</w:t>
      </w:r>
      <w:proofErr w:type="spellEnd"/>
      <w:r w:rsidRPr="00DA7242">
        <w:rPr>
          <w:rFonts w:ascii="Times New Roman" w:eastAsia="Times New Roman" w:hAnsi="Times New Roman" w:cs="Times New Roman"/>
          <w:bCs/>
          <w:sz w:val="25"/>
          <w:szCs w:val="25"/>
          <w:lang w:val="uk-UA" w:eastAsia="ru-RU"/>
        </w:rPr>
        <w:t xml:space="preserve"> Я </w:t>
      </w:r>
      <w:r w:rsidR="00D51EB6">
        <w:rPr>
          <w:rFonts w:ascii="Times New Roman" w:eastAsia="Times New Roman" w:hAnsi="Times New Roman" w:cs="Times New Roman"/>
          <w:bCs/>
          <w:sz w:val="25"/>
          <w:szCs w:val="25"/>
          <w:lang w:val="uk-UA" w:eastAsia="ru-RU"/>
        </w:rPr>
        <w:t xml:space="preserve"> </w:t>
      </w:r>
      <w:r w:rsidRPr="00DA7242">
        <w:rPr>
          <w:rFonts w:ascii="Times New Roman" w:eastAsia="Times New Roman" w:hAnsi="Times New Roman" w:cs="Times New Roman"/>
          <w:bCs/>
          <w:sz w:val="25"/>
          <w:szCs w:val="25"/>
          <w:lang w:val="uk-UA" w:eastAsia="ru-RU"/>
        </w:rPr>
        <w:t xml:space="preserve">№ </w:t>
      </w:r>
      <w:r w:rsidR="00D51EB6">
        <w:rPr>
          <w:rFonts w:ascii="Times New Roman" w:eastAsia="Times New Roman" w:hAnsi="Times New Roman" w:cs="Times New Roman"/>
          <w:bCs/>
          <w:sz w:val="25"/>
          <w:szCs w:val="25"/>
          <w:u w:val="single"/>
          <w:lang w:val="uk-UA" w:eastAsia="ru-RU"/>
        </w:rPr>
        <w:t>27/пд-26</w:t>
      </w:r>
    </w:p>
    <w:p w:rsidR="00F13E57" w:rsidRPr="00DA7242" w:rsidRDefault="00F13E57" w:rsidP="00F13E57">
      <w:pPr>
        <w:spacing w:after="0" w:line="240" w:lineRule="auto"/>
        <w:rPr>
          <w:rFonts w:ascii="Times New Roman" w:eastAsia="Times New Roman" w:hAnsi="Times New Roman" w:cs="Times New Roman"/>
          <w:bCs/>
          <w:sz w:val="25"/>
          <w:szCs w:val="25"/>
          <w:lang w:val="uk-UA" w:eastAsia="ru-RU"/>
        </w:rPr>
      </w:pPr>
    </w:p>
    <w:p w:rsidR="00F13E57" w:rsidRPr="00DA7242" w:rsidRDefault="00F13E57" w:rsidP="00F13E57">
      <w:pPr>
        <w:spacing w:after="0" w:line="240" w:lineRule="auto"/>
        <w:jc w:val="both"/>
        <w:rPr>
          <w:rFonts w:ascii="Times New Roman" w:eastAsia="Times New Roman" w:hAnsi="Times New Roman" w:cs="Times New Roman"/>
          <w:bCs/>
          <w:sz w:val="25"/>
          <w:szCs w:val="25"/>
          <w:lang w:val="uk-UA" w:eastAsia="ru-RU"/>
        </w:rPr>
      </w:pPr>
      <w:r w:rsidRPr="00DA7242">
        <w:rPr>
          <w:rFonts w:ascii="Times New Roman" w:eastAsia="Times New Roman" w:hAnsi="Times New Roman" w:cs="Times New Roman"/>
          <w:bCs/>
          <w:sz w:val="25"/>
          <w:szCs w:val="25"/>
          <w:lang w:val="uk-UA" w:eastAsia="ru-RU"/>
        </w:rPr>
        <w:t>Вища кваліфікаційна комісія суддів України у складі колегії</w:t>
      </w:r>
      <w:r w:rsidR="009A1B8C">
        <w:rPr>
          <w:rFonts w:ascii="Times New Roman" w:eastAsia="Times New Roman" w:hAnsi="Times New Roman" w:cs="Times New Roman"/>
          <w:bCs/>
          <w:sz w:val="25"/>
          <w:szCs w:val="25"/>
          <w:lang w:val="uk-UA" w:eastAsia="ru-RU"/>
        </w:rPr>
        <w:t xml:space="preserve"> № 2</w:t>
      </w:r>
      <w:r w:rsidRPr="00DA7242">
        <w:rPr>
          <w:rFonts w:ascii="Times New Roman" w:eastAsia="Times New Roman" w:hAnsi="Times New Roman" w:cs="Times New Roman"/>
          <w:bCs/>
          <w:sz w:val="25"/>
          <w:szCs w:val="25"/>
          <w:lang w:val="uk-UA" w:eastAsia="ru-RU"/>
        </w:rPr>
        <w:t>:</w:t>
      </w:r>
    </w:p>
    <w:p w:rsidR="00F13E57" w:rsidRPr="00DA7242" w:rsidRDefault="00F13E57" w:rsidP="00F13E57">
      <w:pPr>
        <w:spacing w:after="0" w:line="240" w:lineRule="auto"/>
        <w:ind w:right="-1"/>
        <w:jc w:val="both"/>
        <w:rPr>
          <w:rFonts w:ascii="Times New Roman" w:hAnsi="Times New Roman" w:cs="Times New Roman"/>
          <w:sz w:val="25"/>
          <w:szCs w:val="25"/>
          <w:lang w:val="uk-UA"/>
        </w:rPr>
      </w:pPr>
    </w:p>
    <w:p w:rsidR="00F13E57" w:rsidRPr="00DA7242" w:rsidRDefault="00F13E57" w:rsidP="00F13E57">
      <w:pPr>
        <w:spacing w:after="0" w:line="240" w:lineRule="auto"/>
        <w:ind w:right="-1"/>
        <w:jc w:val="both"/>
        <w:rPr>
          <w:rFonts w:ascii="Times New Roman" w:hAnsi="Times New Roman" w:cs="Times New Roman"/>
          <w:sz w:val="25"/>
          <w:szCs w:val="25"/>
          <w:lang w:val="uk-UA"/>
        </w:rPr>
      </w:pPr>
      <w:r w:rsidRPr="00DA7242">
        <w:rPr>
          <w:rFonts w:ascii="Times New Roman" w:hAnsi="Times New Roman" w:cs="Times New Roman"/>
          <w:sz w:val="25"/>
          <w:szCs w:val="25"/>
          <w:lang w:val="uk-UA"/>
        </w:rPr>
        <w:t xml:space="preserve">головуючого – </w:t>
      </w:r>
      <w:r w:rsidR="00484A64" w:rsidRPr="00DA7242">
        <w:rPr>
          <w:rFonts w:ascii="Times New Roman" w:eastAsia="Calibri" w:hAnsi="Times New Roman" w:cs="Times New Roman"/>
          <w:sz w:val="25"/>
          <w:szCs w:val="25"/>
          <w:shd w:val="clear" w:color="auto" w:fill="FFFFFF"/>
          <w:lang w:val="uk-UA"/>
        </w:rPr>
        <w:t>Руслана СИДОРОВИЧА</w:t>
      </w:r>
      <w:r w:rsidRPr="00DA7242">
        <w:rPr>
          <w:rFonts w:ascii="Times New Roman" w:eastAsia="Calibri" w:hAnsi="Times New Roman" w:cs="Times New Roman"/>
          <w:sz w:val="25"/>
          <w:szCs w:val="25"/>
          <w:shd w:val="clear" w:color="auto" w:fill="FFFFFF"/>
          <w:lang w:val="uk-UA"/>
        </w:rPr>
        <w:t>,</w:t>
      </w:r>
    </w:p>
    <w:p w:rsidR="00F13E57" w:rsidRPr="00DA7242" w:rsidRDefault="00F13E57" w:rsidP="00F13E57">
      <w:pPr>
        <w:spacing w:after="0" w:line="240" w:lineRule="auto"/>
        <w:ind w:right="-1"/>
        <w:jc w:val="both"/>
        <w:rPr>
          <w:rFonts w:ascii="Times New Roman" w:hAnsi="Times New Roman" w:cs="Times New Roman"/>
          <w:sz w:val="25"/>
          <w:szCs w:val="25"/>
          <w:lang w:val="uk-UA"/>
        </w:rPr>
      </w:pPr>
    </w:p>
    <w:p w:rsidR="00F13E57" w:rsidRPr="00DA7242" w:rsidRDefault="00F13E57" w:rsidP="00F13E57">
      <w:pPr>
        <w:pStyle w:val="a6"/>
        <w:spacing w:before="0" w:beforeAutospacing="0" w:after="0" w:afterAutospacing="0"/>
        <w:jc w:val="both"/>
        <w:rPr>
          <w:rFonts w:eastAsia="Calibri"/>
          <w:sz w:val="25"/>
          <w:szCs w:val="25"/>
          <w:shd w:val="clear" w:color="auto" w:fill="FFFFFF"/>
          <w:lang w:val="uk-UA"/>
        </w:rPr>
      </w:pPr>
      <w:r w:rsidRPr="00DA7242">
        <w:rPr>
          <w:sz w:val="25"/>
          <w:szCs w:val="25"/>
          <w:lang w:val="uk-UA"/>
        </w:rPr>
        <w:t>членів Комісії:</w:t>
      </w:r>
      <w:r w:rsidRPr="00DA7242">
        <w:rPr>
          <w:rStyle w:val="a7"/>
          <w:sz w:val="25"/>
          <w:szCs w:val="25"/>
          <w:lang w:val="uk-UA"/>
        </w:rPr>
        <w:t xml:space="preserve"> </w:t>
      </w:r>
      <w:r w:rsidR="00484A64" w:rsidRPr="00DA7242">
        <w:rPr>
          <w:rFonts w:eastAsia="Calibri"/>
          <w:sz w:val="25"/>
          <w:szCs w:val="25"/>
          <w:shd w:val="clear" w:color="auto" w:fill="FFFFFF"/>
          <w:lang w:val="uk-UA"/>
        </w:rPr>
        <w:t>Людмили ВОЛКОВОЇ</w:t>
      </w:r>
      <w:r w:rsidRPr="00DA7242">
        <w:rPr>
          <w:rFonts w:eastAsia="Calibri"/>
          <w:sz w:val="25"/>
          <w:szCs w:val="25"/>
          <w:shd w:val="clear" w:color="auto" w:fill="FFFFFF"/>
          <w:lang w:val="uk-UA"/>
        </w:rPr>
        <w:t xml:space="preserve">, </w:t>
      </w:r>
      <w:r w:rsidR="00484A64" w:rsidRPr="00DA7242">
        <w:rPr>
          <w:rFonts w:eastAsia="Calibri"/>
          <w:sz w:val="25"/>
          <w:szCs w:val="25"/>
          <w:shd w:val="clear" w:color="auto" w:fill="FFFFFF"/>
          <w:lang w:val="uk-UA"/>
        </w:rPr>
        <w:t>Романа КИДИСЮКА (доповідач)</w:t>
      </w:r>
      <w:r w:rsidRPr="00DA7242">
        <w:rPr>
          <w:sz w:val="25"/>
          <w:szCs w:val="25"/>
          <w:lang w:val="uk-UA"/>
        </w:rPr>
        <w:t>,</w:t>
      </w:r>
    </w:p>
    <w:p w:rsidR="00F13E57" w:rsidRPr="00DA7242" w:rsidRDefault="00F13E57" w:rsidP="00F13E57">
      <w:pPr>
        <w:shd w:val="clear" w:color="auto" w:fill="FFFFFF"/>
        <w:tabs>
          <w:tab w:val="left" w:pos="3969"/>
        </w:tabs>
        <w:suppressAutoHyphens/>
        <w:spacing w:after="0" w:line="240" w:lineRule="auto"/>
        <w:ind w:right="-17"/>
        <w:jc w:val="both"/>
        <w:rPr>
          <w:rFonts w:ascii="Times New Roman" w:hAnsi="Times New Roman" w:cs="Times New Roman"/>
          <w:sz w:val="25"/>
          <w:szCs w:val="25"/>
          <w:lang w:val="uk-UA"/>
        </w:rPr>
      </w:pPr>
    </w:p>
    <w:p w:rsidR="00F13E57" w:rsidRDefault="00F13E57" w:rsidP="00F13E57">
      <w:pPr>
        <w:shd w:val="clear" w:color="auto" w:fill="FFFFFF"/>
        <w:tabs>
          <w:tab w:val="left" w:pos="3969"/>
        </w:tabs>
        <w:suppressAutoHyphens/>
        <w:spacing w:after="0" w:line="240" w:lineRule="auto"/>
        <w:ind w:right="-17"/>
        <w:jc w:val="both"/>
        <w:rPr>
          <w:rFonts w:ascii="Times New Roman" w:hAnsi="Times New Roman" w:cs="Times New Roman"/>
          <w:sz w:val="25"/>
          <w:szCs w:val="25"/>
          <w:shd w:val="clear" w:color="auto" w:fill="FFFFFF"/>
          <w:lang w:val="uk-UA"/>
        </w:rPr>
      </w:pPr>
      <w:r w:rsidRPr="00DA7242">
        <w:rPr>
          <w:rFonts w:ascii="Times New Roman" w:hAnsi="Times New Roman" w:cs="Times New Roman"/>
          <w:sz w:val="25"/>
          <w:szCs w:val="25"/>
          <w:lang w:val="uk-UA"/>
        </w:rPr>
        <w:t xml:space="preserve">розглянувши </w:t>
      </w:r>
      <w:r w:rsidR="002741D7" w:rsidRPr="002741D7">
        <w:rPr>
          <w:rFonts w:ascii="Times New Roman" w:hAnsi="Times New Roman" w:cs="Times New Roman"/>
          <w:sz w:val="25"/>
          <w:szCs w:val="25"/>
          <w:lang w:val="uk-UA"/>
        </w:rPr>
        <w:t xml:space="preserve">питання про проведення або відмову в проведенні перевірки декларації доброчесності судді Шевченківського районного суду міста Києва </w:t>
      </w:r>
      <w:proofErr w:type="spellStart"/>
      <w:r w:rsidR="002741D7" w:rsidRPr="002741D7">
        <w:rPr>
          <w:rFonts w:ascii="Times New Roman" w:hAnsi="Times New Roman" w:cs="Times New Roman"/>
          <w:sz w:val="25"/>
          <w:szCs w:val="25"/>
          <w:lang w:val="uk-UA"/>
        </w:rPr>
        <w:t>Циктіча</w:t>
      </w:r>
      <w:proofErr w:type="spellEnd"/>
      <w:r w:rsidR="002741D7" w:rsidRPr="002741D7">
        <w:rPr>
          <w:rFonts w:ascii="Times New Roman" w:hAnsi="Times New Roman" w:cs="Times New Roman"/>
          <w:sz w:val="25"/>
          <w:szCs w:val="25"/>
          <w:lang w:val="uk-UA"/>
        </w:rPr>
        <w:t xml:space="preserve"> Віталія Михайловича за 2016 рік за повідомленням </w:t>
      </w:r>
      <w:proofErr w:type="spellStart"/>
      <w:r w:rsidR="008B19EE" w:rsidRPr="008B19EE">
        <w:rPr>
          <w:rFonts w:ascii="Times New Roman" w:hAnsi="Times New Roman" w:cs="Times New Roman"/>
          <w:sz w:val="25"/>
          <w:szCs w:val="25"/>
          <w:lang w:val="uk-UA"/>
        </w:rPr>
        <w:t>Маселка</w:t>
      </w:r>
      <w:proofErr w:type="spellEnd"/>
      <w:r w:rsidR="008B19EE" w:rsidRPr="008B19EE">
        <w:rPr>
          <w:rFonts w:ascii="Times New Roman" w:hAnsi="Times New Roman" w:cs="Times New Roman"/>
          <w:sz w:val="25"/>
          <w:szCs w:val="25"/>
          <w:lang w:val="uk-UA"/>
        </w:rPr>
        <w:t xml:space="preserve"> Романа Анатолійовича</w:t>
      </w:r>
      <w:r w:rsidRPr="00DA7242">
        <w:rPr>
          <w:rFonts w:ascii="Times New Roman" w:hAnsi="Times New Roman" w:cs="Times New Roman"/>
          <w:sz w:val="25"/>
          <w:szCs w:val="25"/>
          <w:shd w:val="clear" w:color="auto" w:fill="FFFFFF"/>
          <w:lang w:val="uk-UA"/>
        </w:rPr>
        <w:t>,</w:t>
      </w:r>
    </w:p>
    <w:p w:rsidR="0086608F" w:rsidRPr="00DA7242" w:rsidRDefault="0086608F" w:rsidP="00565F4C">
      <w:pPr>
        <w:autoSpaceDE w:val="0"/>
        <w:autoSpaceDN w:val="0"/>
        <w:adjustRightInd w:val="0"/>
        <w:spacing w:before="120" w:after="120" w:line="240" w:lineRule="auto"/>
        <w:jc w:val="center"/>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встановила:</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До Вищої кваліфікаційної комісії суддів України надійшло звернення </w:t>
      </w:r>
      <w:r w:rsidR="008B19EE" w:rsidRPr="008B19EE">
        <w:rPr>
          <w:rFonts w:ascii="Times New Roman" w:hAnsi="Times New Roman" w:cs="Times New Roman"/>
          <w:bCs/>
          <w:sz w:val="25"/>
          <w:szCs w:val="25"/>
          <w:lang w:val="uk-UA"/>
        </w:rPr>
        <w:t xml:space="preserve">повідомленням </w:t>
      </w:r>
      <w:proofErr w:type="spellStart"/>
      <w:r w:rsidR="008B19EE" w:rsidRPr="008B19EE">
        <w:rPr>
          <w:rFonts w:ascii="Times New Roman" w:hAnsi="Times New Roman" w:cs="Times New Roman"/>
          <w:bCs/>
          <w:sz w:val="25"/>
          <w:szCs w:val="25"/>
          <w:lang w:val="uk-UA"/>
        </w:rPr>
        <w:t>Маселка</w:t>
      </w:r>
      <w:proofErr w:type="spellEnd"/>
      <w:r w:rsidR="008B19EE" w:rsidRPr="008B19EE">
        <w:rPr>
          <w:rFonts w:ascii="Times New Roman" w:hAnsi="Times New Roman" w:cs="Times New Roman"/>
          <w:bCs/>
          <w:sz w:val="25"/>
          <w:szCs w:val="25"/>
          <w:lang w:val="uk-UA"/>
        </w:rPr>
        <w:t xml:space="preserve"> Романа Анатолійовича</w:t>
      </w:r>
      <w:r w:rsidRPr="00DA7242">
        <w:rPr>
          <w:rFonts w:ascii="Times New Roman" w:hAnsi="Times New Roman" w:cs="Times New Roman"/>
          <w:bCs/>
          <w:sz w:val="25"/>
          <w:szCs w:val="25"/>
          <w:lang w:val="uk-UA"/>
        </w:rPr>
        <w:t xml:space="preserve"> щодо перевірки достовірності тверджень, зазначених у декларації доброчесності судді </w:t>
      </w:r>
      <w:r w:rsidR="002741D7" w:rsidRPr="002741D7">
        <w:rPr>
          <w:rFonts w:ascii="Times New Roman" w:hAnsi="Times New Roman" w:cs="Times New Roman"/>
          <w:bCs/>
          <w:sz w:val="25"/>
          <w:szCs w:val="25"/>
          <w:lang w:val="uk-UA"/>
        </w:rPr>
        <w:t xml:space="preserve">Шевченківського районного суду міста Києва </w:t>
      </w:r>
      <w:proofErr w:type="spellStart"/>
      <w:r w:rsidR="002741D7" w:rsidRPr="002741D7">
        <w:rPr>
          <w:rFonts w:ascii="Times New Roman" w:hAnsi="Times New Roman" w:cs="Times New Roman"/>
          <w:bCs/>
          <w:sz w:val="25"/>
          <w:szCs w:val="25"/>
          <w:lang w:val="uk-UA"/>
        </w:rPr>
        <w:t>Циктіча</w:t>
      </w:r>
      <w:proofErr w:type="spellEnd"/>
      <w:r w:rsidR="002741D7" w:rsidRPr="002741D7">
        <w:rPr>
          <w:rFonts w:ascii="Times New Roman" w:hAnsi="Times New Roman" w:cs="Times New Roman"/>
          <w:bCs/>
          <w:sz w:val="25"/>
          <w:szCs w:val="25"/>
          <w:lang w:val="uk-UA"/>
        </w:rPr>
        <w:t xml:space="preserve"> Віталія Михайловича</w:t>
      </w:r>
      <w:r w:rsidRPr="00DA7242">
        <w:rPr>
          <w:rFonts w:ascii="Times New Roman" w:hAnsi="Times New Roman" w:cs="Times New Roman"/>
          <w:bCs/>
          <w:sz w:val="25"/>
          <w:szCs w:val="25"/>
          <w:lang w:val="uk-UA"/>
        </w:rPr>
        <w:t xml:space="preserve"> за 20</w:t>
      </w:r>
      <w:r w:rsidR="008B19EE">
        <w:rPr>
          <w:rFonts w:ascii="Times New Roman" w:hAnsi="Times New Roman" w:cs="Times New Roman"/>
          <w:bCs/>
          <w:sz w:val="25"/>
          <w:szCs w:val="25"/>
          <w:lang w:val="uk-UA"/>
        </w:rPr>
        <w:t>16</w:t>
      </w:r>
      <w:r w:rsidRPr="00DA7242">
        <w:rPr>
          <w:rFonts w:ascii="Times New Roman" w:hAnsi="Times New Roman" w:cs="Times New Roman"/>
          <w:bCs/>
          <w:sz w:val="25"/>
          <w:szCs w:val="25"/>
          <w:lang w:val="uk-UA"/>
        </w:rPr>
        <w:t xml:space="preserve"> рік.</w:t>
      </w:r>
    </w:p>
    <w:p w:rsidR="00964AB7"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25 червня 2026 року набрав чинності Закон України «Про внесення змін до Закону України «Про судоустрій і статус суддів» та Закону України «Про Вищу раду правосуддя» щодо</w:t>
      </w:r>
      <w:r w:rsidRPr="0002398F">
        <w:rPr>
          <w:rFonts w:ascii="Times New Roman" w:hAnsi="Times New Roman" w:cs="Times New Roman"/>
          <w:bCs/>
          <w:sz w:val="72"/>
          <w:szCs w:val="72"/>
          <w:lang w:val="uk-UA"/>
        </w:rPr>
        <w:t xml:space="preserve"> </w:t>
      </w:r>
      <w:r w:rsidRPr="00DA7242">
        <w:rPr>
          <w:rFonts w:ascii="Times New Roman" w:hAnsi="Times New Roman" w:cs="Times New Roman"/>
          <w:bCs/>
          <w:sz w:val="25"/>
          <w:szCs w:val="25"/>
          <w:lang w:val="uk-UA"/>
        </w:rPr>
        <w:t>удосконалення</w:t>
      </w:r>
      <w:r w:rsidRPr="0002398F">
        <w:rPr>
          <w:rFonts w:ascii="Times New Roman" w:hAnsi="Times New Roman" w:cs="Times New Roman"/>
          <w:bCs/>
          <w:sz w:val="72"/>
          <w:szCs w:val="72"/>
          <w:lang w:val="uk-UA"/>
        </w:rPr>
        <w:t xml:space="preserve"> </w:t>
      </w:r>
      <w:r w:rsidRPr="00DA7242">
        <w:rPr>
          <w:rFonts w:ascii="Times New Roman" w:hAnsi="Times New Roman" w:cs="Times New Roman"/>
          <w:bCs/>
          <w:sz w:val="25"/>
          <w:szCs w:val="25"/>
          <w:lang w:val="uk-UA"/>
        </w:rPr>
        <w:t>декларацій</w:t>
      </w:r>
      <w:r w:rsidRPr="0002398F">
        <w:rPr>
          <w:rFonts w:ascii="Times New Roman" w:hAnsi="Times New Roman" w:cs="Times New Roman"/>
          <w:bCs/>
          <w:sz w:val="72"/>
          <w:szCs w:val="72"/>
          <w:lang w:val="uk-UA"/>
        </w:rPr>
        <w:t xml:space="preserve"> </w:t>
      </w:r>
      <w:r w:rsidRPr="00DA7242">
        <w:rPr>
          <w:rFonts w:ascii="Times New Roman" w:hAnsi="Times New Roman" w:cs="Times New Roman"/>
          <w:bCs/>
          <w:sz w:val="25"/>
          <w:szCs w:val="25"/>
          <w:lang w:val="uk-UA"/>
        </w:rPr>
        <w:t>доброчесності</w:t>
      </w:r>
      <w:r w:rsidRPr="0002398F">
        <w:rPr>
          <w:rFonts w:ascii="Times New Roman" w:hAnsi="Times New Roman" w:cs="Times New Roman"/>
          <w:bCs/>
          <w:sz w:val="72"/>
          <w:szCs w:val="72"/>
          <w:lang w:val="uk-UA"/>
        </w:rPr>
        <w:t xml:space="preserve"> </w:t>
      </w:r>
      <w:r w:rsidRPr="00DA7242">
        <w:rPr>
          <w:rFonts w:ascii="Times New Roman" w:hAnsi="Times New Roman" w:cs="Times New Roman"/>
          <w:bCs/>
          <w:sz w:val="25"/>
          <w:szCs w:val="25"/>
          <w:lang w:val="uk-UA"/>
        </w:rPr>
        <w:t>судді</w:t>
      </w:r>
      <w:r w:rsidRPr="0002398F">
        <w:rPr>
          <w:rFonts w:ascii="Times New Roman" w:hAnsi="Times New Roman" w:cs="Times New Roman"/>
          <w:bCs/>
          <w:sz w:val="72"/>
          <w:szCs w:val="72"/>
          <w:lang w:val="uk-UA"/>
        </w:rPr>
        <w:t xml:space="preserve"> </w:t>
      </w:r>
      <w:r w:rsidRPr="00DA7242">
        <w:rPr>
          <w:rFonts w:ascii="Times New Roman" w:hAnsi="Times New Roman" w:cs="Times New Roman"/>
          <w:bCs/>
          <w:sz w:val="25"/>
          <w:szCs w:val="25"/>
          <w:lang w:val="uk-UA"/>
        </w:rPr>
        <w:t>та</w:t>
      </w:r>
      <w:r w:rsidRPr="0002398F">
        <w:rPr>
          <w:rFonts w:ascii="Times New Roman" w:hAnsi="Times New Roman" w:cs="Times New Roman"/>
          <w:bCs/>
          <w:sz w:val="72"/>
          <w:szCs w:val="72"/>
          <w:lang w:val="uk-UA"/>
        </w:rPr>
        <w:t xml:space="preserve"> </w:t>
      </w:r>
      <w:r w:rsidRPr="00DA7242">
        <w:rPr>
          <w:rFonts w:ascii="Times New Roman" w:hAnsi="Times New Roman" w:cs="Times New Roman"/>
          <w:bCs/>
          <w:sz w:val="25"/>
          <w:szCs w:val="25"/>
          <w:lang w:val="uk-UA"/>
        </w:rPr>
        <w:t>родинних</w:t>
      </w:r>
      <w:r w:rsidRPr="0002398F">
        <w:rPr>
          <w:rFonts w:ascii="Times New Roman" w:hAnsi="Times New Roman" w:cs="Times New Roman"/>
          <w:bCs/>
          <w:sz w:val="72"/>
          <w:szCs w:val="72"/>
          <w:lang w:val="uk-UA"/>
        </w:rPr>
        <w:t xml:space="preserve"> </w:t>
      </w:r>
      <w:r w:rsidRPr="00DA7242">
        <w:rPr>
          <w:rFonts w:ascii="Times New Roman" w:hAnsi="Times New Roman" w:cs="Times New Roman"/>
          <w:bCs/>
          <w:sz w:val="25"/>
          <w:szCs w:val="25"/>
          <w:lang w:val="uk-UA"/>
        </w:rPr>
        <w:t>зв’язків</w:t>
      </w:r>
      <w:r w:rsidRPr="0002398F">
        <w:rPr>
          <w:rFonts w:ascii="Times New Roman" w:hAnsi="Times New Roman" w:cs="Times New Roman"/>
          <w:bCs/>
          <w:sz w:val="72"/>
          <w:szCs w:val="72"/>
          <w:lang w:val="uk-UA"/>
        </w:rPr>
        <w:t xml:space="preserve"> </w:t>
      </w:r>
      <w:r w:rsidRPr="00DA7242">
        <w:rPr>
          <w:rFonts w:ascii="Times New Roman" w:hAnsi="Times New Roman" w:cs="Times New Roman"/>
          <w:bCs/>
          <w:sz w:val="25"/>
          <w:szCs w:val="25"/>
          <w:lang w:val="uk-UA"/>
        </w:rPr>
        <w:t>судді»</w:t>
      </w:r>
      <w:r w:rsidRPr="0002398F">
        <w:rPr>
          <w:rFonts w:ascii="Times New Roman" w:hAnsi="Times New Roman" w:cs="Times New Roman"/>
          <w:bCs/>
          <w:sz w:val="72"/>
          <w:szCs w:val="72"/>
          <w:lang w:val="uk-UA"/>
        </w:rPr>
        <w:t xml:space="preserve"> </w:t>
      </w:r>
      <w:r w:rsidRPr="00DA7242">
        <w:rPr>
          <w:rFonts w:ascii="Times New Roman" w:hAnsi="Times New Roman" w:cs="Times New Roman"/>
          <w:bCs/>
          <w:sz w:val="25"/>
          <w:szCs w:val="25"/>
          <w:lang w:val="uk-UA"/>
        </w:rPr>
        <w:t xml:space="preserve">від 09 червня 2026 року № 4905-IX. </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Частиною другою статті 62 вказаного закону встановлено, що Вища кваліфікаційна комісія суддів України проводить перевірку декларації доброчесності та родинних зв’язків судді в порядку, встановленому Регламентом Вищої кваліфікаційної комісії суддів України, у межах інформації, передбаченої частиною першою цієї статті.</w:t>
      </w:r>
      <w:r w:rsidR="00964AB7" w:rsidRPr="00DA7242">
        <w:rPr>
          <w:rFonts w:ascii="Times New Roman" w:hAnsi="Times New Roman" w:cs="Times New Roman"/>
          <w:bCs/>
          <w:sz w:val="25"/>
          <w:szCs w:val="25"/>
          <w:lang w:val="uk-UA"/>
        </w:rPr>
        <w:t xml:space="preserve"> Перевірка декларації доброчесності та родинних зв’язків судді на предмет недостовірності (зокрема неповноти) зазначених у ній відомостей або тверджень, а також на предмет її несвоєчасного подання може бути розпочата не пізніше трьох років з дня подання такої декларації.</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Водночас згідно з пунктом 43-1 Прикінцевих та перехідних положень Закону України «Про судоустрій і статус суддів» після набрання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w:t>
      </w:r>
      <w:r w:rsidR="00E42E54" w:rsidRPr="00DA7242">
        <w:rPr>
          <w:rFonts w:ascii="Times New Roman" w:hAnsi="Times New Roman" w:cs="Times New Roman"/>
          <w:bCs/>
          <w:sz w:val="25"/>
          <w:szCs w:val="25"/>
          <w:lang w:val="uk-UA"/>
        </w:rPr>
        <w:t>»</w:t>
      </w:r>
      <w:r w:rsidRPr="00DA7242">
        <w:rPr>
          <w:rFonts w:ascii="Times New Roman" w:hAnsi="Times New Roman" w:cs="Times New Roman"/>
          <w:bCs/>
          <w:sz w:val="25"/>
          <w:szCs w:val="25"/>
          <w:lang w:val="uk-UA"/>
        </w:rPr>
        <w:t xml:space="preserve"> проведення перевірки декларації родинних зв’язків судді та декларації доброчесності судді здійснює Вища кваліфікаційна комісія суддів України за правилами, що діють після набрання зазначеним законом чинності.</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02398F">
        <w:rPr>
          <w:rFonts w:ascii="Times New Roman" w:hAnsi="Times New Roman" w:cs="Times New Roman"/>
          <w:bCs/>
          <w:spacing w:val="4"/>
          <w:sz w:val="25"/>
          <w:szCs w:val="25"/>
          <w:lang w:val="uk-UA"/>
        </w:rPr>
        <w:t>Рішенням Вищої кваліфікаційної комісії суддів України від 08 липня 2026 року</w:t>
      </w:r>
      <w:r w:rsidRPr="00DA7242">
        <w:rPr>
          <w:rFonts w:ascii="Times New Roman" w:hAnsi="Times New Roman" w:cs="Times New Roman"/>
          <w:bCs/>
          <w:sz w:val="25"/>
          <w:szCs w:val="25"/>
          <w:lang w:val="uk-UA"/>
        </w:rPr>
        <w:t xml:space="preserve"> № 89/зп-26у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w:t>
      </w:r>
      <w:r w:rsidRPr="0002398F">
        <w:rPr>
          <w:rFonts w:ascii="Times New Roman" w:hAnsi="Times New Roman" w:cs="Times New Roman"/>
          <w:bCs/>
          <w:spacing w:val="8"/>
          <w:sz w:val="25"/>
          <w:szCs w:val="25"/>
          <w:lang w:val="uk-UA"/>
        </w:rPr>
        <w:t xml:space="preserve">щодо удосконалення декларацій доброчесності судді та родинних зв’язків судді» </w:t>
      </w:r>
      <w:r w:rsidRPr="00DA7242">
        <w:rPr>
          <w:rFonts w:ascii="Times New Roman" w:hAnsi="Times New Roman" w:cs="Times New Roman"/>
          <w:bCs/>
          <w:sz w:val="25"/>
          <w:szCs w:val="25"/>
          <w:lang w:val="uk-UA"/>
        </w:rPr>
        <w:t>від</w:t>
      </w:r>
      <w:r w:rsidR="0002398F">
        <w:rPr>
          <w:rFonts w:ascii="Times New Roman" w:hAnsi="Times New Roman" w:cs="Times New Roman"/>
          <w:bCs/>
          <w:sz w:val="25"/>
          <w:szCs w:val="25"/>
          <w:lang w:val="uk-UA"/>
        </w:rPr>
        <w:t> </w:t>
      </w:r>
      <w:r w:rsidRPr="00DA7242">
        <w:rPr>
          <w:rFonts w:ascii="Times New Roman" w:hAnsi="Times New Roman" w:cs="Times New Roman"/>
          <w:bCs/>
          <w:sz w:val="25"/>
          <w:szCs w:val="25"/>
          <w:lang w:val="uk-UA"/>
        </w:rPr>
        <w:t xml:space="preserve">09 червня 2026 року № 4905-IX внесено зміни до Регламенту Вищої кваліфікаційної </w:t>
      </w:r>
      <w:r w:rsidRPr="00DA7242">
        <w:rPr>
          <w:rFonts w:ascii="Times New Roman" w:hAnsi="Times New Roman" w:cs="Times New Roman"/>
          <w:bCs/>
          <w:sz w:val="25"/>
          <w:szCs w:val="25"/>
          <w:lang w:val="uk-UA"/>
        </w:rPr>
        <w:lastRenderedPageBreak/>
        <w:t xml:space="preserve">комісії суддів України (далі – Регламент) та інших нормативно-правових актів Комісії, а саме: Положення про автоматизовану систему визначення членів Вищої кваліфікаційної комісії суддів України для підготовки до розгляду і доповіді справ, затвердженого рішенням Комісії від 07 листопада 2016 року № 146/зп-16 (зі змінами), Порядку отримання інформації стосовно судді (кандидата на посаду судді) та членів його сім’ї або близьких осіб шляхом пошуку та збору даних (інформації) в автоматизованих інформаційних і довідкових системах, реєстрах та банках даних, держателями (адміністраторами) яких є органи державної влади, інші державні органи або органи місцевого самоврядування, затвердженого рішенням Комісії від 30 березня 2026 року № 35/зп-26 (зі змінами), та Положення про проведення конкурсу на зайняття вакантної посади судді, затвердженого рішенням Комісії від 02 листопада 2016 року № 141/зп-16 (у редакції рішення Комісії від 29 лютого 2024 року № 72/зп-24). Зазначеним рішенням викладено у новій редакції параграф 11 Регламенту, яким врегульовано процедуру проведення перевірки декларації доброчесності та родинних зв’язків судді. </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Відповідно до пункту 213 Регламенту повідомлення про можливу недостовірність (зокрема неповноту) відомостей / тверджень судді та можливе неподання (несвоєчасне подання) суддею декларації родинних зв’язків судді та декларації доброчесності судді, які втратили чинність 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перевіряються за правилами, які діють після набрання чинності цим законом. Рішення про проведення або про відмову в проведенні перевірки декларації доброчесності та (або) декларації родинних зв’язків судді за відповідними повідомленнями має бути ухвалено Комісією до 01 жовтня 2026 року.</w:t>
      </w:r>
    </w:p>
    <w:p w:rsidR="007C127F" w:rsidRPr="00DA7242" w:rsidRDefault="007C127F" w:rsidP="009A1B8C">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У зв’язку з набранням чинності Законом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 та змінами до Регламенту Вища кваліфікаційна комісія суддів України у складі колегії має здійснити попереднє вивчення звернення </w:t>
      </w:r>
      <w:proofErr w:type="spellStart"/>
      <w:r w:rsidR="009A1B8C" w:rsidRPr="009A1B8C">
        <w:rPr>
          <w:rFonts w:ascii="Times New Roman" w:hAnsi="Times New Roman" w:cs="Times New Roman"/>
          <w:bCs/>
          <w:sz w:val="25"/>
          <w:szCs w:val="25"/>
          <w:lang w:val="uk-UA"/>
        </w:rPr>
        <w:t>Маселка</w:t>
      </w:r>
      <w:proofErr w:type="spellEnd"/>
      <w:r w:rsidR="009A1B8C" w:rsidRPr="009A1B8C">
        <w:rPr>
          <w:rFonts w:ascii="Times New Roman" w:hAnsi="Times New Roman" w:cs="Times New Roman"/>
          <w:bCs/>
          <w:sz w:val="25"/>
          <w:szCs w:val="25"/>
          <w:lang w:val="uk-UA"/>
        </w:rPr>
        <w:t xml:space="preserve"> Романа Анатолійовича щодо перевірки достовірності тверджень, зазначених у декларації доброчесності судді Шевченківського районного суду міста Києва </w:t>
      </w:r>
      <w:proofErr w:type="spellStart"/>
      <w:r w:rsidR="009A1B8C" w:rsidRPr="009A1B8C">
        <w:rPr>
          <w:rFonts w:ascii="Times New Roman" w:hAnsi="Times New Roman" w:cs="Times New Roman"/>
          <w:bCs/>
          <w:sz w:val="25"/>
          <w:szCs w:val="25"/>
          <w:lang w:val="uk-UA"/>
        </w:rPr>
        <w:t>Циктіча</w:t>
      </w:r>
      <w:proofErr w:type="spellEnd"/>
      <w:r w:rsidR="009A1B8C" w:rsidRPr="009A1B8C">
        <w:rPr>
          <w:rFonts w:ascii="Times New Roman" w:hAnsi="Times New Roman" w:cs="Times New Roman"/>
          <w:bCs/>
          <w:sz w:val="25"/>
          <w:szCs w:val="25"/>
          <w:lang w:val="uk-UA"/>
        </w:rPr>
        <w:t xml:space="preserve"> Віталія Михайловича за 2016 рік</w:t>
      </w:r>
      <w:r w:rsidR="009A1B8C">
        <w:rPr>
          <w:rFonts w:ascii="Times New Roman" w:hAnsi="Times New Roman" w:cs="Times New Roman"/>
          <w:bCs/>
          <w:sz w:val="25"/>
          <w:szCs w:val="25"/>
          <w:lang w:val="uk-UA"/>
        </w:rPr>
        <w:t xml:space="preserve">, </w:t>
      </w:r>
      <w:r w:rsidRPr="00DA7242">
        <w:rPr>
          <w:rFonts w:ascii="Times New Roman" w:hAnsi="Times New Roman" w:cs="Times New Roman"/>
          <w:bCs/>
          <w:sz w:val="25"/>
          <w:szCs w:val="25"/>
          <w:lang w:val="uk-UA"/>
        </w:rPr>
        <w:t xml:space="preserve">та ухвалити відповідне рішення. </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Пунктами 173, 174 Регламенту встановлено, що повідомлення має містити такі відомості: 1) інформацію про заявника: а) прізвище, ім’я, по батькові; б) місце проживання; в) номер телефону та адреса електронної пошти заявника; 2) інформацію про суддю, якого стосується Повідомлення: а) прізвище, ім’я, по батькові; б) назва суду, в якому працює суддя; 3) назву Декларації, в якій, на думку заявника, задекларовано недостовірні (зокрема, неповні) відомості / твердження або яка, на думку заявника, не подана або подана несвоєчасно; 4) відомості або твердження відповідної Декларації, що, на думку заявника, є недостовірними (зокрема, неповними) (для Повідомлень про можливу недостовірність (зокрема, неповноту) тверджень Декларації; 5) конкретну інформацію, яка підтверджує недостовірність (зокрема, неповноту) відомостей або тверджень у відповідній Декларації та може бути перевірена (для Повідомлень про можливу недостовірність (зокрема, неповноту) тверджень Декларації; 6) дату складення Повідомлення; 7) підпис заявника. Повідомлення може стосуватись лише одного судді та окремої Декларації.</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Згідно з пунктом 177 Регламенту за результатами попереднього вивчення повідомлення Комісія ухвалює рішення про відмову в проведенні перевірки Декларації з таких підстав: 1) повідомлення не відповідає вимогам, визначеним Регламентом; 2)</w:t>
      </w:r>
      <w:r w:rsidR="0002398F">
        <w:rPr>
          <w:rFonts w:ascii="Times New Roman" w:hAnsi="Times New Roman" w:cs="Times New Roman"/>
          <w:bCs/>
          <w:sz w:val="25"/>
          <w:szCs w:val="25"/>
          <w:lang w:val="uk-UA"/>
        </w:rPr>
        <w:t> </w:t>
      </w:r>
      <w:bookmarkStart w:id="0" w:name="_GoBack"/>
      <w:bookmarkEnd w:id="0"/>
      <w:r w:rsidRPr="00DA7242">
        <w:rPr>
          <w:rFonts w:ascii="Times New Roman" w:hAnsi="Times New Roman" w:cs="Times New Roman"/>
          <w:bCs/>
          <w:sz w:val="25"/>
          <w:szCs w:val="25"/>
          <w:lang w:val="uk-UA"/>
        </w:rPr>
        <w:t xml:space="preserve">повідомлення подано анонімно (не підписане автором (авторами) і є таким, з якого неможливо встановити авторство); 3) інформація стосується кандидатів на посаду судді </w:t>
      </w:r>
      <w:r w:rsidRPr="00DA7242">
        <w:rPr>
          <w:rFonts w:ascii="Times New Roman" w:hAnsi="Times New Roman" w:cs="Times New Roman"/>
          <w:bCs/>
          <w:sz w:val="25"/>
          <w:szCs w:val="25"/>
          <w:lang w:val="uk-UA"/>
        </w:rPr>
        <w:lastRenderedPageBreak/>
        <w:t>(осіб, які не є суддями), суддів, звільнених з посад або повноваження яких припинилися, чи суддів у відставці; 4) повідомлення або інформація містить обставини, які раніше були предметом перевірки 5) повідомлення або інформація стосується Декларації, поданої за три або більше років.</w:t>
      </w:r>
    </w:p>
    <w:p w:rsidR="001E7958" w:rsidRPr="00BB30CD" w:rsidRDefault="007C127F" w:rsidP="001E7958">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 xml:space="preserve">Підставою для звернення </w:t>
      </w:r>
      <w:r w:rsidR="001E7958">
        <w:rPr>
          <w:rFonts w:ascii="Times New Roman" w:hAnsi="Times New Roman" w:cs="Times New Roman"/>
          <w:bCs/>
          <w:sz w:val="25"/>
          <w:szCs w:val="25"/>
          <w:lang w:val="uk-UA"/>
        </w:rPr>
        <w:t xml:space="preserve">Романа </w:t>
      </w:r>
      <w:proofErr w:type="spellStart"/>
      <w:r w:rsidR="001E7958">
        <w:rPr>
          <w:rFonts w:ascii="Times New Roman" w:hAnsi="Times New Roman" w:cs="Times New Roman"/>
          <w:bCs/>
          <w:sz w:val="25"/>
          <w:szCs w:val="25"/>
          <w:lang w:val="uk-UA"/>
        </w:rPr>
        <w:t>Маселка</w:t>
      </w:r>
      <w:proofErr w:type="spellEnd"/>
      <w:r w:rsidR="005A1952">
        <w:rPr>
          <w:rFonts w:ascii="Times New Roman" w:hAnsi="Times New Roman" w:cs="Times New Roman"/>
          <w:bCs/>
          <w:sz w:val="25"/>
          <w:szCs w:val="25"/>
          <w:lang w:val="uk-UA"/>
        </w:rPr>
        <w:t xml:space="preserve"> </w:t>
      </w:r>
      <w:r w:rsidR="00021E3E" w:rsidRPr="00DA7242">
        <w:rPr>
          <w:rFonts w:ascii="Times New Roman" w:hAnsi="Times New Roman" w:cs="Times New Roman"/>
          <w:bCs/>
          <w:sz w:val="25"/>
          <w:szCs w:val="25"/>
          <w:lang w:val="uk-UA"/>
        </w:rPr>
        <w:t>з вказаним зверненням</w:t>
      </w:r>
      <w:r w:rsidR="00E75A23" w:rsidRPr="00DA7242">
        <w:rPr>
          <w:rFonts w:ascii="Times New Roman" w:hAnsi="Times New Roman" w:cs="Times New Roman"/>
          <w:bCs/>
          <w:sz w:val="25"/>
          <w:szCs w:val="25"/>
          <w:lang w:val="uk-UA"/>
        </w:rPr>
        <w:t xml:space="preserve"> </w:t>
      </w:r>
      <w:r w:rsidRPr="00DA7242">
        <w:rPr>
          <w:rFonts w:ascii="Times New Roman" w:hAnsi="Times New Roman" w:cs="Times New Roman"/>
          <w:bCs/>
          <w:sz w:val="25"/>
          <w:szCs w:val="25"/>
          <w:lang w:val="uk-UA"/>
        </w:rPr>
        <w:t xml:space="preserve">стало </w:t>
      </w:r>
      <w:r w:rsidR="001E7958">
        <w:rPr>
          <w:rFonts w:ascii="Times New Roman" w:hAnsi="Times New Roman" w:cs="Times New Roman"/>
          <w:bCs/>
          <w:sz w:val="25"/>
          <w:szCs w:val="25"/>
          <w:lang w:val="uk-UA"/>
        </w:rPr>
        <w:t>зазначення суддею в пункті 19 Декларації доброчесності за 2016 рік твердження про те, що до нього не застосовуються заборони, передбачені Законом України «Про очищення влади»</w:t>
      </w:r>
      <w:r w:rsidR="00BB30CD">
        <w:rPr>
          <w:rFonts w:ascii="Times New Roman" w:hAnsi="Times New Roman" w:cs="Times New Roman"/>
          <w:bCs/>
          <w:sz w:val="25"/>
          <w:szCs w:val="25"/>
          <w:lang w:val="uk-UA"/>
        </w:rPr>
        <w:t>. Заявник стверджує, що оскільки суддя ухвалював рішення, яким особу було притягнуто до адміністративної відповідальності, а в подальшому звільнено від відповідальності на підставі Закону України «Про недопущення переслідування та покарання осіб з приводу подій, які мали місце під проведення мирних зібрань, та визнання такими, що втратили чинність, деяких законів України» від 21 лютого 2014 року № 743-</w:t>
      </w:r>
      <w:r w:rsidR="00BB30CD">
        <w:rPr>
          <w:rFonts w:ascii="Times New Roman" w:hAnsi="Times New Roman" w:cs="Times New Roman"/>
          <w:bCs/>
          <w:sz w:val="25"/>
          <w:szCs w:val="25"/>
          <w:lang w:val="en-US"/>
        </w:rPr>
        <w:t>VII</w:t>
      </w:r>
      <w:r w:rsidR="00BB30CD">
        <w:rPr>
          <w:rFonts w:ascii="Times New Roman" w:hAnsi="Times New Roman" w:cs="Times New Roman"/>
          <w:bCs/>
          <w:sz w:val="25"/>
          <w:szCs w:val="25"/>
          <w:lang w:val="uk-UA"/>
        </w:rPr>
        <w:t>, то суддя підпадає під дію Закону України «Про очищення влади».</w:t>
      </w:r>
    </w:p>
    <w:p w:rsidR="007C127F" w:rsidRPr="00DA7242" w:rsidRDefault="00093DBC" w:rsidP="007C127F">
      <w:pPr>
        <w:widowControl w:val="0"/>
        <w:spacing w:after="0" w:line="240" w:lineRule="auto"/>
        <w:ind w:firstLine="709"/>
        <w:jc w:val="both"/>
        <w:rPr>
          <w:rFonts w:ascii="Times New Roman" w:hAnsi="Times New Roman" w:cs="Times New Roman"/>
          <w:bCs/>
          <w:sz w:val="25"/>
          <w:szCs w:val="25"/>
          <w:lang w:val="uk-UA"/>
        </w:rPr>
      </w:pPr>
      <w:r>
        <w:rPr>
          <w:rFonts w:ascii="Times New Roman" w:hAnsi="Times New Roman" w:cs="Times New Roman"/>
          <w:bCs/>
          <w:sz w:val="25"/>
          <w:szCs w:val="25"/>
          <w:lang w:val="uk-UA"/>
        </w:rPr>
        <w:t>Комісія</w:t>
      </w:r>
      <w:r w:rsidR="007C127F" w:rsidRPr="00DA7242">
        <w:rPr>
          <w:rFonts w:ascii="Times New Roman" w:hAnsi="Times New Roman" w:cs="Times New Roman"/>
          <w:bCs/>
          <w:sz w:val="25"/>
          <w:szCs w:val="25"/>
          <w:lang w:val="uk-UA"/>
        </w:rPr>
        <w:t xml:space="preserve"> зобов’язана враховувати імперативні приписи абзацу другого частини другої статті 62 Закону України «Про судоустрій і статус судді» та пункту 177 Регламенту, відповідно до яких перевірка декларації доброчесності та родинних зв’язків судді на предмет недостовірності (зокрема неповноти) зазначених у ній відомостей або тверджень, а також на предмет їх несвоєчасного подання може бути розпочата не пізніше трьох років з дня подання таких декларації. За результатами попереднього вивчення  повідомлень, які стосуються декларацій, з дня подання яких пройшло три роки, Комісія ухвал</w:t>
      </w:r>
      <w:r w:rsidR="009A1B8C">
        <w:rPr>
          <w:rFonts w:ascii="Times New Roman" w:hAnsi="Times New Roman" w:cs="Times New Roman"/>
          <w:bCs/>
          <w:sz w:val="25"/>
          <w:szCs w:val="25"/>
          <w:lang w:val="uk-UA"/>
        </w:rPr>
        <w:t>ює</w:t>
      </w:r>
      <w:r w:rsidR="007C127F" w:rsidRPr="00DA7242">
        <w:rPr>
          <w:rFonts w:ascii="Times New Roman" w:hAnsi="Times New Roman" w:cs="Times New Roman"/>
          <w:bCs/>
          <w:sz w:val="25"/>
          <w:szCs w:val="25"/>
          <w:lang w:val="uk-UA"/>
        </w:rPr>
        <w:t xml:space="preserve"> рішення про відмову в проведенні перевірки відповідної декларації.</w:t>
      </w:r>
    </w:p>
    <w:p w:rsidR="007C127F" w:rsidRPr="00DA7242" w:rsidRDefault="007C127F" w:rsidP="00D41A90">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Декларацію доброчесності судді за 20</w:t>
      </w:r>
      <w:r w:rsidR="00DF5643">
        <w:rPr>
          <w:rFonts w:ascii="Times New Roman" w:hAnsi="Times New Roman" w:cs="Times New Roman"/>
          <w:bCs/>
          <w:sz w:val="25"/>
          <w:szCs w:val="25"/>
          <w:lang w:val="uk-UA"/>
        </w:rPr>
        <w:t>16</w:t>
      </w:r>
      <w:r w:rsidRPr="00DA7242">
        <w:rPr>
          <w:rFonts w:ascii="Times New Roman" w:hAnsi="Times New Roman" w:cs="Times New Roman"/>
          <w:bCs/>
          <w:sz w:val="25"/>
          <w:szCs w:val="25"/>
          <w:lang w:val="uk-UA"/>
        </w:rPr>
        <w:t xml:space="preserve"> рік, про яку зазначено в повідомленні </w:t>
      </w:r>
      <w:r w:rsidR="002E5DA7">
        <w:rPr>
          <w:rFonts w:ascii="Times New Roman" w:hAnsi="Times New Roman" w:cs="Times New Roman"/>
          <w:bCs/>
          <w:sz w:val="25"/>
          <w:szCs w:val="25"/>
          <w:lang w:val="uk-UA"/>
        </w:rPr>
        <w:t xml:space="preserve">Романа </w:t>
      </w:r>
      <w:proofErr w:type="spellStart"/>
      <w:r w:rsidR="002E5DA7">
        <w:rPr>
          <w:rFonts w:ascii="Times New Roman" w:hAnsi="Times New Roman" w:cs="Times New Roman"/>
          <w:bCs/>
          <w:sz w:val="25"/>
          <w:szCs w:val="25"/>
          <w:lang w:val="uk-UA"/>
        </w:rPr>
        <w:t>Маселка</w:t>
      </w:r>
      <w:proofErr w:type="spellEnd"/>
      <w:r w:rsidRPr="00DA7242">
        <w:rPr>
          <w:rFonts w:ascii="Times New Roman" w:hAnsi="Times New Roman" w:cs="Times New Roman"/>
          <w:bCs/>
          <w:sz w:val="25"/>
          <w:szCs w:val="25"/>
          <w:lang w:val="uk-UA"/>
        </w:rPr>
        <w:t xml:space="preserve">, подано суддею </w:t>
      </w:r>
      <w:proofErr w:type="spellStart"/>
      <w:r w:rsidR="00DF5643">
        <w:rPr>
          <w:rFonts w:ascii="Times New Roman" w:hAnsi="Times New Roman" w:cs="Times New Roman"/>
          <w:bCs/>
          <w:sz w:val="25"/>
          <w:szCs w:val="25"/>
          <w:lang w:val="uk-UA"/>
        </w:rPr>
        <w:t>Циктічем</w:t>
      </w:r>
      <w:proofErr w:type="spellEnd"/>
      <w:r w:rsidR="00DF5643">
        <w:rPr>
          <w:rFonts w:ascii="Times New Roman" w:hAnsi="Times New Roman" w:cs="Times New Roman"/>
          <w:bCs/>
          <w:sz w:val="25"/>
          <w:szCs w:val="25"/>
          <w:lang w:val="uk-UA"/>
        </w:rPr>
        <w:t xml:space="preserve"> В.М</w:t>
      </w:r>
      <w:r w:rsidR="00DA7242" w:rsidRPr="00DA7242">
        <w:rPr>
          <w:rFonts w:ascii="Times New Roman" w:hAnsi="Times New Roman" w:cs="Times New Roman"/>
          <w:bCs/>
          <w:sz w:val="25"/>
          <w:szCs w:val="25"/>
          <w:lang w:val="uk-UA"/>
        </w:rPr>
        <w:t>. 26</w:t>
      </w:r>
      <w:r w:rsidR="00D41A90">
        <w:rPr>
          <w:rFonts w:ascii="Times New Roman" w:hAnsi="Times New Roman" w:cs="Times New Roman"/>
          <w:bCs/>
          <w:sz w:val="25"/>
          <w:szCs w:val="25"/>
          <w:lang w:val="uk-UA"/>
        </w:rPr>
        <w:t xml:space="preserve"> січня 2017</w:t>
      </w:r>
      <w:r w:rsidRPr="00DA7242">
        <w:rPr>
          <w:rFonts w:ascii="Times New Roman" w:hAnsi="Times New Roman" w:cs="Times New Roman"/>
          <w:bCs/>
          <w:sz w:val="25"/>
          <w:szCs w:val="25"/>
          <w:lang w:val="uk-UA"/>
        </w:rPr>
        <w:t xml:space="preserve"> року. Ураховуючи </w:t>
      </w:r>
      <w:r w:rsidR="009A1B8C">
        <w:rPr>
          <w:rFonts w:ascii="Times New Roman" w:hAnsi="Times New Roman" w:cs="Times New Roman"/>
          <w:bCs/>
          <w:sz w:val="25"/>
          <w:szCs w:val="25"/>
          <w:lang w:val="uk-UA"/>
        </w:rPr>
        <w:t>положення</w:t>
      </w:r>
      <w:r w:rsidRPr="00DA7242">
        <w:rPr>
          <w:rFonts w:ascii="Times New Roman" w:hAnsi="Times New Roman" w:cs="Times New Roman"/>
          <w:bCs/>
          <w:sz w:val="25"/>
          <w:szCs w:val="25"/>
          <w:lang w:val="uk-UA"/>
        </w:rPr>
        <w:t xml:space="preserve"> абзацу другого частини другої статті 62 Закону України «Про судоустрій і статус судді» та пункту 177 Регламенту, у перегляді декларацій доброчесності судді </w:t>
      </w:r>
      <w:proofErr w:type="spellStart"/>
      <w:r w:rsidR="00D41A90">
        <w:rPr>
          <w:rFonts w:ascii="Times New Roman" w:hAnsi="Times New Roman" w:cs="Times New Roman"/>
          <w:bCs/>
          <w:sz w:val="25"/>
          <w:szCs w:val="25"/>
          <w:lang w:val="uk-UA"/>
        </w:rPr>
        <w:t>Циктіча</w:t>
      </w:r>
      <w:proofErr w:type="spellEnd"/>
      <w:r w:rsidR="00D41A90">
        <w:rPr>
          <w:rFonts w:ascii="Times New Roman" w:hAnsi="Times New Roman" w:cs="Times New Roman"/>
          <w:bCs/>
          <w:sz w:val="25"/>
          <w:szCs w:val="25"/>
          <w:lang w:val="uk-UA"/>
        </w:rPr>
        <w:t xml:space="preserve"> В.М.</w:t>
      </w:r>
      <w:r w:rsidRPr="00DA7242">
        <w:rPr>
          <w:rFonts w:ascii="Times New Roman" w:hAnsi="Times New Roman" w:cs="Times New Roman"/>
          <w:bCs/>
          <w:sz w:val="25"/>
          <w:szCs w:val="25"/>
          <w:lang w:val="uk-UA"/>
        </w:rPr>
        <w:t xml:space="preserve"> за 20</w:t>
      </w:r>
      <w:r w:rsidR="00D41A90">
        <w:rPr>
          <w:rFonts w:ascii="Times New Roman" w:hAnsi="Times New Roman" w:cs="Times New Roman"/>
          <w:bCs/>
          <w:sz w:val="25"/>
          <w:szCs w:val="25"/>
          <w:lang w:val="uk-UA"/>
        </w:rPr>
        <w:t>16</w:t>
      </w:r>
      <w:r w:rsidRPr="00DA7242">
        <w:rPr>
          <w:rFonts w:ascii="Times New Roman" w:hAnsi="Times New Roman" w:cs="Times New Roman"/>
          <w:bCs/>
          <w:sz w:val="25"/>
          <w:szCs w:val="25"/>
          <w:lang w:val="uk-UA"/>
        </w:rPr>
        <w:t xml:space="preserve"> рік має бути відмовлено.</w:t>
      </w:r>
    </w:p>
    <w:p w:rsidR="007C127F" w:rsidRPr="00DA7242" w:rsidRDefault="007C127F" w:rsidP="007C127F">
      <w:pPr>
        <w:widowControl w:val="0"/>
        <w:spacing w:after="0" w:line="240" w:lineRule="auto"/>
        <w:ind w:firstLine="709"/>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Керуючись статтями 62, 93, 101 Закону України «Про судоустрій і статус суддів», пунктом 177 параграфа 11 розділу ІІ Регламенту Вищої кваліфікаційної комісії суддів України, Вища кваліфікаційна комісія суддів України одноголосно</w:t>
      </w:r>
    </w:p>
    <w:p w:rsidR="007C127F" w:rsidRPr="00DA7242" w:rsidRDefault="007C127F" w:rsidP="00565F4C">
      <w:pPr>
        <w:widowControl w:val="0"/>
        <w:spacing w:before="120" w:after="120" w:line="240" w:lineRule="auto"/>
        <w:ind w:firstLine="709"/>
        <w:jc w:val="center"/>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вирішила:</w:t>
      </w:r>
    </w:p>
    <w:p w:rsidR="007C127F" w:rsidRPr="00DA7242" w:rsidRDefault="007C127F" w:rsidP="008E53FE">
      <w:pPr>
        <w:widowControl w:val="0"/>
        <w:spacing w:after="0" w:line="240" w:lineRule="auto"/>
        <w:jc w:val="both"/>
        <w:rPr>
          <w:rFonts w:ascii="Times New Roman" w:hAnsi="Times New Roman" w:cs="Times New Roman"/>
          <w:bCs/>
          <w:sz w:val="25"/>
          <w:szCs w:val="25"/>
          <w:lang w:val="uk-UA"/>
        </w:rPr>
      </w:pPr>
      <w:r w:rsidRPr="00DA7242">
        <w:rPr>
          <w:rFonts w:ascii="Times New Roman" w:hAnsi="Times New Roman" w:cs="Times New Roman"/>
          <w:bCs/>
          <w:sz w:val="25"/>
          <w:szCs w:val="25"/>
          <w:lang w:val="uk-UA"/>
        </w:rPr>
        <w:t>відмовити в проведенні перевірки декларації доброчесності судді за 20</w:t>
      </w:r>
      <w:r w:rsidR="002E5DA7">
        <w:rPr>
          <w:rFonts w:ascii="Times New Roman" w:hAnsi="Times New Roman" w:cs="Times New Roman"/>
          <w:bCs/>
          <w:sz w:val="25"/>
          <w:szCs w:val="25"/>
          <w:lang w:val="uk-UA"/>
        </w:rPr>
        <w:t>16</w:t>
      </w:r>
      <w:r w:rsidRPr="00DA7242">
        <w:rPr>
          <w:rFonts w:ascii="Times New Roman" w:hAnsi="Times New Roman" w:cs="Times New Roman"/>
          <w:bCs/>
          <w:sz w:val="25"/>
          <w:szCs w:val="25"/>
          <w:lang w:val="uk-UA"/>
        </w:rPr>
        <w:t xml:space="preserve"> рік, поданої суддею </w:t>
      </w:r>
      <w:r w:rsidR="002E5DA7" w:rsidRPr="002E5DA7">
        <w:rPr>
          <w:rFonts w:ascii="Times New Roman" w:hAnsi="Times New Roman" w:cs="Times New Roman"/>
          <w:bCs/>
          <w:sz w:val="25"/>
          <w:szCs w:val="25"/>
          <w:lang w:val="uk-UA"/>
        </w:rPr>
        <w:t xml:space="preserve">Шевченківського районного суду міста Києва </w:t>
      </w:r>
      <w:proofErr w:type="spellStart"/>
      <w:r w:rsidR="002E5DA7" w:rsidRPr="002E5DA7">
        <w:rPr>
          <w:rFonts w:ascii="Times New Roman" w:hAnsi="Times New Roman" w:cs="Times New Roman"/>
          <w:bCs/>
          <w:sz w:val="25"/>
          <w:szCs w:val="25"/>
          <w:lang w:val="uk-UA"/>
        </w:rPr>
        <w:t>Циктіч</w:t>
      </w:r>
      <w:r w:rsidR="002E5DA7">
        <w:rPr>
          <w:rFonts w:ascii="Times New Roman" w:hAnsi="Times New Roman" w:cs="Times New Roman"/>
          <w:bCs/>
          <w:sz w:val="25"/>
          <w:szCs w:val="25"/>
          <w:lang w:val="uk-UA"/>
        </w:rPr>
        <w:t>ем</w:t>
      </w:r>
      <w:proofErr w:type="spellEnd"/>
      <w:r w:rsidR="002E5DA7" w:rsidRPr="002E5DA7">
        <w:rPr>
          <w:rFonts w:ascii="Times New Roman" w:hAnsi="Times New Roman" w:cs="Times New Roman"/>
          <w:bCs/>
          <w:sz w:val="25"/>
          <w:szCs w:val="25"/>
          <w:lang w:val="uk-UA"/>
        </w:rPr>
        <w:t xml:space="preserve"> </w:t>
      </w:r>
      <w:proofErr w:type="spellStart"/>
      <w:r w:rsidR="002E5DA7" w:rsidRPr="002E5DA7">
        <w:rPr>
          <w:rFonts w:ascii="Times New Roman" w:hAnsi="Times New Roman" w:cs="Times New Roman"/>
          <w:bCs/>
          <w:sz w:val="25"/>
          <w:szCs w:val="25"/>
          <w:lang w:val="uk-UA"/>
        </w:rPr>
        <w:t>Віталі</w:t>
      </w:r>
      <w:r w:rsidR="002E5DA7">
        <w:rPr>
          <w:rFonts w:ascii="Times New Roman" w:hAnsi="Times New Roman" w:cs="Times New Roman"/>
          <w:bCs/>
          <w:sz w:val="25"/>
          <w:szCs w:val="25"/>
          <w:lang w:val="uk-UA"/>
        </w:rPr>
        <w:t>єм</w:t>
      </w:r>
      <w:proofErr w:type="spellEnd"/>
      <w:r w:rsidR="002E5DA7" w:rsidRPr="002E5DA7">
        <w:rPr>
          <w:rFonts w:ascii="Times New Roman" w:hAnsi="Times New Roman" w:cs="Times New Roman"/>
          <w:bCs/>
          <w:sz w:val="25"/>
          <w:szCs w:val="25"/>
          <w:lang w:val="uk-UA"/>
        </w:rPr>
        <w:t xml:space="preserve"> Михайлович</w:t>
      </w:r>
      <w:r w:rsidR="002E5DA7">
        <w:rPr>
          <w:rFonts w:ascii="Times New Roman" w:hAnsi="Times New Roman" w:cs="Times New Roman"/>
          <w:bCs/>
          <w:sz w:val="25"/>
          <w:szCs w:val="25"/>
          <w:lang w:val="uk-UA"/>
        </w:rPr>
        <w:t>ем</w:t>
      </w:r>
      <w:r w:rsidR="00DA7242" w:rsidRPr="00DA7242">
        <w:rPr>
          <w:rFonts w:ascii="Times New Roman" w:hAnsi="Times New Roman" w:cs="Times New Roman"/>
          <w:bCs/>
          <w:sz w:val="25"/>
          <w:szCs w:val="25"/>
          <w:lang w:val="uk-UA"/>
        </w:rPr>
        <w:t xml:space="preserve"> 26</w:t>
      </w:r>
      <w:r w:rsidR="002E5DA7">
        <w:rPr>
          <w:rFonts w:ascii="Times New Roman" w:hAnsi="Times New Roman" w:cs="Times New Roman"/>
          <w:bCs/>
          <w:sz w:val="25"/>
          <w:szCs w:val="25"/>
          <w:lang w:val="uk-UA"/>
        </w:rPr>
        <w:t xml:space="preserve"> січня 2017</w:t>
      </w:r>
      <w:r w:rsidRPr="00DA7242">
        <w:rPr>
          <w:rFonts w:ascii="Times New Roman" w:hAnsi="Times New Roman" w:cs="Times New Roman"/>
          <w:bCs/>
          <w:sz w:val="25"/>
          <w:szCs w:val="25"/>
          <w:lang w:val="uk-UA"/>
        </w:rPr>
        <w:t xml:space="preserve"> року.</w:t>
      </w:r>
    </w:p>
    <w:p w:rsidR="007C127F" w:rsidRDefault="007C127F" w:rsidP="001C597D">
      <w:pPr>
        <w:widowControl w:val="0"/>
        <w:spacing w:after="0" w:line="240" w:lineRule="auto"/>
        <w:ind w:firstLine="709"/>
        <w:jc w:val="both"/>
        <w:rPr>
          <w:rFonts w:ascii="Times New Roman" w:eastAsia="Times New Roman" w:hAnsi="Times New Roman" w:cs="Times New Roman"/>
          <w:sz w:val="25"/>
          <w:szCs w:val="25"/>
          <w:lang w:val="uk-UA" w:eastAsia="uk-UA" w:bidi="uk-UA"/>
        </w:rPr>
      </w:pPr>
    </w:p>
    <w:p w:rsidR="00565F4C" w:rsidRDefault="00565F4C" w:rsidP="001C597D">
      <w:pPr>
        <w:widowControl w:val="0"/>
        <w:spacing w:after="0" w:line="240" w:lineRule="auto"/>
        <w:ind w:firstLine="709"/>
        <w:jc w:val="both"/>
        <w:rPr>
          <w:rFonts w:ascii="Times New Roman" w:eastAsia="Times New Roman" w:hAnsi="Times New Roman" w:cs="Times New Roman"/>
          <w:sz w:val="25"/>
          <w:szCs w:val="25"/>
          <w:lang w:val="uk-UA" w:eastAsia="uk-UA" w:bidi="uk-UA"/>
        </w:rPr>
      </w:pPr>
    </w:p>
    <w:p w:rsidR="001C597D" w:rsidRPr="00DA7242" w:rsidRDefault="001C597D" w:rsidP="002E5DA7">
      <w:pPr>
        <w:widowControl w:val="0"/>
        <w:spacing w:after="120" w:line="240" w:lineRule="auto"/>
        <w:jc w:val="both"/>
        <w:rPr>
          <w:rFonts w:ascii="Times New Roman" w:eastAsia="Times New Roman" w:hAnsi="Times New Roman" w:cs="Times New Roman"/>
          <w:sz w:val="25"/>
          <w:szCs w:val="25"/>
          <w:lang w:val="uk-UA" w:eastAsia="uk-UA" w:bidi="uk-UA"/>
        </w:rPr>
      </w:pPr>
      <w:r w:rsidRPr="00DA7242">
        <w:rPr>
          <w:rFonts w:ascii="Times New Roman" w:eastAsia="Times New Roman" w:hAnsi="Times New Roman" w:cs="Times New Roman"/>
          <w:sz w:val="25"/>
          <w:szCs w:val="25"/>
          <w:lang w:val="uk-UA" w:eastAsia="uk-UA" w:bidi="uk-UA"/>
        </w:rPr>
        <w:t>Головуючий</w:t>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007C127F"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Руслан СИДОРОВИЧ</w:t>
      </w:r>
    </w:p>
    <w:p w:rsidR="00DA7242" w:rsidRPr="00DA7242" w:rsidRDefault="00DA7242" w:rsidP="002E5DA7">
      <w:pPr>
        <w:widowControl w:val="0"/>
        <w:spacing w:after="120" w:line="240" w:lineRule="auto"/>
        <w:jc w:val="both"/>
        <w:rPr>
          <w:rFonts w:ascii="Times New Roman" w:eastAsia="Times New Roman" w:hAnsi="Times New Roman" w:cs="Times New Roman"/>
          <w:sz w:val="25"/>
          <w:szCs w:val="25"/>
          <w:lang w:val="uk-UA" w:eastAsia="uk-UA" w:bidi="uk-UA"/>
        </w:rPr>
      </w:pPr>
    </w:p>
    <w:p w:rsidR="001C597D" w:rsidRPr="00DA7242" w:rsidRDefault="001C597D" w:rsidP="002E5DA7">
      <w:pPr>
        <w:widowControl w:val="0"/>
        <w:spacing w:after="120" w:line="240" w:lineRule="auto"/>
        <w:jc w:val="both"/>
        <w:rPr>
          <w:rFonts w:ascii="Times New Roman" w:eastAsia="Times New Roman" w:hAnsi="Times New Roman" w:cs="Times New Roman"/>
          <w:sz w:val="25"/>
          <w:szCs w:val="25"/>
          <w:lang w:val="uk-UA" w:eastAsia="uk-UA" w:bidi="uk-UA"/>
        </w:rPr>
      </w:pPr>
      <w:r w:rsidRPr="00DA7242">
        <w:rPr>
          <w:rFonts w:ascii="Times New Roman" w:eastAsia="Times New Roman" w:hAnsi="Times New Roman" w:cs="Times New Roman"/>
          <w:sz w:val="25"/>
          <w:szCs w:val="25"/>
          <w:lang w:val="uk-UA" w:eastAsia="uk-UA" w:bidi="uk-UA"/>
        </w:rPr>
        <w:t>Члени Комісії:</w:t>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007C127F"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Людмила ВОЛКОВА</w:t>
      </w:r>
    </w:p>
    <w:p w:rsidR="00DA7242" w:rsidRPr="00DA7242" w:rsidRDefault="00DA7242" w:rsidP="002E5DA7">
      <w:pPr>
        <w:widowControl w:val="0"/>
        <w:spacing w:after="120" w:line="240" w:lineRule="auto"/>
        <w:jc w:val="both"/>
        <w:rPr>
          <w:rFonts w:ascii="Times New Roman" w:eastAsia="Times New Roman" w:hAnsi="Times New Roman" w:cs="Times New Roman"/>
          <w:sz w:val="25"/>
          <w:szCs w:val="25"/>
          <w:lang w:val="uk-UA" w:eastAsia="uk-UA" w:bidi="uk-UA"/>
        </w:rPr>
      </w:pPr>
    </w:p>
    <w:p w:rsidR="001C597D" w:rsidRPr="00DA7242" w:rsidRDefault="001C597D" w:rsidP="002E5DA7">
      <w:pPr>
        <w:widowControl w:val="0"/>
        <w:spacing w:after="120" w:line="240" w:lineRule="auto"/>
        <w:jc w:val="both"/>
        <w:rPr>
          <w:rFonts w:ascii="Times New Roman" w:eastAsia="Times New Roman" w:hAnsi="Times New Roman" w:cs="Times New Roman"/>
          <w:sz w:val="25"/>
          <w:szCs w:val="25"/>
          <w:lang w:val="uk-UA" w:eastAsia="uk-UA" w:bidi="uk-UA"/>
        </w:rPr>
      </w:pP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ab/>
      </w:r>
      <w:r w:rsidR="00DA7242">
        <w:rPr>
          <w:rFonts w:ascii="Times New Roman" w:eastAsia="Times New Roman" w:hAnsi="Times New Roman" w:cs="Times New Roman"/>
          <w:sz w:val="25"/>
          <w:szCs w:val="25"/>
          <w:lang w:val="uk-UA" w:eastAsia="uk-UA" w:bidi="uk-UA"/>
        </w:rPr>
        <w:tab/>
      </w:r>
      <w:r w:rsidRPr="00DA7242">
        <w:rPr>
          <w:rFonts w:ascii="Times New Roman" w:eastAsia="Times New Roman" w:hAnsi="Times New Roman" w:cs="Times New Roman"/>
          <w:sz w:val="25"/>
          <w:szCs w:val="25"/>
          <w:lang w:val="uk-UA" w:eastAsia="uk-UA" w:bidi="uk-UA"/>
        </w:rPr>
        <w:t>Роман КИДИСЮК</w:t>
      </w:r>
    </w:p>
    <w:sectPr w:rsidR="001C597D" w:rsidRPr="00DA7242" w:rsidSect="007F62B0">
      <w:headerReference w:type="default" r:id="rId7"/>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573B" w:rsidRDefault="0073573B">
      <w:pPr>
        <w:spacing w:after="0" w:line="240" w:lineRule="auto"/>
      </w:pPr>
      <w:r>
        <w:separator/>
      </w:r>
    </w:p>
  </w:endnote>
  <w:endnote w:type="continuationSeparator" w:id="0">
    <w:p w:rsidR="0073573B" w:rsidRDefault="00735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573B" w:rsidRDefault="0073573B">
      <w:pPr>
        <w:spacing w:after="0" w:line="240" w:lineRule="auto"/>
      </w:pPr>
      <w:r>
        <w:separator/>
      </w:r>
    </w:p>
  </w:footnote>
  <w:footnote w:type="continuationSeparator" w:id="0">
    <w:p w:rsidR="0073573B" w:rsidRDefault="00735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5836413"/>
      <w:docPartObj>
        <w:docPartGallery w:val="Page Numbers (Top of Page)"/>
        <w:docPartUnique/>
      </w:docPartObj>
    </w:sdtPr>
    <w:sdtEndPr/>
    <w:sdtContent>
      <w:p w:rsidR="005F2A2E" w:rsidRDefault="00F13E57">
        <w:pPr>
          <w:pStyle w:val="a3"/>
          <w:jc w:val="center"/>
        </w:pPr>
        <w:r w:rsidRPr="007F62B0">
          <w:rPr>
            <w:rFonts w:ascii="Times New Roman" w:hAnsi="Times New Roman" w:cs="Times New Roman"/>
          </w:rPr>
          <w:fldChar w:fldCharType="begin"/>
        </w:r>
        <w:r w:rsidRPr="007F62B0">
          <w:rPr>
            <w:rFonts w:ascii="Times New Roman" w:hAnsi="Times New Roman" w:cs="Times New Roman"/>
          </w:rPr>
          <w:instrText>PAGE   \* MERGEFORMAT</w:instrText>
        </w:r>
        <w:r w:rsidRPr="007F62B0">
          <w:rPr>
            <w:rFonts w:ascii="Times New Roman" w:hAnsi="Times New Roman" w:cs="Times New Roman"/>
          </w:rPr>
          <w:fldChar w:fldCharType="separate"/>
        </w:r>
        <w:r w:rsidR="009A1B8C">
          <w:rPr>
            <w:rFonts w:ascii="Times New Roman" w:hAnsi="Times New Roman" w:cs="Times New Roman"/>
            <w:noProof/>
          </w:rPr>
          <w:t>3</w:t>
        </w:r>
        <w:r w:rsidRPr="007F62B0">
          <w:rPr>
            <w:rFonts w:ascii="Times New Roman" w:hAnsi="Times New Roman" w:cs="Times New Roman"/>
          </w:rPr>
          <w:fldChar w:fldCharType="end"/>
        </w:r>
      </w:p>
    </w:sdtContent>
  </w:sdt>
  <w:p w:rsidR="005F2A2E" w:rsidRDefault="0002398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E57"/>
    <w:rsid w:val="00005807"/>
    <w:rsid w:val="00021E3E"/>
    <w:rsid w:val="0002398F"/>
    <w:rsid w:val="00062DD5"/>
    <w:rsid w:val="00093DBC"/>
    <w:rsid w:val="000A7495"/>
    <w:rsid w:val="000C2E2D"/>
    <w:rsid w:val="000D2AD7"/>
    <w:rsid w:val="00115FE2"/>
    <w:rsid w:val="00140302"/>
    <w:rsid w:val="00193827"/>
    <w:rsid w:val="001C597D"/>
    <w:rsid w:val="001D0D14"/>
    <w:rsid w:val="001E7958"/>
    <w:rsid w:val="00261757"/>
    <w:rsid w:val="00271A97"/>
    <w:rsid w:val="002741D7"/>
    <w:rsid w:val="002E5DA7"/>
    <w:rsid w:val="002F25FF"/>
    <w:rsid w:val="002F5F1C"/>
    <w:rsid w:val="003A65A7"/>
    <w:rsid w:val="003E112F"/>
    <w:rsid w:val="003F5DE3"/>
    <w:rsid w:val="00410E31"/>
    <w:rsid w:val="00414A6F"/>
    <w:rsid w:val="004612A0"/>
    <w:rsid w:val="0048223B"/>
    <w:rsid w:val="00484A64"/>
    <w:rsid w:val="004B38C2"/>
    <w:rsid w:val="004C7D6F"/>
    <w:rsid w:val="004D014E"/>
    <w:rsid w:val="005008A7"/>
    <w:rsid w:val="005247DC"/>
    <w:rsid w:val="005378F1"/>
    <w:rsid w:val="00565F4C"/>
    <w:rsid w:val="005A15B5"/>
    <w:rsid w:val="005A1952"/>
    <w:rsid w:val="005B4DD9"/>
    <w:rsid w:val="005C3216"/>
    <w:rsid w:val="00621DE4"/>
    <w:rsid w:val="006558A4"/>
    <w:rsid w:val="006761D7"/>
    <w:rsid w:val="0068688D"/>
    <w:rsid w:val="0069153C"/>
    <w:rsid w:val="006A1539"/>
    <w:rsid w:val="006D60FD"/>
    <w:rsid w:val="006D6E24"/>
    <w:rsid w:val="00710509"/>
    <w:rsid w:val="00720521"/>
    <w:rsid w:val="0073573B"/>
    <w:rsid w:val="0077246E"/>
    <w:rsid w:val="007A774F"/>
    <w:rsid w:val="007C127F"/>
    <w:rsid w:val="007D0EFE"/>
    <w:rsid w:val="007D30F9"/>
    <w:rsid w:val="007E13A2"/>
    <w:rsid w:val="007F62B0"/>
    <w:rsid w:val="00835EE4"/>
    <w:rsid w:val="0086608F"/>
    <w:rsid w:val="008733A3"/>
    <w:rsid w:val="00895624"/>
    <w:rsid w:val="008A1C80"/>
    <w:rsid w:val="008B19EE"/>
    <w:rsid w:val="008B6573"/>
    <w:rsid w:val="008E53FE"/>
    <w:rsid w:val="00912233"/>
    <w:rsid w:val="00914B86"/>
    <w:rsid w:val="00920267"/>
    <w:rsid w:val="00931DD1"/>
    <w:rsid w:val="00932279"/>
    <w:rsid w:val="00961079"/>
    <w:rsid w:val="00963E67"/>
    <w:rsid w:val="00964AB7"/>
    <w:rsid w:val="009A1B8C"/>
    <w:rsid w:val="009F0B60"/>
    <w:rsid w:val="00A14D29"/>
    <w:rsid w:val="00A17E2B"/>
    <w:rsid w:val="00A21067"/>
    <w:rsid w:val="00A25F18"/>
    <w:rsid w:val="00A3755C"/>
    <w:rsid w:val="00A46A1D"/>
    <w:rsid w:val="00A616FE"/>
    <w:rsid w:val="00A67A09"/>
    <w:rsid w:val="00AA02D3"/>
    <w:rsid w:val="00AE4777"/>
    <w:rsid w:val="00AF3341"/>
    <w:rsid w:val="00AF4D2B"/>
    <w:rsid w:val="00B23722"/>
    <w:rsid w:val="00BB30CD"/>
    <w:rsid w:val="00C10C00"/>
    <w:rsid w:val="00C111AB"/>
    <w:rsid w:val="00C12C8F"/>
    <w:rsid w:val="00C13C0C"/>
    <w:rsid w:val="00C8743B"/>
    <w:rsid w:val="00C96FDC"/>
    <w:rsid w:val="00CA18AE"/>
    <w:rsid w:val="00D0061F"/>
    <w:rsid w:val="00D109D1"/>
    <w:rsid w:val="00D12B8B"/>
    <w:rsid w:val="00D221E5"/>
    <w:rsid w:val="00D37C8F"/>
    <w:rsid w:val="00D41A90"/>
    <w:rsid w:val="00D51EB6"/>
    <w:rsid w:val="00D76B80"/>
    <w:rsid w:val="00DA7242"/>
    <w:rsid w:val="00DD3C7A"/>
    <w:rsid w:val="00DF5643"/>
    <w:rsid w:val="00E0741B"/>
    <w:rsid w:val="00E2711D"/>
    <w:rsid w:val="00E42E54"/>
    <w:rsid w:val="00E56E37"/>
    <w:rsid w:val="00E65972"/>
    <w:rsid w:val="00E75A23"/>
    <w:rsid w:val="00EF6340"/>
    <w:rsid w:val="00F115A1"/>
    <w:rsid w:val="00F13E57"/>
    <w:rsid w:val="00F40D00"/>
    <w:rsid w:val="00F57A52"/>
    <w:rsid w:val="00F64197"/>
    <w:rsid w:val="00F74E07"/>
    <w:rsid w:val="00F74E32"/>
    <w:rsid w:val="00FB16A1"/>
    <w:rsid w:val="00FB230A"/>
    <w:rsid w:val="00FB49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E229C"/>
  <w15:chartTrackingRefBased/>
  <w15:docId w15:val="{B84C082C-AD40-4A07-B0BD-D4579A321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13E57"/>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3E57"/>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F13E57"/>
    <w:rPr>
      <w:lang w:val="ru-RU"/>
    </w:rPr>
  </w:style>
  <w:style w:type="paragraph" w:styleId="a5">
    <w:name w:val="List Paragraph"/>
    <w:basedOn w:val="a"/>
    <w:uiPriority w:val="34"/>
    <w:qFormat/>
    <w:rsid w:val="00F13E57"/>
    <w:pPr>
      <w:ind w:left="720"/>
      <w:contextualSpacing/>
    </w:pPr>
  </w:style>
  <w:style w:type="paragraph" w:styleId="a6">
    <w:name w:val="Normal (Web)"/>
    <w:basedOn w:val="a"/>
    <w:uiPriority w:val="99"/>
    <w:unhideWhenUsed/>
    <w:rsid w:val="00F13E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F13E57"/>
    <w:rPr>
      <w:b/>
      <w:bCs/>
    </w:rPr>
  </w:style>
  <w:style w:type="table" w:styleId="a8">
    <w:name w:val="Table Grid"/>
    <w:basedOn w:val="a1"/>
    <w:uiPriority w:val="39"/>
    <w:rsid w:val="00F13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3755C"/>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A3755C"/>
    <w:rPr>
      <w:rFonts w:ascii="Segoe UI" w:hAnsi="Segoe UI" w:cs="Segoe UI"/>
      <w:sz w:val="18"/>
      <w:szCs w:val="18"/>
      <w:lang w:val="ru-RU"/>
    </w:rPr>
  </w:style>
  <w:style w:type="paragraph" w:styleId="ab">
    <w:name w:val="No Spacing"/>
    <w:uiPriority w:val="1"/>
    <w:qFormat/>
    <w:rsid w:val="00AF4D2B"/>
    <w:pPr>
      <w:spacing w:after="0" w:line="240" w:lineRule="auto"/>
    </w:pPr>
  </w:style>
  <w:style w:type="paragraph" w:customStyle="1" w:styleId="rvps2">
    <w:name w:val="rvps2"/>
    <w:basedOn w:val="a"/>
    <w:rsid w:val="008660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86608F"/>
  </w:style>
  <w:style w:type="paragraph" w:customStyle="1" w:styleId="rtejustify">
    <w:name w:val="rtejustify"/>
    <w:basedOn w:val="a"/>
    <w:rsid w:val="008660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6761D7"/>
    <w:pPr>
      <w:tabs>
        <w:tab w:val="center" w:pos="4819"/>
        <w:tab w:val="right" w:pos="9639"/>
      </w:tabs>
      <w:spacing w:after="0" w:line="240" w:lineRule="auto"/>
    </w:pPr>
  </w:style>
  <w:style w:type="character" w:customStyle="1" w:styleId="ad">
    <w:name w:val="Нижній колонтитул Знак"/>
    <w:basedOn w:val="a0"/>
    <w:link w:val="ac"/>
    <w:uiPriority w:val="99"/>
    <w:rsid w:val="006761D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5866</Words>
  <Characters>3344</Characters>
  <Application>Microsoft Office Word</Application>
  <DocSecurity>0</DocSecurity>
  <Lines>27</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Медведєв Костянтин Вікторович</dc:creator>
  <cp:keywords/>
  <dc:description/>
  <cp:lastModifiedBy>Василенко Наталія Іванівна</cp:lastModifiedBy>
  <cp:revision>2</cp:revision>
  <cp:lastPrinted>2024-11-28T07:18:00Z</cp:lastPrinted>
  <dcterms:created xsi:type="dcterms:W3CDTF">2026-10-01T06:07:00Z</dcterms:created>
  <dcterms:modified xsi:type="dcterms:W3CDTF">2026-10-01T06:07:00Z</dcterms:modified>
</cp:coreProperties>
</file>