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E57" w:rsidRPr="003E112F" w:rsidRDefault="00F13E57" w:rsidP="007F62B0">
      <w:pPr>
        <w:spacing w:after="0" w:line="240" w:lineRule="auto"/>
        <w:ind w:left="567"/>
        <w:jc w:val="center"/>
        <w:rPr>
          <w:rFonts w:ascii="Times New Roman" w:eastAsia="Times New Roman" w:hAnsi="Times New Roman" w:cs="Times New Roman"/>
          <w:sz w:val="24"/>
          <w:szCs w:val="24"/>
          <w:lang w:val="uk-UA" w:eastAsia="ru-RU"/>
        </w:rPr>
      </w:pPr>
      <w:r w:rsidRPr="003E112F">
        <w:rPr>
          <w:rFonts w:ascii="Times New Roman" w:eastAsia="Times New Roman" w:hAnsi="Times New Roman" w:cs="Times New Roman"/>
          <w:noProof/>
          <w:kern w:val="1"/>
          <w:sz w:val="28"/>
          <w:szCs w:val="28"/>
          <w:lang w:val="uk-UA" w:eastAsia="uk-UA"/>
        </w:rPr>
        <w:drawing>
          <wp:inline distT="0" distB="0" distL="0" distR="0" wp14:anchorId="35E63C1A" wp14:editId="5C9C9181">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F13E57" w:rsidRPr="003E112F" w:rsidRDefault="00F13E57" w:rsidP="00F13E57">
      <w:pPr>
        <w:spacing w:after="0" w:line="240" w:lineRule="auto"/>
        <w:rPr>
          <w:rFonts w:ascii="Times New Roman" w:eastAsia="Times New Roman" w:hAnsi="Times New Roman" w:cs="Times New Roman"/>
          <w:sz w:val="27"/>
          <w:szCs w:val="27"/>
          <w:lang w:val="uk-UA" w:eastAsia="ru-RU"/>
        </w:rPr>
      </w:pPr>
    </w:p>
    <w:p w:rsidR="00F13E57" w:rsidRPr="003E112F" w:rsidRDefault="00F13E57" w:rsidP="00F13E57">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3E112F">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rsidR="00F13E57" w:rsidRPr="003E112F" w:rsidRDefault="00F13E57" w:rsidP="00F13E57">
      <w:pPr>
        <w:spacing w:after="0" w:line="240" w:lineRule="auto"/>
        <w:jc w:val="center"/>
        <w:rPr>
          <w:rFonts w:ascii="Times New Roman" w:eastAsia="Times New Roman" w:hAnsi="Times New Roman" w:cs="Times New Roman"/>
          <w:sz w:val="27"/>
          <w:szCs w:val="27"/>
          <w:lang w:val="uk-UA" w:eastAsia="ru-RU"/>
        </w:rPr>
      </w:pPr>
    </w:p>
    <w:p w:rsidR="00F13E57" w:rsidRPr="00DA7242" w:rsidRDefault="007C127F" w:rsidP="00F13E57">
      <w:pPr>
        <w:spacing w:after="0" w:line="240" w:lineRule="auto"/>
        <w:rPr>
          <w:rFonts w:ascii="Times New Roman" w:eastAsia="Times New Roman" w:hAnsi="Times New Roman" w:cs="Times New Roman"/>
          <w:sz w:val="25"/>
          <w:szCs w:val="25"/>
          <w:lang w:val="uk-UA" w:eastAsia="ru-RU"/>
        </w:rPr>
      </w:pPr>
      <w:r w:rsidRPr="00DA7242">
        <w:rPr>
          <w:rFonts w:ascii="Times New Roman" w:eastAsia="Times New Roman" w:hAnsi="Times New Roman" w:cs="Times New Roman"/>
          <w:sz w:val="25"/>
          <w:szCs w:val="25"/>
          <w:lang w:val="uk-UA" w:eastAsia="ru-RU"/>
        </w:rPr>
        <w:t>29</w:t>
      </w:r>
      <w:r w:rsidR="00484A64" w:rsidRPr="00DA7242">
        <w:rPr>
          <w:rFonts w:ascii="Times New Roman" w:eastAsia="Times New Roman" w:hAnsi="Times New Roman" w:cs="Times New Roman"/>
          <w:sz w:val="25"/>
          <w:szCs w:val="25"/>
          <w:lang w:val="uk-UA" w:eastAsia="ru-RU"/>
        </w:rPr>
        <w:t xml:space="preserve"> </w:t>
      </w:r>
      <w:r w:rsidRPr="00DA7242">
        <w:rPr>
          <w:rFonts w:ascii="Times New Roman" w:eastAsia="Times New Roman" w:hAnsi="Times New Roman" w:cs="Times New Roman"/>
          <w:sz w:val="25"/>
          <w:szCs w:val="25"/>
          <w:lang w:val="uk-UA" w:eastAsia="ru-RU"/>
        </w:rPr>
        <w:t>вересня</w:t>
      </w:r>
      <w:r w:rsidR="00F13E57" w:rsidRPr="00DA7242">
        <w:rPr>
          <w:rFonts w:ascii="Times New Roman" w:eastAsia="Times New Roman" w:hAnsi="Times New Roman" w:cs="Times New Roman"/>
          <w:sz w:val="25"/>
          <w:szCs w:val="25"/>
          <w:lang w:val="uk-UA" w:eastAsia="ru-RU"/>
        </w:rPr>
        <w:t xml:space="preserve"> 202</w:t>
      </w:r>
      <w:r w:rsidRPr="00DA7242">
        <w:rPr>
          <w:rFonts w:ascii="Times New Roman" w:eastAsia="Times New Roman" w:hAnsi="Times New Roman" w:cs="Times New Roman"/>
          <w:sz w:val="25"/>
          <w:szCs w:val="25"/>
          <w:lang w:val="uk-UA" w:eastAsia="ru-RU"/>
        </w:rPr>
        <w:t>6</w:t>
      </w:r>
      <w:r w:rsidR="00F13E57" w:rsidRPr="00DA7242">
        <w:rPr>
          <w:rFonts w:ascii="Times New Roman" w:eastAsia="Times New Roman" w:hAnsi="Times New Roman" w:cs="Times New Roman"/>
          <w:sz w:val="25"/>
          <w:szCs w:val="25"/>
          <w:lang w:val="uk-UA" w:eastAsia="ru-RU"/>
        </w:rPr>
        <w:t xml:space="preserve"> року </w:t>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931DD1" w:rsidRPr="00DA7242">
        <w:rPr>
          <w:rFonts w:ascii="Times New Roman" w:eastAsia="Times New Roman" w:hAnsi="Times New Roman" w:cs="Times New Roman"/>
          <w:sz w:val="25"/>
          <w:szCs w:val="25"/>
          <w:lang w:val="uk-UA" w:eastAsia="ru-RU"/>
        </w:rPr>
        <w:tab/>
      </w:r>
      <w:r w:rsidR="00E2711D" w:rsidRPr="00DA7242">
        <w:rPr>
          <w:rFonts w:ascii="Times New Roman" w:eastAsia="Times New Roman" w:hAnsi="Times New Roman" w:cs="Times New Roman"/>
          <w:sz w:val="25"/>
          <w:szCs w:val="25"/>
          <w:lang w:val="uk-UA" w:eastAsia="ru-RU"/>
        </w:rPr>
        <w:tab/>
        <w:t xml:space="preserve">     </w:t>
      </w:r>
      <w:r w:rsidR="00F13E57" w:rsidRPr="00DA7242">
        <w:rPr>
          <w:rFonts w:ascii="Times New Roman" w:eastAsia="Times New Roman" w:hAnsi="Times New Roman" w:cs="Times New Roman"/>
          <w:sz w:val="25"/>
          <w:szCs w:val="25"/>
          <w:lang w:val="uk-UA" w:eastAsia="ru-RU"/>
        </w:rPr>
        <w:t>м. Київ</w:t>
      </w:r>
    </w:p>
    <w:p w:rsidR="00F13E57" w:rsidRPr="00DA7242" w:rsidRDefault="00F13E57" w:rsidP="00F13E57">
      <w:pPr>
        <w:spacing w:after="0" w:line="240" w:lineRule="auto"/>
        <w:rPr>
          <w:rFonts w:ascii="Times New Roman" w:eastAsia="Times New Roman" w:hAnsi="Times New Roman" w:cs="Times New Roman"/>
          <w:sz w:val="25"/>
          <w:szCs w:val="25"/>
          <w:lang w:val="uk-UA" w:eastAsia="ru-RU"/>
        </w:rPr>
      </w:pPr>
    </w:p>
    <w:p w:rsidR="00F13E57" w:rsidRPr="0080674E" w:rsidRDefault="00F13E57" w:rsidP="00F13E57">
      <w:pPr>
        <w:spacing w:after="0" w:line="240" w:lineRule="auto"/>
        <w:jc w:val="center"/>
        <w:rPr>
          <w:rFonts w:ascii="Times New Roman" w:eastAsia="Times New Roman" w:hAnsi="Times New Roman" w:cs="Times New Roman"/>
          <w:bCs/>
          <w:sz w:val="25"/>
          <w:szCs w:val="25"/>
          <w:u w:val="single"/>
          <w:lang w:val="uk-UA" w:eastAsia="ru-RU"/>
        </w:rPr>
      </w:pPr>
      <w:r w:rsidRPr="00DA7242">
        <w:rPr>
          <w:rFonts w:ascii="Times New Roman" w:eastAsia="Times New Roman" w:hAnsi="Times New Roman" w:cs="Times New Roman"/>
          <w:bCs/>
          <w:sz w:val="25"/>
          <w:szCs w:val="25"/>
          <w:lang w:val="uk-UA" w:eastAsia="ru-RU"/>
        </w:rPr>
        <w:t xml:space="preserve">Р І Ш Е Н </w:t>
      </w:r>
      <w:proofErr w:type="spellStart"/>
      <w:r w:rsidRPr="00DA7242">
        <w:rPr>
          <w:rFonts w:ascii="Times New Roman" w:eastAsia="Times New Roman" w:hAnsi="Times New Roman" w:cs="Times New Roman"/>
          <w:bCs/>
          <w:sz w:val="25"/>
          <w:szCs w:val="25"/>
          <w:lang w:val="uk-UA" w:eastAsia="ru-RU"/>
        </w:rPr>
        <w:t>Н</w:t>
      </w:r>
      <w:proofErr w:type="spellEnd"/>
      <w:r w:rsidRPr="00DA7242">
        <w:rPr>
          <w:rFonts w:ascii="Times New Roman" w:eastAsia="Times New Roman" w:hAnsi="Times New Roman" w:cs="Times New Roman"/>
          <w:bCs/>
          <w:sz w:val="25"/>
          <w:szCs w:val="25"/>
          <w:lang w:val="uk-UA" w:eastAsia="ru-RU"/>
        </w:rPr>
        <w:t xml:space="preserve"> Я </w:t>
      </w:r>
      <w:r w:rsidR="0080674E">
        <w:rPr>
          <w:rFonts w:ascii="Times New Roman" w:eastAsia="Times New Roman" w:hAnsi="Times New Roman" w:cs="Times New Roman"/>
          <w:bCs/>
          <w:sz w:val="25"/>
          <w:szCs w:val="25"/>
          <w:lang w:val="uk-UA" w:eastAsia="ru-RU"/>
        </w:rPr>
        <w:t xml:space="preserve"> </w:t>
      </w:r>
      <w:r w:rsidRPr="00DA7242">
        <w:rPr>
          <w:rFonts w:ascii="Times New Roman" w:eastAsia="Times New Roman" w:hAnsi="Times New Roman" w:cs="Times New Roman"/>
          <w:bCs/>
          <w:sz w:val="25"/>
          <w:szCs w:val="25"/>
          <w:lang w:val="uk-UA" w:eastAsia="ru-RU"/>
        </w:rPr>
        <w:t xml:space="preserve">№ </w:t>
      </w:r>
      <w:r w:rsidR="0080674E">
        <w:rPr>
          <w:rFonts w:ascii="Times New Roman" w:eastAsia="Times New Roman" w:hAnsi="Times New Roman" w:cs="Times New Roman"/>
          <w:bCs/>
          <w:sz w:val="25"/>
          <w:szCs w:val="25"/>
          <w:u w:val="single"/>
          <w:lang w:val="uk-UA" w:eastAsia="ru-RU"/>
        </w:rPr>
        <w:t>22/пд-26</w:t>
      </w:r>
    </w:p>
    <w:p w:rsidR="00F13E57" w:rsidRPr="00DA7242" w:rsidRDefault="00F13E57" w:rsidP="00F13E57">
      <w:pPr>
        <w:spacing w:after="0" w:line="240" w:lineRule="auto"/>
        <w:rPr>
          <w:rFonts w:ascii="Times New Roman" w:eastAsia="Times New Roman" w:hAnsi="Times New Roman" w:cs="Times New Roman"/>
          <w:bCs/>
          <w:sz w:val="25"/>
          <w:szCs w:val="25"/>
          <w:lang w:val="uk-UA" w:eastAsia="ru-RU"/>
        </w:rPr>
      </w:pPr>
    </w:p>
    <w:p w:rsidR="00F13E57" w:rsidRPr="00DA7242" w:rsidRDefault="00F13E57" w:rsidP="00F13E57">
      <w:pPr>
        <w:spacing w:after="0" w:line="240" w:lineRule="auto"/>
        <w:jc w:val="both"/>
        <w:rPr>
          <w:rFonts w:ascii="Times New Roman" w:eastAsia="Times New Roman" w:hAnsi="Times New Roman" w:cs="Times New Roman"/>
          <w:bCs/>
          <w:sz w:val="25"/>
          <w:szCs w:val="25"/>
          <w:lang w:val="uk-UA" w:eastAsia="ru-RU"/>
        </w:rPr>
      </w:pPr>
      <w:r w:rsidRPr="00DA7242">
        <w:rPr>
          <w:rFonts w:ascii="Times New Roman" w:eastAsia="Times New Roman" w:hAnsi="Times New Roman" w:cs="Times New Roman"/>
          <w:bCs/>
          <w:sz w:val="25"/>
          <w:szCs w:val="25"/>
          <w:lang w:val="uk-UA" w:eastAsia="ru-RU"/>
        </w:rPr>
        <w:t>Вища кваліфікаційна комісія суддів України у складі колегії</w:t>
      </w:r>
      <w:r w:rsidR="006B33BC">
        <w:rPr>
          <w:rFonts w:ascii="Times New Roman" w:eastAsia="Times New Roman" w:hAnsi="Times New Roman" w:cs="Times New Roman"/>
          <w:bCs/>
          <w:sz w:val="25"/>
          <w:szCs w:val="25"/>
          <w:lang w:val="uk-UA" w:eastAsia="ru-RU"/>
        </w:rPr>
        <w:t xml:space="preserve"> № 2</w:t>
      </w:r>
      <w:r w:rsidRPr="00DA7242">
        <w:rPr>
          <w:rFonts w:ascii="Times New Roman" w:eastAsia="Times New Roman" w:hAnsi="Times New Roman" w:cs="Times New Roman"/>
          <w:bCs/>
          <w:sz w:val="25"/>
          <w:szCs w:val="25"/>
          <w:lang w:val="uk-UA" w:eastAsia="ru-RU"/>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spacing w:after="0" w:line="240" w:lineRule="auto"/>
        <w:ind w:right="-1"/>
        <w:jc w:val="both"/>
        <w:rPr>
          <w:rFonts w:ascii="Times New Roman" w:hAnsi="Times New Roman" w:cs="Times New Roman"/>
          <w:sz w:val="25"/>
          <w:szCs w:val="25"/>
          <w:lang w:val="uk-UA"/>
        </w:rPr>
      </w:pPr>
      <w:r w:rsidRPr="00DA7242">
        <w:rPr>
          <w:rFonts w:ascii="Times New Roman" w:hAnsi="Times New Roman" w:cs="Times New Roman"/>
          <w:sz w:val="25"/>
          <w:szCs w:val="25"/>
          <w:lang w:val="uk-UA"/>
        </w:rPr>
        <w:t xml:space="preserve">головуючого – </w:t>
      </w:r>
      <w:r w:rsidR="00484A64" w:rsidRPr="00DA7242">
        <w:rPr>
          <w:rFonts w:ascii="Times New Roman" w:eastAsia="Calibri" w:hAnsi="Times New Roman" w:cs="Times New Roman"/>
          <w:sz w:val="25"/>
          <w:szCs w:val="25"/>
          <w:shd w:val="clear" w:color="auto" w:fill="FFFFFF"/>
          <w:lang w:val="uk-UA"/>
        </w:rPr>
        <w:t>Руслана СИДОРОВИЧА</w:t>
      </w:r>
      <w:r w:rsidRPr="00DA7242">
        <w:rPr>
          <w:rFonts w:ascii="Times New Roman" w:eastAsia="Calibri" w:hAnsi="Times New Roman" w:cs="Times New Roman"/>
          <w:sz w:val="25"/>
          <w:szCs w:val="25"/>
          <w:shd w:val="clear" w:color="auto" w:fill="FFFFFF"/>
          <w:lang w:val="uk-UA"/>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pStyle w:val="a6"/>
        <w:spacing w:before="0" w:beforeAutospacing="0" w:after="0" w:afterAutospacing="0"/>
        <w:jc w:val="both"/>
        <w:rPr>
          <w:rFonts w:eastAsia="Calibri"/>
          <w:sz w:val="25"/>
          <w:szCs w:val="25"/>
          <w:shd w:val="clear" w:color="auto" w:fill="FFFFFF"/>
          <w:lang w:val="uk-UA"/>
        </w:rPr>
      </w:pPr>
      <w:r w:rsidRPr="00DA7242">
        <w:rPr>
          <w:sz w:val="25"/>
          <w:szCs w:val="25"/>
          <w:lang w:val="uk-UA"/>
        </w:rPr>
        <w:t>членів Комісії:</w:t>
      </w:r>
      <w:r w:rsidRPr="00DA7242">
        <w:rPr>
          <w:rStyle w:val="a7"/>
          <w:sz w:val="25"/>
          <w:szCs w:val="25"/>
          <w:lang w:val="uk-UA"/>
        </w:rPr>
        <w:t xml:space="preserve"> </w:t>
      </w:r>
      <w:r w:rsidR="00484A64" w:rsidRPr="00DA7242">
        <w:rPr>
          <w:rFonts w:eastAsia="Calibri"/>
          <w:sz w:val="25"/>
          <w:szCs w:val="25"/>
          <w:shd w:val="clear" w:color="auto" w:fill="FFFFFF"/>
          <w:lang w:val="uk-UA"/>
        </w:rPr>
        <w:t>Людмили ВОЛКОВОЇ</w:t>
      </w:r>
      <w:r w:rsidRPr="00DA7242">
        <w:rPr>
          <w:rFonts w:eastAsia="Calibri"/>
          <w:sz w:val="25"/>
          <w:szCs w:val="25"/>
          <w:shd w:val="clear" w:color="auto" w:fill="FFFFFF"/>
          <w:lang w:val="uk-UA"/>
        </w:rPr>
        <w:t xml:space="preserve">, </w:t>
      </w:r>
      <w:r w:rsidR="00484A64" w:rsidRPr="00DA7242">
        <w:rPr>
          <w:rFonts w:eastAsia="Calibri"/>
          <w:sz w:val="25"/>
          <w:szCs w:val="25"/>
          <w:shd w:val="clear" w:color="auto" w:fill="FFFFFF"/>
          <w:lang w:val="uk-UA"/>
        </w:rPr>
        <w:t>Романа КИДИСЮКА (доповідач)</w:t>
      </w:r>
      <w:r w:rsidRPr="00DA7242">
        <w:rPr>
          <w:sz w:val="25"/>
          <w:szCs w:val="25"/>
          <w:lang w:val="uk-UA"/>
        </w:rPr>
        <w:t>,</w:t>
      </w:r>
    </w:p>
    <w:p w:rsidR="00F13E57" w:rsidRPr="00DA7242"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lang w:val="uk-UA"/>
        </w:rPr>
      </w:pPr>
    </w:p>
    <w:p w:rsidR="00F13E57"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shd w:val="clear" w:color="auto" w:fill="FFFFFF"/>
          <w:lang w:val="uk-UA"/>
        </w:rPr>
      </w:pPr>
      <w:r w:rsidRPr="00DA7242">
        <w:rPr>
          <w:rFonts w:ascii="Times New Roman" w:hAnsi="Times New Roman" w:cs="Times New Roman"/>
          <w:sz w:val="25"/>
          <w:szCs w:val="25"/>
          <w:lang w:val="uk-UA"/>
        </w:rPr>
        <w:t xml:space="preserve">розглянувши </w:t>
      </w:r>
      <w:r w:rsidR="00710509" w:rsidRPr="00DA7242">
        <w:rPr>
          <w:rFonts w:ascii="Times New Roman" w:hAnsi="Times New Roman" w:cs="Times New Roman"/>
          <w:sz w:val="25"/>
          <w:szCs w:val="25"/>
          <w:lang w:val="uk-UA"/>
        </w:rPr>
        <w:t>питання про проведення або відмову в проведенні перевірки декларації доброчесності судді Семенівського районного суду Полтавської області Харченка Віктора Федоровича за 2022 рік за повідомленням Олени Романюк</w:t>
      </w:r>
      <w:r w:rsidRPr="00DA7242">
        <w:rPr>
          <w:rFonts w:ascii="Times New Roman" w:hAnsi="Times New Roman" w:cs="Times New Roman"/>
          <w:sz w:val="25"/>
          <w:szCs w:val="25"/>
          <w:shd w:val="clear" w:color="auto" w:fill="FFFFFF"/>
          <w:lang w:val="uk-UA"/>
        </w:rPr>
        <w:t>,</w:t>
      </w:r>
    </w:p>
    <w:p w:rsidR="00414A6F" w:rsidRPr="00DA7242" w:rsidRDefault="00414A6F"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shd w:val="clear" w:color="auto" w:fill="FFFFFF"/>
          <w:lang w:val="uk-UA"/>
        </w:rPr>
      </w:pPr>
    </w:p>
    <w:p w:rsidR="0086608F" w:rsidRPr="00DA7242" w:rsidRDefault="0086608F" w:rsidP="0086608F">
      <w:pPr>
        <w:autoSpaceDE w:val="0"/>
        <w:autoSpaceDN w:val="0"/>
        <w:adjustRightInd w:val="0"/>
        <w:spacing w:after="0" w:line="240" w:lineRule="auto"/>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встановила:</w:t>
      </w:r>
    </w:p>
    <w:p w:rsidR="0086608F" w:rsidRPr="00DA7242" w:rsidRDefault="0086608F" w:rsidP="00414A6F">
      <w:pPr>
        <w:pStyle w:val="ab"/>
        <w:shd w:val="clear" w:color="auto" w:fill="FFFFFF" w:themeFill="background1"/>
        <w:jc w:val="both"/>
        <w:rPr>
          <w:rFonts w:ascii="Times New Roman" w:hAnsi="Times New Roman" w:cs="Times New Roman"/>
          <w:sz w:val="25"/>
          <w:szCs w:val="25"/>
        </w:rPr>
      </w:pP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До Вищої кваліфікаційної комісії суддів України надійшло звернення </w:t>
      </w:r>
      <w:r w:rsidR="00193827" w:rsidRPr="00DA7242">
        <w:rPr>
          <w:rFonts w:ascii="Times New Roman" w:hAnsi="Times New Roman" w:cs="Times New Roman"/>
          <w:bCs/>
          <w:sz w:val="25"/>
          <w:szCs w:val="25"/>
          <w:lang w:val="uk-UA"/>
        </w:rPr>
        <w:t>Олени Романюк</w:t>
      </w:r>
      <w:r w:rsidRPr="00DA7242">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w:t>
      </w:r>
      <w:r w:rsidR="00744DB5" w:rsidRPr="00744DB5">
        <w:rPr>
          <w:rFonts w:ascii="Times New Roman" w:hAnsi="Times New Roman" w:cs="Times New Roman"/>
          <w:bCs/>
          <w:sz w:val="25"/>
          <w:szCs w:val="25"/>
          <w:lang w:val="uk-UA"/>
        </w:rPr>
        <w:t xml:space="preserve">Семенівського районного суду Полтавської області </w:t>
      </w:r>
      <w:r w:rsidR="00193827" w:rsidRPr="00DA7242">
        <w:rPr>
          <w:rFonts w:ascii="Times New Roman" w:hAnsi="Times New Roman" w:cs="Times New Roman"/>
          <w:bCs/>
          <w:sz w:val="25"/>
          <w:szCs w:val="25"/>
          <w:lang w:val="uk-UA"/>
        </w:rPr>
        <w:t>Харченка Віктора Федоровича</w:t>
      </w:r>
      <w:r w:rsidRPr="00DA7242">
        <w:rPr>
          <w:rFonts w:ascii="Times New Roman" w:hAnsi="Times New Roman" w:cs="Times New Roman"/>
          <w:bCs/>
          <w:sz w:val="25"/>
          <w:szCs w:val="25"/>
          <w:lang w:val="uk-UA"/>
        </w:rPr>
        <w:t xml:space="preserve"> за 2022 рік.</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Відповідно до протоколу передачі справи раніше визначеному складу від 1</w:t>
      </w:r>
      <w:r w:rsidR="00193827" w:rsidRPr="00DA7242">
        <w:rPr>
          <w:rFonts w:ascii="Times New Roman" w:hAnsi="Times New Roman" w:cs="Times New Roman"/>
          <w:bCs/>
          <w:sz w:val="25"/>
          <w:szCs w:val="25"/>
          <w:lang w:val="uk-UA"/>
        </w:rPr>
        <w:t>0</w:t>
      </w:r>
      <w:r w:rsidRPr="00DA7242">
        <w:rPr>
          <w:rFonts w:ascii="Times New Roman" w:hAnsi="Times New Roman" w:cs="Times New Roman"/>
          <w:bCs/>
          <w:sz w:val="25"/>
          <w:szCs w:val="25"/>
          <w:lang w:val="uk-UA"/>
        </w:rPr>
        <w:t xml:space="preserve"> </w:t>
      </w:r>
      <w:r w:rsidR="00193827" w:rsidRPr="00DA7242">
        <w:rPr>
          <w:rFonts w:ascii="Times New Roman" w:hAnsi="Times New Roman" w:cs="Times New Roman"/>
          <w:bCs/>
          <w:sz w:val="25"/>
          <w:szCs w:val="25"/>
          <w:lang w:val="uk-UA"/>
        </w:rPr>
        <w:t>лип</w:t>
      </w:r>
      <w:r w:rsidRPr="00DA7242">
        <w:rPr>
          <w:rFonts w:ascii="Times New Roman" w:hAnsi="Times New Roman" w:cs="Times New Roman"/>
          <w:bCs/>
          <w:sz w:val="25"/>
          <w:szCs w:val="25"/>
          <w:lang w:val="uk-UA"/>
        </w:rPr>
        <w:t>ня 202</w:t>
      </w:r>
      <w:r w:rsidR="00193827" w:rsidRPr="00DA7242">
        <w:rPr>
          <w:rFonts w:ascii="Times New Roman" w:hAnsi="Times New Roman" w:cs="Times New Roman"/>
          <w:bCs/>
          <w:sz w:val="25"/>
          <w:szCs w:val="25"/>
          <w:lang w:val="uk-UA"/>
        </w:rPr>
        <w:t>6</w:t>
      </w:r>
      <w:r w:rsidRPr="00DA7242">
        <w:rPr>
          <w:rFonts w:ascii="Times New Roman" w:hAnsi="Times New Roman" w:cs="Times New Roman"/>
          <w:bCs/>
          <w:sz w:val="25"/>
          <w:szCs w:val="25"/>
          <w:lang w:val="uk-UA"/>
        </w:rPr>
        <w:t xml:space="preserve"> року доповідачем за повідомленням </w:t>
      </w:r>
      <w:r w:rsidR="00193827" w:rsidRPr="00DA7242">
        <w:rPr>
          <w:rFonts w:ascii="Times New Roman" w:hAnsi="Times New Roman" w:cs="Times New Roman"/>
          <w:sz w:val="25"/>
          <w:szCs w:val="25"/>
          <w:lang w:val="uk-UA"/>
        </w:rPr>
        <w:t>Олени Романюк</w:t>
      </w:r>
      <w:r w:rsidRPr="00DA7242">
        <w:rPr>
          <w:rFonts w:ascii="Times New Roman" w:hAnsi="Times New Roman" w:cs="Times New Roman"/>
          <w:bCs/>
          <w:sz w:val="25"/>
          <w:szCs w:val="25"/>
          <w:lang w:val="uk-UA"/>
        </w:rPr>
        <w:t xml:space="preserve"> визначено члена Комісії </w:t>
      </w:r>
      <w:proofErr w:type="spellStart"/>
      <w:r w:rsidR="00E42E54" w:rsidRPr="00DA7242">
        <w:rPr>
          <w:rFonts w:ascii="Times New Roman" w:hAnsi="Times New Roman" w:cs="Times New Roman"/>
          <w:bCs/>
          <w:sz w:val="25"/>
          <w:szCs w:val="25"/>
          <w:lang w:val="uk-UA"/>
        </w:rPr>
        <w:t>Кидисюка</w:t>
      </w:r>
      <w:proofErr w:type="spellEnd"/>
      <w:r w:rsidR="00E42E54" w:rsidRPr="00DA7242">
        <w:rPr>
          <w:rFonts w:ascii="Times New Roman" w:hAnsi="Times New Roman" w:cs="Times New Roman"/>
          <w:bCs/>
          <w:sz w:val="25"/>
          <w:szCs w:val="25"/>
          <w:lang w:val="uk-UA"/>
        </w:rPr>
        <w:t xml:space="preserve"> Р.А</w:t>
      </w:r>
      <w:r w:rsidRPr="00DA7242">
        <w:rPr>
          <w:rFonts w:ascii="Times New Roman" w:hAnsi="Times New Roman" w:cs="Times New Roman"/>
          <w:bCs/>
          <w:sz w:val="25"/>
          <w:szCs w:val="25"/>
          <w:lang w:val="uk-UA"/>
        </w:rPr>
        <w:t>.</w:t>
      </w:r>
    </w:p>
    <w:p w:rsidR="00964AB7"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25 червня 2026 року набрав чинності Закон України «Про внесення змін до Закону України «Про судоустрій і статус суддів» та Закону України «Про Вищу раду правосуддя» </w:t>
      </w:r>
      <w:r w:rsidRPr="0080674E">
        <w:rPr>
          <w:rFonts w:ascii="Times New Roman" w:hAnsi="Times New Roman" w:cs="Times New Roman"/>
          <w:bCs/>
          <w:spacing w:val="8"/>
          <w:sz w:val="25"/>
          <w:szCs w:val="25"/>
          <w:lang w:val="uk-UA"/>
        </w:rPr>
        <w:t>щодо удосконалення декларацій доброчесності судді та родинних зв’язків судді»</w:t>
      </w:r>
      <w:r w:rsidRPr="00DA7242">
        <w:rPr>
          <w:rFonts w:ascii="Times New Roman" w:hAnsi="Times New Roman" w:cs="Times New Roman"/>
          <w:bCs/>
          <w:sz w:val="25"/>
          <w:szCs w:val="25"/>
          <w:lang w:val="uk-UA"/>
        </w:rPr>
        <w:t xml:space="preserve"> від</w:t>
      </w:r>
      <w:r w:rsidR="0080674E">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 xml:space="preserve">09 червня 2026 року № 4905-IX.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Частиною другою статті 62 вказаного закону 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r w:rsidR="00964AB7" w:rsidRPr="00DA7242">
        <w:rPr>
          <w:rFonts w:ascii="Times New Roman" w:hAnsi="Times New Roman" w:cs="Times New Roman"/>
          <w:bCs/>
          <w:sz w:val="25"/>
          <w:szCs w:val="25"/>
          <w:lang w:val="uk-UA"/>
        </w:rPr>
        <w:t xml:space="preserve">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її несвоєчасного подання може бути розпочата не пізніше трьох років з дня подання такої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w:t>
      </w:r>
      <w:r w:rsidR="00E42E54" w:rsidRPr="00DA7242">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80674E">
        <w:rPr>
          <w:rFonts w:ascii="Times New Roman" w:hAnsi="Times New Roman" w:cs="Times New Roman"/>
          <w:bCs/>
          <w:spacing w:val="4"/>
          <w:sz w:val="25"/>
          <w:szCs w:val="25"/>
          <w:lang w:val="uk-UA"/>
        </w:rPr>
        <w:t>Рішенням Вищої кваліфікаційної комісії суддів України від 08 липня 2026 року</w:t>
      </w:r>
      <w:r w:rsidRPr="00DA7242">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lastRenderedPageBreak/>
        <w:t xml:space="preserve">№ 89/зп-26у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w:t>
      </w:r>
      <w:r w:rsidRPr="0080674E">
        <w:rPr>
          <w:rFonts w:ascii="Times New Roman" w:hAnsi="Times New Roman" w:cs="Times New Roman"/>
          <w:bCs/>
          <w:spacing w:val="8"/>
          <w:sz w:val="25"/>
          <w:szCs w:val="25"/>
          <w:lang w:val="uk-UA"/>
        </w:rPr>
        <w:t>щодо удосконалення декларацій доброчесності судді та родинних зв’язків судді»</w:t>
      </w:r>
      <w:r w:rsidRPr="00DA7242">
        <w:rPr>
          <w:rFonts w:ascii="Times New Roman" w:hAnsi="Times New Roman" w:cs="Times New Roman"/>
          <w:bCs/>
          <w:sz w:val="25"/>
          <w:szCs w:val="25"/>
          <w:lang w:val="uk-UA"/>
        </w:rPr>
        <w:t xml:space="preserve"> від</w:t>
      </w:r>
      <w:r w:rsidR="0080674E">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 xml:space="preserve">09 червня 2026 року № 4905-IX внесено зміни до Регламенту Вищої кваліфікаційної комісії суддів України (далі – Регламент) 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Зазначеним рішенням викладено у новій редакції параграф 11 Регламенту, яким врегульовано процедуру проведення перевірки декларації доброчесності та родинних зв’язків судді.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Відповідно до пункту 213 Регламенту повідомлення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p>
    <w:p w:rsidR="007C127F" w:rsidRPr="00DA7242" w:rsidRDefault="007C127F" w:rsidP="00E42E54">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Вища кваліфікаційна комісія суддів України у складі колегії </w:t>
      </w:r>
      <w:r w:rsidR="006B33BC">
        <w:rPr>
          <w:rFonts w:ascii="Times New Roman" w:hAnsi="Times New Roman" w:cs="Times New Roman"/>
          <w:bCs/>
          <w:sz w:val="25"/>
          <w:szCs w:val="25"/>
          <w:lang w:val="uk-UA"/>
        </w:rPr>
        <w:t>повинна</w:t>
      </w:r>
      <w:r w:rsidRPr="00DA7242">
        <w:rPr>
          <w:rFonts w:ascii="Times New Roman" w:hAnsi="Times New Roman" w:cs="Times New Roman"/>
          <w:bCs/>
          <w:sz w:val="25"/>
          <w:szCs w:val="25"/>
          <w:lang w:val="uk-UA"/>
        </w:rPr>
        <w:t xml:space="preserve"> здійснити попереднє вивчення звернення </w:t>
      </w:r>
      <w:r w:rsidR="00E42E54" w:rsidRPr="00DA7242">
        <w:rPr>
          <w:rFonts w:ascii="Times New Roman" w:hAnsi="Times New Roman" w:cs="Times New Roman"/>
          <w:bCs/>
          <w:sz w:val="25"/>
          <w:szCs w:val="25"/>
          <w:lang w:val="uk-UA"/>
        </w:rPr>
        <w:t xml:space="preserve">Олени Романюк щодо перевірки достовірності тверджень, зазначених у декларації доброчесності судді </w:t>
      </w:r>
      <w:r w:rsidR="00744DB5" w:rsidRPr="00744DB5">
        <w:rPr>
          <w:rFonts w:ascii="Times New Roman" w:hAnsi="Times New Roman" w:cs="Times New Roman"/>
          <w:bCs/>
          <w:sz w:val="25"/>
          <w:szCs w:val="25"/>
          <w:lang w:val="uk-UA"/>
        </w:rPr>
        <w:t xml:space="preserve">Семенівського районного суду Полтавської області </w:t>
      </w:r>
      <w:r w:rsidR="00E42E54" w:rsidRPr="00DA7242">
        <w:rPr>
          <w:rFonts w:ascii="Times New Roman" w:hAnsi="Times New Roman" w:cs="Times New Roman"/>
          <w:bCs/>
          <w:sz w:val="25"/>
          <w:szCs w:val="25"/>
          <w:lang w:val="uk-UA"/>
        </w:rPr>
        <w:t xml:space="preserve">Харченка Віктора Федоровича за 2022 рік </w:t>
      </w:r>
      <w:r w:rsidRPr="00DA7242">
        <w:rPr>
          <w:rFonts w:ascii="Times New Roman" w:hAnsi="Times New Roman" w:cs="Times New Roman"/>
          <w:bCs/>
          <w:sz w:val="25"/>
          <w:szCs w:val="25"/>
          <w:lang w:val="uk-UA"/>
        </w:rPr>
        <w:t xml:space="preserve">та ухвалити відповідне рішення.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Повідомлення: а) прізвище, ім’я, по батькові; б) назва суду, в якому працює суддя; 3) назву Декларації, в якій, на думку заявника, задекларовано недостовірні (зокрема, неповні) відомості / твердження або яка, на думку заявника, не подана або подана несвоєчасно; 4) відомості або твердження відповідної Декларації, що, на думку заявника, є недостовірними (зокрема, неповними) (для Повідомлень про можливу недостовірність (зокрема, неповноту) тверджень Декларації; 5) конкретну інформацію, яка підтверджує недостовірність (зокрема, неповноту) відомостей або тверджень у відповідній Декларації та може бути перевірена (для Повідомлень про можливу недостовірність (зокрема, неповноту) тверджень Декларації; 6) дату складення Повідомлення; 7) підпис заявника. Повідомлення може стосуватись лише одного судді та окремої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Згідно з пунктом 177 Регламенту за результатами попереднього вивчення </w:t>
      </w:r>
      <w:r w:rsidRPr="00DA7242">
        <w:rPr>
          <w:rFonts w:ascii="Times New Roman" w:hAnsi="Times New Roman" w:cs="Times New Roman"/>
          <w:bCs/>
          <w:sz w:val="25"/>
          <w:szCs w:val="25"/>
          <w:lang w:val="uk-UA"/>
        </w:rPr>
        <w:lastRenderedPageBreak/>
        <w:t>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2)</w:t>
      </w:r>
      <w:r w:rsidR="0080674E">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які раніше були предметом перевірки 5) повідомлення або інформація стосується Декларації, поданої за три або більше років.</w:t>
      </w:r>
    </w:p>
    <w:p w:rsidR="007C127F" w:rsidRPr="00DA7242" w:rsidRDefault="007C127F" w:rsidP="00021E3E">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Підставою для звернення </w:t>
      </w:r>
      <w:r w:rsidR="00E75A23" w:rsidRPr="00DA7242">
        <w:rPr>
          <w:rFonts w:ascii="Times New Roman" w:hAnsi="Times New Roman" w:cs="Times New Roman"/>
          <w:bCs/>
          <w:sz w:val="25"/>
          <w:szCs w:val="25"/>
          <w:lang w:val="uk-UA"/>
        </w:rPr>
        <w:t>Олени Романюк</w:t>
      </w:r>
      <w:r w:rsidR="00021E3E" w:rsidRPr="00DA7242">
        <w:rPr>
          <w:rFonts w:ascii="Times New Roman" w:hAnsi="Times New Roman" w:cs="Times New Roman"/>
          <w:bCs/>
          <w:sz w:val="25"/>
          <w:szCs w:val="25"/>
          <w:lang w:val="uk-UA"/>
        </w:rPr>
        <w:t xml:space="preserve"> з вказаним зверненням</w:t>
      </w:r>
      <w:r w:rsidR="00E75A23" w:rsidRPr="00DA7242">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стало </w:t>
      </w:r>
      <w:proofErr w:type="spellStart"/>
      <w:r w:rsidR="00021E3E" w:rsidRPr="00DA7242">
        <w:rPr>
          <w:rFonts w:ascii="Times New Roman" w:hAnsi="Times New Roman" w:cs="Times New Roman"/>
          <w:bCs/>
          <w:sz w:val="25"/>
          <w:szCs w:val="25"/>
          <w:lang w:val="uk-UA"/>
        </w:rPr>
        <w:t>н</w:t>
      </w:r>
      <w:r w:rsidR="00E75A23" w:rsidRPr="00DA7242">
        <w:rPr>
          <w:rFonts w:ascii="Times New Roman" w:hAnsi="Times New Roman" w:cs="Times New Roman"/>
          <w:bCs/>
          <w:sz w:val="25"/>
          <w:szCs w:val="25"/>
          <w:lang w:val="uk-UA"/>
        </w:rPr>
        <w:t>езазначення</w:t>
      </w:r>
      <w:proofErr w:type="spellEnd"/>
      <w:r w:rsidR="00E75A23" w:rsidRPr="00DA7242">
        <w:rPr>
          <w:rFonts w:ascii="Times New Roman" w:hAnsi="Times New Roman" w:cs="Times New Roman"/>
          <w:bCs/>
          <w:sz w:val="25"/>
          <w:szCs w:val="25"/>
          <w:lang w:val="uk-UA"/>
        </w:rPr>
        <w:t xml:space="preserve"> суддею в </w:t>
      </w:r>
      <w:r w:rsidRPr="00DA7242">
        <w:rPr>
          <w:rFonts w:ascii="Times New Roman" w:hAnsi="Times New Roman" w:cs="Times New Roman"/>
          <w:bCs/>
          <w:sz w:val="25"/>
          <w:szCs w:val="25"/>
          <w:lang w:val="uk-UA"/>
        </w:rPr>
        <w:t xml:space="preserve"> декларації особи, уповноваженої на виконання функцій держави або місцевого самоврядування, за 2022 рік</w:t>
      </w:r>
      <w:r w:rsidR="00021E3E" w:rsidRPr="00DA7242">
        <w:rPr>
          <w:rFonts w:ascii="Times New Roman" w:hAnsi="Times New Roman" w:cs="Times New Roman"/>
          <w:bCs/>
          <w:sz w:val="25"/>
          <w:szCs w:val="25"/>
          <w:lang w:val="uk-UA"/>
        </w:rPr>
        <w:t xml:space="preserve"> доходів дружини</w:t>
      </w:r>
      <w:r w:rsidRPr="00DA7242">
        <w:rPr>
          <w:rFonts w:ascii="Times New Roman" w:hAnsi="Times New Roman" w:cs="Times New Roman"/>
          <w:bCs/>
          <w:sz w:val="25"/>
          <w:szCs w:val="25"/>
          <w:lang w:val="uk-UA"/>
        </w:rPr>
        <w:t>, та, відповідно, недостовірне декларування відомостей у декларації доброчесності судді за 2022 рік.</w:t>
      </w:r>
    </w:p>
    <w:p w:rsidR="007C127F" w:rsidRPr="00DA7242" w:rsidRDefault="006B33BC" w:rsidP="007C127F">
      <w:pPr>
        <w:widowControl w:val="0"/>
        <w:spacing w:after="0" w:line="240" w:lineRule="auto"/>
        <w:ind w:firstLine="709"/>
        <w:jc w:val="both"/>
        <w:rPr>
          <w:rFonts w:ascii="Times New Roman" w:hAnsi="Times New Roman" w:cs="Times New Roman"/>
          <w:bCs/>
          <w:sz w:val="25"/>
          <w:szCs w:val="25"/>
          <w:lang w:val="uk-UA"/>
        </w:rPr>
      </w:pPr>
      <w:r>
        <w:rPr>
          <w:rFonts w:ascii="Times New Roman" w:hAnsi="Times New Roman" w:cs="Times New Roman"/>
          <w:bCs/>
          <w:sz w:val="25"/>
          <w:szCs w:val="25"/>
          <w:lang w:val="uk-UA"/>
        </w:rPr>
        <w:t>Комісія у складі колегії</w:t>
      </w:r>
      <w:r w:rsidR="007C127F" w:rsidRPr="00DA7242">
        <w:rPr>
          <w:rFonts w:ascii="Times New Roman" w:hAnsi="Times New Roman" w:cs="Times New Roman"/>
          <w:bCs/>
          <w:sz w:val="25"/>
          <w:szCs w:val="25"/>
          <w:lang w:val="uk-UA"/>
        </w:rPr>
        <w:t xml:space="preserve"> зобов’язана враховувати імперативні приписи абзацу </w:t>
      </w:r>
      <w:r w:rsidR="007C127F" w:rsidRPr="0080674E">
        <w:rPr>
          <w:rFonts w:ascii="Times New Roman" w:hAnsi="Times New Roman" w:cs="Times New Roman"/>
          <w:bCs/>
          <w:spacing w:val="4"/>
          <w:sz w:val="25"/>
          <w:szCs w:val="25"/>
          <w:lang w:val="uk-UA"/>
        </w:rPr>
        <w:t>другого частини другої статті 62 Закону України «Про судоустрій і статус судді» та</w:t>
      </w:r>
      <w:r w:rsidR="007C127F" w:rsidRPr="00DA7242">
        <w:rPr>
          <w:rFonts w:ascii="Times New Roman" w:hAnsi="Times New Roman" w:cs="Times New Roman"/>
          <w:bCs/>
          <w:sz w:val="25"/>
          <w:szCs w:val="25"/>
          <w:lang w:val="uk-UA"/>
        </w:rPr>
        <w:t xml:space="preserve"> пункту 177 Регламенту, відповідно до яких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їх несвоєчасного подання може бути розпочата не пізніше трьох років з дня подання таких декларації. За результатами попереднього вивчення  по</w:t>
      </w:r>
      <w:bookmarkStart w:id="0" w:name="_GoBack"/>
      <w:bookmarkEnd w:id="0"/>
      <w:r w:rsidR="007C127F" w:rsidRPr="00DA7242">
        <w:rPr>
          <w:rFonts w:ascii="Times New Roman" w:hAnsi="Times New Roman" w:cs="Times New Roman"/>
          <w:bCs/>
          <w:sz w:val="25"/>
          <w:szCs w:val="25"/>
          <w:lang w:val="uk-UA"/>
        </w:rPr>
        <w:t xml:space="preserve">відомлень, які стосуються декларацій, з дня подання яких пройшло три роки, Комісія </w:t>
      </w:r>
      <w:r>
        <w:rPr>
          <w:rFonts w:ascii="Times New Roman" w:hAnsi="Times New Roman" w:cs="Times New Roman"/>
          <w:bCs/>
          <w:sz w:val="25"/>
          <w:szCs w:val="25"/>
          <w:lang w:val="uk-UA"/>
        </w:rPr>
        <w:t>ухвалює</w:t>
      </w:r>
      <w:r w:rsidR="007C127F" w:rsidRPr="00DA7242">
        <w:rPr>
          <w:rFonts w:ascii="Times New Roman" w:hAnsi="Times New Roman" w:cs="Times New Roman"/>
          <w:bCs/>
          <w:sz w:val="25"/>
          <w:szCs w:val="25"/>
          <w:lang w:val="uk-UA"/>
        </w:rPr>
        <w:t xml:space="preserve"> рішення про відмову в проведенні перевірки відповідної декларації.</w:t>
      </w:r>
    </w:p>
    <w:p w:rsidR="007C127F" w:rsidRPr="00DA7242" w:rsidRDefault="007C127F" w:rsidP="00DA7242">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Декларацію доброчесності судді за 2022 рік, про яку зазначено в повідомленні </w:t>
      </w:r>
      <w:r w:rsidR="00021E3E" w:rsidRPr="00DA7242">
        <w:rPr>
          <w:rFonts w:ascii="Times New Roman" w:hAnsi="Times New Roman" w:cs="Times New Roman"/>
          <w:bCs/>
          <w:sz w:val="25"/>
          <w:szCs w:val="25"/>
          <w:lang w:val="uk-UA"/>
        </w:rPr>
        <w:t>Олени Романюк</w:t>
      </w:r>
      <w:r w:rsidRPr="00DA7242">
        <w:rPr>
          <w:rFonts w:ascii="Times New Roman" w:hAnsi="Times New Roman" w:cs="Times New Roman"/>
          <w:bCs/>
          <w:sz w:val="25"/>
          <w:szCs w:val="25"/>
          <w:lang w:val="uk-UA"/>
        </w:rPr>
        <w:t xml:space="preserve">, подано суддею </w:t>
      </w:r>
      <w:r w:rsidR="00021E3E" w:rsidRPr="00DA7242">
        <w:rPr>
          <w:rFonts w:ascii="Times New Roman" w:hAnsi="Times New Roman" w:cs="Times New Roman"/>
          <w:bCs/>
          <w:sz w:val="25"/>
          <w:szCs w:val="25"/>
          <w:lang w:val="uk-UA"/>
        </w:rPr>
        <w:t>Харченком В.Ф</w:t>
      </w:r>
      <w:r w:rsidR="00DA7242" w:rsidRPr="00DA7242">
        <w:rPr>
          <w:rFonts w:ascii="Times New Roman" w:hAnsi="Times New Roman" w:cs="Times New Roman"/>
          <w:bCs/>
          <w:sz w:val="25"/>
          <w:szCs w:val="25"/>
          <w:lang w:val="uk-UA"/>
        </w:rPr>
        <w:t>. 26</w:t>
      </w:r>
      <w:r w:rsidRPr="00DA7242">
        <w:rPr>
          <w:rFonts w:ascii="Times New Roman" w:hAnsi="Times New Roman" w:cs="Times New Roman"/>
          <w:bCs/>
          <w:sz w:val="25"/>
          <w:szCs w:val="25"/>
          <w:lang w:val="uk-UA"/>
        </w:rPr>
        <w:t xml:space="preserve"> січня 2023 року. Ураховуючи </w:t>
      </w:r>
      <w:r w:rsidR="006B33BC">
        <w:rPr>
          <w:rFonts w:ascii="Times New Roman" w:hAnsi="Times New Roman" w:cs="Times New Roman"/>
          <w:bCs/>
          <w:sz w:val="25"/>
          <w:szCs w:val="25"/>
          <w:lang w:val="uk-UA"/>
        </w:rPr>
        <w:t>положення</w:t>
      </w:r>
      <w:r w:rsidRPr="00DA7242">
        <w:rPr>
          <w:rFonts w:ascii="Times New Roman" w:hAnsi="Times New Roman" w:cs="Times New Roman"/>
          <w:bCs/>
          <w:sz w:val="25"/>
          <w:szCs w:val="25"/>
          <w:lang w:val="uk-UA"/>
        </w:rPr>
        <w:t xml:space="preserve"> абзацу другого частини другої статті 62 Закону України «Про судоустрій і статус судді» та пункту 177 Регламенту, у </w:t>
      </w:r>
      <w:r w:rsidR="006B33BC">
        <w:rPr>
          <w:rFonts w:ascii="Times New Roman" w:hAnsi="Times New Roman" w:cs="Times New Roman"/>
          <w:bCs/>
          <w:sz w:val="25"/>
          <w:szCs w:val="25"/>
          <w:lang w:val="uk-UA"/>
        </w:rPr>
        <w:t>проведенні перевірки</w:t>
      </w:r>
      <w:r w:rsidRPr="00DA7242">
        <w:rPr>
          <w:rFonts w:ascii="Times New Roman" w:hAnsi="Times New Roman" w:cs="Times New Roman"/>
          <w:bCs/>
          <w:sz w:val="25"/>
          <w:szCs w:val="25"/>
          <w:lang w:val="uk-UA"/>
        </w:rPr>
        <w:t xml:space="preserve"> деклараці</w:t>
      </w:r>
      <w:r w:rsidR="006B33BC">
        <w:rPr>
          <w:rFonts w:ascii="Times New Roman" w:hAnsi="Times New Roman" w:cs="Times New Roman"/>
          <w:bCs/>
          <w:sz w:val="25"/>
          <w:szCs w:val="25"/>
          <w:lang w:val="uk-UA"/>
        </w:rPr>
        <w:t>ї</w:t>
      </w:r>
      <w:r w:rsidRPr="00DA7242">
        <w:rPr>
          <w:rFonts w:ascii="Times New Roman" w:hAnsi="Times New Roman" w:cs="Times New Roman"/>
          <w:bCs/>
          <w:sz w:val="25"/>
          <w:szCs w:val="25"/>
          <w:lang w:val="uk-UA"/>
        </w:rPr>
        <w:t xml:space="preserve"> доброчесності судді </w:t>
      </w:r>
      <w:r w:rsidR="00DA7242" w:rsidRPr="00DA7242">
        <w:rPr>
          <w:rFonts w:ascii="Times New Roman" w:hAnsi="Times New Roman" w:cs="Times New Roman"/>
          <w:bCs/>
          <w:sz w:val="25"/>
          <w:szCs w:val="25"/>
          <w:lang w:val="uk-UA"/>
        </w:rPr>
        <w:t>Харченка В.Ф.</w:t>
      </w:r>
      <w:r w:rsidRPr="00DA7242">
        <w:rPr>
          <w:rFonts w:ascii="Times New Roman" w:hAnsi="Times New Roman" w:cs="Times New Roman"/>
          <w:bCs/>
          <w:sz w:val="25"/>
          <w:szCs w:val="25"/>
          <w:lang w:val="uk-UA"/>
        </w:rPr>
        <w:t xml:space="preserve"> за 2022 рік має бути відмовлено.</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p>
    <w:p w:rsidR="007C127F" w:rsidRPr="00DA7242" w:rsidRDefault="007C127F" w:rsidP="007C127F">
      <w:pPr>
        <w:widowControl w:val="0"/>
        <w:spacing w:after="0" w:line="240" w:lineRule="auto"/>
        <w:ind w:firstLine="709"/>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вирішила:</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p>
    <w:p w:rsidR="007C127F" w:rsidRPr="00DA7242" w:rsidRDefault="007C127F" w:rsidP="00744DB5">
      <w:pPr>
        <w:widowControl w:val="0"/>
        <w:spacing w:after="0" w:line="240" w:lineRule="auto"/>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відмовити в проведенні перевірки декларації доброчесності судді за 2022 рік, поданої суддею </w:t>
      </w:r>
      <w:r w:rsidR="00DA7242" w:rsidRPr="00DA7242">
        <w:rPr>
          <w:rFonts w:ascii="Times New Roman" w:hAnsi="Times New Roman" w:cs="Times New Roman"/>
          <w:bCs/>
          <w:sz w:val="25"/>
          <w:szCs w:val="25"/>
          <w:lang w:val="uk-UA"/>
        </w:rPr>
        <w:t>Семенівського районного суду Полтавської області Харченком Віктором Федоровичем 26</w:t>
      </w:r>
      <w:r w:rsidRPr="00DA7242">
        <w:rPr>
          <w:rFonts w:ascii="Times New Roman" w:hAnsi="Times New Roman" w:cs="Times New Roman"/>
          <w:bCs/>
          <w:sz w:val="25"/>
          <w:szCs w:val="25"/>
          <w:lang w:val="uk-UA"/>
        </w:rPr>
        <w:t xml:space="preserve"> січня 2023 року.</w:t>
      </w:r>
    </w:p>
    <w:p w:rsidR="001D0D14" w:rsidRPr="00DA7242" w:rsidRDefault="001D0D14"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7C127F" w:rsidRPr="00DA7242" w:rsidRDefault="007C127F"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1C597D" w:rsidRPr="00DA7242" w:rsidRDefault="001C597D" w:rsidP="007C127F">
      <w:pPr>
        <w:widowControl w:val="0"/>
        <w:spacing w:after="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Головуючий</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Руслан СИДОРОВИЧ</w:t>
      </w:r>
    </w:p>
    <w:p w:rsidR="001C597D" w:rsidRDefault="001C597D" w:rsidP="00DA7242">
      <w:pPr>
        <w:widowControl w:val="0"/>
        <w:spacing w:after="0" w:line="240" w:lineRule="auto"/>
        <w:jc w:val="both"/>
        <w:rPr>
          <w:rFonts w:ascii="Times New Roman" w:eastAsia="Times New Roman" w:hAnsi="Times New Roman" w:cs="Times New Roman"/>
          <w:sz w:val="25"/>
          <w:szCs w:val="25"/>
          <w:lang w:val="uk-UA" w:eastAsia="uk-UA" w:bidi="uk-UA"/>
        </w:rPr>
      </w:pPr>
    </w:p>
    <w:p w:rsidR="00DA7242" w:rsidRPr="00DA7242" w:rsidRDefault="00DA7242" w:rsidP="00DA7242">
      <w:pPr>
        <w:widowControl w:val="0"/>
        <w:spacing w:after="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7C127F">
      <w:pPr>
        <w:widowControl w:val="0"/>
        <w:spacing w:after="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Члени Комісії:</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Людмила ВОЛКОВА</w:t>
      </w:r>
    </w:p>
    <w:p w:rsidR="001C597D" w:rsidRDefault="001C597D" w:rsidP="00DA7242">
      <w:pPr>
        <w:widowControl w:val="0"/>
        <w:spacing w:after="0" w:line="240" w:lineRule="auto"/>
        <w:jc w:val="both"/>
        <w:rPr>
          <w:rFonts w:ascii="Times New Roman" w:eastAsia="Times New Roman" w:hAnsi="Times New Roman" w:cs="Times New Roman"/>
          <w:sz w:val="25"/>
          <w:szCs w:val="25"/>
          <w:lang w:val="uk-UA" w:eastAsia="uk-UA" w:bidi="uk-UA"/>
        </w:rPr>
      </w:pPr>
    </w:p>
    <w:p w:rsidR="00DA7242" w:rsidRPr="00DA7242" w:rsidRDefault="00DA7242" w:rsidP="00DA7242">
      <w:pPr>
        <w:widowControl w:val="0"/>
        <w:spacing w:after="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DA7242">
      <w:pPr>
        <w:widowControl w:val="0"/>
        <w:spacing w:after="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Роман КИДИСЮК</w:t>
      </w:r>
    </w:p>
    <w:sectPr w:rsidR="001C597D" w:rsidRPr="00DA7242" w:rsidSect="007F62B0">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73B" w:rsidRDefault="0073573B">
      <w:pPr>
        <w:spacing w:after="0" w:line="240" w:lineRule="auto"/>
      </w:pPr>
      <w:r>
        <w:separator/>
      </w:r>
    </w:p>
  </w:endnote>
  <w:endnote w:type="continuationSeparator" w:id="0">
    <w:p w:rsidR="0073573B" w:rsidRDefault="00735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73B" w:rsidRDefault="0073573B">
      <w:pPr>
        <w:spacing w:after="0" w:line="240" w:lineRule="auto"/>
      </w:pPr>
      <w:r>
        <w:separator/>
      </w:r>
    </w:p>
  </w:footnote>
  <w:footnote w:type="continuationSeparator" w:id="0">
    <w:p w:rsidR="0073573B" w:rsidRDefault="00735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rsidR="005F2A2E" w:rsidRDefault="00F13E57">
        <w:pPr>
          <w:pStyle w:val="a3"/>
          <w:jc w:val="center"/>
        </w:pPr>
        <w:r w:rsidRPr="007F62B0">
          <w:rPr>
            <w:rFonts w:ascii="Times New Roman" w:hAnsi="Times New Roman" w:cs="Times New Roman"/>
          </w:rPr>
          <w:fldChar w:fldCharType="begin"/>
        </w:r>
        <w:r w:rsidRPr="007F62B0">
          <w:rPr>
            <w:rFonts w:ascii="Times New Roman" w:hAnsi="Times New Roman" w:cs="Times New Roman"/>
          </w:rPr>
          <w:instrText>PAGE   \* MERGEFORMAT</w:instrText>
        </w:r>
        <w:r w:rsidRPr="007F62B0">
          <w:rPr>
            <w:rFonts w:ascii="Times New Roman" w:hAnsi="Times New Roman" w:cs="Times New Roman"/>
          </w:rPr>
          <w:fldChar w:fldCharType="separate"/>
        </w:r>
        <w:r w:rsidR="006B33BC">
          <w:rPr>
            <w:rFonts w:ascii="Times New Roman" w:hAnsi="Times New Roman" w:cs="Times New Roman"/>
            <w:noProof/>
          </w:rPr>
          <w:t>2</w:t>
        </w:r>
        <w:r w:rsidRPr="007F62B0">
          <w:rPr>
            <w:rFonts w:ascii="Times New Roman" w:hAnsi="Times New Roman" w:cs="Times New Roman"/>
          </w:rPr>
          <w:fldChar w:fldCharType="end"/>
        </w:r>
      </w:p>
    </w:sdtContent>
  </w:sdt>
  <w:p w:rsidR="005F2A2E" w:rsidRDefault="0080674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E57"/>
    <w:rsid w:val="00005807"/>
    <w:rsid w:val="00021E3E"/>
    <w:rsid w:val="00062DD5"/>
    <w:rsid w:val="000C2E2D"/>
    <w:rsid w:val="000D2AD7"/>
    <w:rsid w:val="00115FE2"/>
    <w:rsid w:val="00140302"/>
    <w:rsid w:val="00193827"/>
    <w:rsid w:val="001C597D"/>
    <w:rsid w:val="001D0D14"/>
    <w:rsid w:val="00261757"/>
    <w:rsid w:val="00271A97"/>
    <w:rsid w:val="002F25FF"/>
    <w:rsid w:val="002F5F1C"/>
    <w:rsid w:val="003E112F"/>
    <w:rsid w:val="003F5DE3"/>
    <w:rsid w:val="00410E31"/>
    <w:rsid w:val="00414A6F"/>
    <w:rsid w:val="004612A0"/>
    <w:rsid w:val="0048223B"/>
    <w:rsid w:val="00484A64"/>
    <w:rsid w:val="004B38C2"/>
    <w:rsid w:val="004C7D6F"/>
    <w:rsid w:val="004D014E"/>
    <w:rsid w:val="005008A7"/>
    <w:rsid w:val="005247DC"/>
    <w:rsid w:val="005378F1"/>
    <w:rsid w:val="005A15B5"/>
    <w:rsid w:val="005B4DD9"/>
    <w:rsid w:val="00621DE4"/>
    <w:rsid w:val="006558A4"/>
    <w:rsid w:val="006761D7"/>
    <w:rsid w:val="0068688D"/>
    <w:rsid w:val="0069153C"/>
    <w:rsid w:val="006A1539"/>
    <w:rsid w:val="006B33BC"/>
    <w:rsid w:val="006D60FD"/>
    <w:rsid w:val="006D6E24"/>
    <w:rsid w:val="00710509"/>
    <w:rsid w:val="00720521"/>
    <w:rsid w:val="0073573B"/>
    <w:rsid w:val="00744DB5"/>
    <w:rsid w:val="0077246E"/>
    <w:rsid w:val="007A774F"/>
    <w:rsid w:val="007C127F"/>
    <w:rsid w:val="007D30F9"/>
    <w:rsid w:val="007E13A2"/>
    <w:rsid w:val="007F62B0"/>
    <w:rsid w:val="0080674E"/>
    <w:rsid w:val="00835EE4"/>
    <w:rsid w:val="0086608F"/>
    <w:rsid w:val="00895624"/>
    <w:rsid w:val="008A1C80"/>
    <w:rsid w:val="008B6573"/>
    <w:rsid w:val="00912233"/>
    <w:rsid w:val="00914B86"/>
    <w:rsid w:val="00920267"/>
    <w:rsid w:val="00931DD1"/>
    <w:rsid w:val="00932279"/>
    <w:rsid w:val="00961079"/>
    <w:rsid w:val="00963E67"/>
    <w:rsid w:val="00964AB7"/>
    <w:rsid w:val="009F0B60"/>
    <w:rsid w:val="00A14D29"/>
    <w:rsid w:val="00A17E2B"/>
    <w:rsid w:val="00A21067"/>
    <w:rsid w:val="00A25F18"/>
    <w:rsid w:val="00A3755C"/>
    <w:rsid w:val="00A46A1D"/>
    <w:rsid w:val="00A616FE"/>
    <w:rsid w:val="00A67A09"/>
    <w:rsid w:val="00AA02D3"/>
    <w:rsid w:val="00AE4777"/>
    <w:rsid w:val="00AF3341"/>
    <w:rsid w:val="00AF4D2B"/>
    <w:rsid w:val="00B23722"/>
    <w:rsid w:val="00C10C00"/>
    <w:rsid w:val="00C111AB"/>
    <w:rsid w:val="00C12C8F"/>
    <w:rsid w:val="00C13C0C"/>
    <w:rsid w:val="00C8743B"/>
    <w:rsid w:val="00CA18AE"/>
    <w:rsid w:val="00D0061F"/>
    <w:rsid w:val="00D109D1"/>
    <w:rsid w:val="00D221E5"/>
    <w:rsid w:val="00D37C8F"/>
    <w:rsid w:val="00D76B80"/>
    <w:rsid w:val="00DA7242"/>
    <w:rsid w:val="00DD3C7A"/>
    <w:rsid w:val="00E0741B"/>
    <w:rsid w:val="00E2711D"/>
    <w:rsid w:val="00E42E54"/>
    <w:rsid w:val="00E56E37"/>
    <w:rsid w:val="00E75A23"/>
    <w:rsid w:val="00EF6340"/>
    <w:rsid w:val="00F115A1"/>
    <w:rsid w:val="00F13E57"/>
    <w:rsid w:val="00F40D00"/>
    <w:rsid w:val="00F57A52"/>
    <w:rsid w:val="00F64197"/>
    <w:rsid w:val="00F74E07"/>
    <w:rsid w:val="00F74E32"/>
    <w:rsid w:val="00FB16A1"/>
    <w:rsid w:val="00FB49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AA4D7"/>
  <w15:chartTrackingRefBased/>
  <w15:docId w15:val="{B84C082C-AD40-4A07-B0BD-D4579A321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3E57"/>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3E5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13E57"/>
    <w:rPr>
      <w:lang w:val="ru-RU"/>
    </w:rPr>
  </w:style>
  <w:style w:type="paragraph" w:styleId="a5">
    <w:name w:val="List Paragraph"/>
    <w:basedOn w:val="a"/>
    <w:uiPriority w:val="34"/>
    <w:qFormat/>
    <w:rsid w:val="00F13E57"/>
    <w:pPr>
      <w:ind w:left="720"/>
      <w:contextualSpacing/>
    </w:pPr>
  </w:style>
  <w:style w:type="paragraph" w:styleId="a6">
    <w:name w:val="Normal (Web)"/>
    <w:basedOn w:val="a"/>
    <w:uiPriority w:val="99"/>
    <w:unhideWhenUsed/>
    <w:rsid w:val="00F13E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13E57"/>
    <w:rPr>
      <w:b/>
      <w:bCs/>
    </w:rPr>
  </w:style>
  <w:style w:type="table" w:styleId="a8">
    <w:name w:val="Table Grid"/>
    <w:basedOn w:val="a1"/>
    <w:uiPriority w:val="39"/>
    <w:rsid w:val="00F13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3755C"/>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A3755C"/>
    <w:rPr>
      <w:rFonts w:ascii="Segoe UI" w:hAnsi="Segoe UI" w:cs="Segoe UI"/>
      <w:sz w:val="18"/>
      <w:szCs w:val="18"/>
      <w:lang w:val="ru-RU"/>
    </w:rPr>
  </w:style>
  <w:style w:type="paragraph" w:styleId="ab">
    <w:name w:val="No Spacing"/>
    <w:uiPriority w:val="1"/>
    <w:qFormat/>
    <w:rsid w:val="00AF4D2B"/>
    <w:pPr>
      <w:spacing w:after="0" w:line="240" w:lineRule="auto"/>
    </w:pPr>
  </w:style>
  <w:style w:type="paragraph" w:customStyle="1" w:styleId="rvps2">
    <w:name w:val="rvps2"/>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86608F"/>
  </w:style>
  <w:style w:type="paragraph" w:customStyle="1" w:styleId="rtejustify">
    <w:name w:val="rtejustify"/>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761D7"/>
    <w:pPr>
      <w:tabs>
        <w:tab w:val="center" w:pos="4819"/>
        <w:tab w:val="right" w:pos="9639"/>
      </w:tabs>
      <w:spacing w:after="0" w:line="240" w:lineRule="auto"/>
    </w:pPr>
  </w:style>
  <w:style w:type="character" w:customStyle="1" w:styleId="ad">
    <w:name w:val="Нижній колонтитул Знак"/>
    <w:basedOn w:val="a0"/>
    <w:link w:val="ac"/>
    <w:uiPriority w:val="99"/>
    <w:rsid w:val="006761D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D2A58-C43C-46D0-AD92-BA6123542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5717</Words>
  <Characters>3260</Characters>
  <Application>Microsoft Office Word</Application>
  <DocSecurity>0</DocSecurity>
  <Lines>27</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Медведєв Костянтин Вікторович</dc:creator>
  <cp:keywords/>
  <dc:description/>
  <cp:lastModifiedBy>Василенко Наталія Іванівна</cp:lastModifiedBy>
  <cp:revision>2</cp:revision>
  <cp:lastPrinted>2024-11-28T07:18:00Z</cp:lastPrinted>
  <dcterms:created xsi:type="dcterms:W3CDTF">2026-10-01T06:19:00Z</dcterms:created>
  <dcterms:modified xsi:type="dcterms:W3CDTF">2026-10-01T06:19:00Z</dcterms:modified>
</cp:coreProperties>
</file>