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41A77" w:rsidRDefault="0090626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8"/>
          <w:szCs w:val="28"/>
        </w:rPr>
        <w:drawing>
          <wp:inline distT="0" distB="0" distL="0" distR="0">
            <wp:extent cx="543560"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43560" cy="716280"/>
                    </a:xfrm>
                    <a:prstGeom prst="rect">
                      <a:avLst/>
                    </a:prstGeom>
                    <a:ln/>
                  </pic:spPr>
                </pic:pic>
              </a:graphicData>
            </a:graphic>
          </wp:inline>
        </w:drawing>
      </w:r>
    </w:p>
    <w:p w:rsidR="006349E2" w:rsidRDefault="006349E2">
      <w:pPr>
        <w:spacing w:after="0" w:line="240" w:lineRule="auto"/>
        <w:jc w:val="center"/>
        <w:rPr>
          <w:rFonts w:ascii="Times New Roman" w:eastAsia="Times New Roman" w:hAnsi="Times New Roman" w:cs="Times New Roman"/>
          <w:sz w:val="24"/>
          <w:szCs w:val="24"/>
        </w:rPr>
      </w:pPr>
    </w:p>
    <w:p w:rsidR="00341A77" w:rsidRDefault="0090626A">
      <w:pPr>
        <w:widowControl w:val="0"/>
        <w:spacing w:after="0"/>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ВИЩА КВАЛІФІКАЦІЙНА КОМІСІЯ СУДДІВ УКРАЇНИ</w:t>
      </w:r>
    </w:p>
    <w:p w:rsidR="00341A77" w:rsidRDefault="00341A77">
      <w:pPr>
        <w:spacing w:after="0" w:line="240" w:lineRule="auto"/>
        <w:jc w:val="center"/>
        <w:rPr>
          <w:rFonts w:ascii="Times New Roman" w:eastAsia="Times New Roman" w:hAnsi="Times New Roman" w:cs="Times New Roman"/>
          <w:sz w:val="24"/>
          <w:szCs w:val="24"/>
        </w:rPr>
      </w:pPr>
    </w:p>
    <w:p w:rsidR="00341A77" w:rsidRPr="00F76BD1" w:rsidRDefault="00182BAB">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23 вересня</w:t>
      </w:r>
      <w:r w:rsidR="004D7920" w:rsidRPr="00F76BD1">
        <w:rPr>
          <w:rFonts w:ascii="Times New Roman" w:eastAsia="Times New Roman" w:hAnsi="Times New Roman" w:cs="Times New Roman"/>
          <w:sz w:val="26"/>
          <w:szCs w:val="26"/>
        </w:rPr>
        <w:t xml:space="preserve"> 202</w:t>
      </w:r>
      <w:r w:rsidR="00AD6CA3">
        <w:rPr>
          <w:rFonts w:ascii="Times New Roman" w:eastAsia="Times New Roman" w:hAnsi="Times New Roman" w:cs="Times New Roman"/>
          <w:sz w:val="26"/>
          <w:szCs w:val="26"/>
        </w:rPr>
        <w:t>6</w:t>
      </w:r>
      <w:r w:rsidR="004D7920" w:rsidRPr="00F76BD1">
        <w:rPr>
          <w:rFonts w:ascii="Times New Roman" w:eastAsia="Times New Roman" w:hAnsi="Times New Roman" w:cs="Times New Roman"/>
          <w:sz w:val="26"/>
          <w:szCs w:val="26"/>
        </w:rPr>
        <w:t xml:space="preserve"> року </w:t>
      </w:r>
      <w:r w:rsidR="004D7920" w:rsidRPr="00F76BD1">
        <w:rPr>
          <w:rFonts w:ascii="Times New Roman" w:eastAsia="Times New Roman" w:hAnsi="Times New Roman" w:cs="Times New Roman"/>
          <w:sz w:val="26"/>
          <w:szCs w:val="26"/>
        </w:rPr>
        <w:tab/>
      </w:r>
      <w:r w:rsidR="004D7920" w:rsidRPr="00F76BD1">
        <w:rPr>
          <w:rFonts w:ascii="Times New Roman" w:eastAsia="Times New Roman" w:hAnsi="Times New Roman" w:cs="Times New Roman"/>
          <w:sz w:val="26"/>
          <w:szCs w:val="26"/>
        </w:rPr>
        <w:tab/>
      </w:r>
      <w:r w:rsidR="004D7920" w:rsidRPr="00F76BD1">
        <w:rPr>
          <w:rFonts w:ascii="Times New Roman" w:eastAsia="Times New Roman" w:hAnsi="Times New Roman" w:cs="Times New Roman"/>
          <w:sz w:val="26"/>
          <w:szCs w:val="26"/>
        </w:rPr>
        <w:tab/>
      </w:r>
      <w:r w:rsidR="0090626A" w:rsidRPr="00F76BD1">
        <w:rPr>
          <w:rFonts w:ascii="Times New Roman" w:eastAsia="Times New Roman" w:hAnsi="Times New Roman" w:cs="Times New Roman"/>
          <w:sz w:val="26"/>
          <w:szCs w:val="26"/>
        </w:rPr>
        <w:tab/>
      </w:r>
      <w:r w:rsidR="0090626A" w:rsidRPr="00F76BD1">
        <w:rPr>
          <w:rFonts w:ascii="Times New Roman" w:eastAsia="Times New Roman" w:hAnsi="Times New Roman" w:cs="Times New Roman"/>
          <w:sz w:val="26"/>
          <w:szCs w:val="26"/>
        </w:rPr>
        <w:tab/>
      </w:r>
      <w:r w:rsidR="0090626A" w:rsidRPr="00F76BD1">
        <w:rPr>
          <w:rFonts w:ascii="Times New Roman" w:eastAsia="Times New Roman" w:hAnsi="Times New Roman" w:cs="Times New Roman"/>
          <w:sz w:val="26"/>
          <w:szCs w:val="26"/>
        </w:rPr>
        <w:tab/>
      </w:r>
      <w:r w:rsidR="0090626A" w:rsidRPr="00F76BD1">
        <w:rPr>
          <w:rFonts w:ascii="Times New Roman" w:eastAsia="Times New Roman" w:hAnsi="Times New Roman" w:cs="Times New Roman"/>
          <w:sz w:val="26"/>
          <w:szCs w:val="26"/>
        </w:rPr>
        <w:tab/>
        <w:t xml:space="preserve">    </w:t>
      </w:r>
      <w:r w:rsidR="0097663C">
        <w:rPr>
          <w:rFonts w:ascii="Times New Roman" w:eastAsia="Times New Roman" w:hAnsi="Times New Roman" w:cs="Times New Roman"/>
          <w:sz w:val="26"/>
          <w:szCs w:val="26"/>
        </w:rPr>
        <w:t xml:space="preserve">                    </w:t>
      </w:r>
      <w:r w:rsidR="0090626A" w:rsidRPr="00F76BD1">
        <w:rPr>
          <w:rFonts w:ascii="Times New Roman" w:eastAsia="Times New Roman" w:hAnsi="Times New Roman" w:cs="Times New Roman"/>
          <w:sz w:val="26"/>
          <w:szCs w:val="26"/>
        </w:rPr>
        <w:t xml:space="preserve"> м. Київ</w:t>
      </w:r>
    </w:p>
    <w:p w:rsidR="00341A77" w:rsidRDefault="00341A77">
      <w:pPr>
        <w:spacing w:after="0" w:line="240" w:lineRule="auto"/>
        <w:rPr>
          <w:rFonts w:ascii="Times New Roman" w:eastAsia="Times New Roman" w:hAnsi="Times New Roman" w:cs="Times New Roman"/>
          <w:sz w:val="26"/>
          <w:szCs w:val="26"/>
        </w:rPr>
      </w:pPr>
    </w:p>
    <w:p w:rsidR="002653B8" w:rsidRPr="002653B8" w:rsidRDefault="00804B3C" w:rsidP="002653B8">
      <w:pPr>
        <w:spacing w:after="0" w:line="240" w:lineRule="auto"/>
        <w:jc w:val="center"/>
        <w:rPr>
          <w:rFonts w:asciiTheme="minorHAnsi" w:eastAsiaTheme="minorHAnsi" w:hAnsiTheme="minorHAnsi" w:cstheme="minorBidi"/>
          <w:sz w:val="25"/>
          <w:szCs w:val="25"/>
          <w:lang w:eastAsia="en-US"/>
        </w:rPr>
      </w:pPr>
      <w:r>
        <w:rPr>
          <w:rFonts w:ascii="Times New Roman" w:eastAsia="Times New Roman" w:hAnsi="Times New Roman" w:cs="Times New Roman"/>
          <w:sz w:val="25"/>
          <w:szCs w:val="25"/>
        </w:rPr>
        <w:t xml:space="preserve">Р І Ш Е Н </w:t>
      </w:r>
      <w:proofErr w:type="spellStart"/>
      <w:r>
        <w:rPr>
          <w:rFonts w:ascii="Times New Roman" w:eastAsia="Times New Roman" w:hAnsi="Times New Roman" w:cs="Times New Roman"/>
          <w:sz w:val="25"/>
          <w:szCs w:val="25"/>
        </w:rPr>
        <w:t>Н</w:t>
      </w:r>
      <w:proofErr w:type="spellEnd"/>
      <w:r>
        <w:rPr>
          <w:rFonts w:ascii="Times New Roman" w:eastAsia="Times New Roman" w:hAnsi="Times New Roman" w:cs="Times New Roman"/>
          <w:sz w:val="25"/>
          <w:szCs w:val="25"/>
        </w:rPr>
        <w:t xml:space="preserve"> Я №</w:t>
      </w:r>
      <w:r w:rsidR="0097663C">
        <w:rPr>
          <w:rFonts w:ascii="Times New Roman" w:eastAsia="Times New Roman" w:hAnsi="Times New Roman" w:cs="Times New Roman"/>
          <w:sz w:val="25"/>
          <w:szCs w:val="25"/>
        </w:rPr>
        <w:t xml:space="preserve"> </w:t>
      </w:r>
      <w:r w:rsidR="004476F8" w:rsidRPr="004476F8">
        <w:rPr>
          <w:rFonts w:ascii="Times New Roman" w:eastAsiaTheme="minorHAnsi" w:hAnsi="Times New Roman" w:cs="Times New Roman"/>
          <w:sz w:val="24"/>
          <w:szCs w:val="24"/>
          <w:u w:val="single"/>
          <w:lang w:eastAsia="en-US"/>
        </w:rPr>
        <w:t>147/пс-26</w:t>
      </w:r>
    </w:p>
    <w:p w:rsidR="00341A77" w:rsidRDefault="00341A77">
      <w:pPr>
        <w:spacing w:after="0" w:line="240" w:lineRule="auto"/>
        <w:rPr>
          <w:rFonts w:ascii="Times New Roman" w:eastAsia="Times New Roman" w:hAnsi="Times New Roman" w:cs="Times New Roman"/>
          <w:sz w:val="26"/>
          <w:szCs w:val="26"/>
        </w:rPr>
      </w:pPr>
    </w:p>
    <w:p w:rsidR="0097663C" w:rsidRDefault="0097663C" w:rsidP="003E5270">
      <w:pPr>
        <w:tabs>
          <w:tab w:val="left" w:pos="3969"/>
        </w:tabs>
        <w:spacing w:after="0" w:line="240" w:lineRule="auto"/>
        <w:jc w:val="both"/>
        <w:rPr>
          <w:rFonts w:ascii="Times New Roman" w:eastAsia="Times New Roman" w:hAnsi="Times New Roman" w:cs="Times New Roman"/>
          <w:sz w:val="26"/>
          <w:szCs w:val="26"/>
        </w:rPr>
      </w:pPr>
    </w:p>
    <w:p w:rsidR="002653B8" w:rsidRPr="002653B8" w:rsidRDefault="002653B8" w:rsidP="002653B8">
      <w:pPr>
        <w:shd w:val="clear" w:color="auto" w:fill="FFFFFF"/>
        <w:spacing w:after="240" w:line="240" w:lineRule="auto"/>
        <w:jc w:val="both"/>
        <w:rPr>
          <w:rFonts w:ascii="Times New Roman" w:eastAsia="Times New Roman" w:hAnsi="Times New Roman" w:cs="Times New Roman"/>
          <w:sz w:val="26"/>
          <w:szCs w:val="26"/>
        </w:rPr>
      </w:pPr>
      <w:r w:rsidRPr="002653B8">
        <w:rPr>
          <w:rFonts w:ascii="Times New Roman" w:eastAsia="Times New Roman" w:hAnsi="Times New Roman" w:cs="Times New Roman"/>
          <w:sz w:val="26"/>
          <w:szCs w:val="26"/>
        </w:rPr>
        <w:t>Вища кваліфікаційна комісія суддів України у складі Другої палати:</w:t>
      </w:r>
    </w:p>
    <w:p w:rsidR="002653B8" w:rsidRPr="00BF157D" w:rsidRDefault="002653B8" w:rsidP="002653B8">
      <w:pPr>
        <w:shd w:val="clear" w:color="auto" w:fill="FFFFFF"/>
        <w:spacing w:after="240" w:line="240" w:lineRule="auto"/>
        <w:jc w:val="both"/>
        <w:rPr>
          <w:rFonts w:ascii="Times New Roman" w:eastAsia="Times New Roman" w:hAnsi="Times New Roman" w:cs="Times New Roman"/>
          <w:sz w:val="26"/>
          <w:szCs w:val="26"/>
        </w:rPr>
      </w:pPr>
      <w:r w:rsidRPr="00BF157D">
        <w:rPr>
          <w:rFonts w:ascii="Times New Roman" w:eastAsia="Times New Roman" w:hAnsi="Times New Roman" w:cs="Times New Roman"/>
          <w:sz w:val="26"/>
          <w:szCs w:val="26"/>
        </w:rPr>
        <w:t xml:space="preserve">головуючого – </w:t>
      </w:r>
      <w:r w:rsidR="00EB45AB">
        <w:rPr>
          <w:rFonts w:ascii="Times New Roman" w:eastAsia="Times New Roman" w:hAnsi="Times New Roman" w:cs="Times New Roman"/>
          <w:sz w:val="26"/>
          <w:szCs w:val="26"/>
        </w:rPr>
        <w:t>Галини ШЕВЧУК</w:t>
      </w:r>
      <w:r w:rsidRPr="00BF157D">
        <w:rPr>
          <w:rFonts w:ascii="Times New Roman" w:eastAsia="Times New Roman" w:hAnsi="Times New Roman" w:cs="Times New Roman"/>
          <w:sz w:val="26"/>
          <w:szCs w:val="26"/>
        </w:rPr>
        <w:t>,</w:t>
      </w:r>
    </w:p>
    <w:p w:rsidR="00BF157D" w:rsidRPr="00BF157D" w:rsidRDefault="002653B8" w:rsidP="002653B8">
      <w:pPr>
        <w:shd w:val="clear" w:color="auto" w:fill="FFFFFF"/>
        <w:spacing w:after="240" w:line="240" w:lineRule="auto"/>
        <w:jc w:val="both"/>
        <w:rPr>
          <w:rFonts w:ascii="Times New Roman" w:eastAsia="Times New Roman" w:hAnsi="Times New Roman" w:cs="Times New Roman"/>
          <w:sz w:val="26"/>
          <w:szCs w:val="26"/>
        </w:rPr>
      </w:pPr>
      <w:r w:rsidRPr="00BF157D">
        <w:rPr>
          <w:rFonts w:ascii="Times New Roman" w:eastAsia="Times New Roman" w:hAnsi="Times New Roman" w:cs="Times New Roman"/>
          <w:sz w:val="26"/>
          <w:szCs w:val="26"/>
        </w:rPr>
        <w:t>членів Комісії: Михайла БОГОНОСА, Людмили ВОЛКОВОЇ</w:t>
      </w:r>
      <w:r w:rsidR="0020335D" w:rsidRPr="00BF157D">
        <w:rPr>
          <w:rFonts w:ascii="Times New Roman" w:eastAsia="Times New Roman" w:hAnsi="Times New Roman" w:cs="Times New Roman"/>
          <w:sz w:val="26"/>
          <w:szCs w:val="26"/>
        </w:rPr>
        <w:t xml:space="preserve"> (доповідач),</w:t>
      </w:r>
      <w:r w:rsidRPr="00BF157D">
        <w:rPr>
          <w:rFonts w:ascii="Times New Roman" w:eastAsia="Times New Roman" w:hAnsi="Times New Roman" w:cs="Times New Roman"/>
          <w:sz w:val="26"/>
          <w:szCs w:val="26"/>
        </w:rPr>
        <w:t xml:space="preserve"> </w:t>
      </w:r>
      <w:r w:rsidR="00BF157D" w:rsidRPr="00BF157D">
        <w:rPr>
          <w:rFonts w:ascii="Times New Roman" w:eastAsia="Times New Roman" w:hAnsi="Times New Roman" w:cs="Times New Roman"/>
          <w:sz w:val="26"/>
          <w:szCs w:val="26"/>
        </w:rPr>
        <w:t xml:space="preserve">Олега КОЛІУША, </w:t>
      </w:r>
      <w:r w:rsidR="00EB45AB">
        <w:rPr>
          <w:rFonts w:ascii="Times New Roman" w:eastAsia="Times New Roman" w:hAnsi="Times New Roman" w:cs="Times New Roman"/>
          <w:sz w:val="26"/>
          <w:szCs w:val="26"/>
        </w:rPr>
        <w:t>Володимира ЛУГАНСЬКОГО,</w:t>
      </w:r>
    </w:p>
    <w:p w:rsidR="00186121" w:rsidRDefault="0090626A" w:rsidP="00D2238B">
      <w:pPr>
        <w:spacing w:before="120" w:after="120" w:line="240" w:lineRule="auto"/>
        <w:jc w:val="both"/>
        <w:rPr>
          <w:rFonts w:ascii="Times New Roman" w:eastAsia="Times New Roman" w:hAnsi="Times New Roman" w:cs="Times New Roman"/>
          <w:sz w:val="26"/>
          <w:szCs w:val="26"/>
        </w:rPr>
      </w:pPr>
      <w:r w:rsidRPr="003E5270">
        <w:rPr>
          <w:rFonts w:ascii="Times New Roman" w:eastAsia="Times New Roman" w:hAnsi="Times New Roman" w:cs="Times New Roman"/>
          <w:sz w:val="26"/>
          <w:szCs w:val="26"/>
        </w:rPr>
        <w:t>розглянувши питання</w:t>
      </w:r>
      <w:r w:rsidR="00C3022A">
        <w:rPr>
          <w:rFonts w:ascii="Times New Roman" w:eastAsia="Times New Roman" w:hAnsi="Times New Roman" w:cs="Times New Roman"/>
          <w:sz w:val="26"/>
          <w:szCs w:val="26"/>
        </w:rPr>
        <w:t xml:space="preserve"> п</w:t>
      </w:r>
      <w:r w:rsidR="00C3022A" w:rsidRPr="00C3022A">
        <w:rPr>
          <w:rFonts w:ascii="Times New Roman" w:eastAsia="Times New Roman" w:hAnsi="Times New Roman" w:cs="Times New Roman"/>
          <w:sz w:val="26"/>
          <w:szCs w:val="26"/>
        </w:rPr>
        <w:t>ро відрядження</w:t>
      </w:r>
      <w:r w:rsidR="00A22D03">
        <w:rPr>
          <w:rFonts w:ascii="Times New Roman" w:eastAsia="Times New Roman" w:hAnsi="Times New Roman" w:cs="Times New Roman"/>
          <w:sz w:val="26"/>
          <w:szCs w:val="26"/>
        </w:rPr>
        <w:t xml:space="preserve"> </w:t>
      </w:r>
      <w:r w:rsidR="00A22D03" w:rsidRPr="00A22D03">
        <w:rPr>
          <w:rFonts w:ascii="Times New Roman" w:eastAsia="Times New Roman" w:hAnsi="Times New Roman" w:cs="Times New Roman"/>
          <w:sz w:val="26"/>
          <w:szCs w:val="26"/>
        </w:rPr>
        <w:t xml:space="preserve">судді Білопільського районного суду Сумської області </w:t>
      </w:r>
      <w:proofErr w:type="spellStart"/>
      <w:r w:rsidR="00A22D03" w:rsidRPr="00A22D03">
        <w:rPr>
          <w:rFonts w:ascii="Times New Roman" w:eastAsia="Times New Roman" w:hAnsi="Times New Roman" w:cs="Times New Roman"/>
          <w:sz w:val="26"/>
          <w:szCs w:val="26"/>
        </w:rPr>
        <w:t>Черкашиної</w:t>
      </w:r>
      <w:proofErr w:type="spellEnd"/>
      <w:r w:rsidR="00A22D03" w:rsidRPr="00A22D03">
        <w:rPr>
          <w:rFonts w:ascii="Times New Roman" w:eastAsia="Times New Roman" w:hAnsi="Times New Roman" w:cs="Times New Roman"/>
          <w:sz w:val="26"/>
          <w:szCs w:val="26"/>
        </w:rPr>
        <w:t xml:space="preserve"> Марини Сергіївни</w:t>
      </w:r>
      <w:r w:rsidR="00186121">
        <w:rPr>
          <w:rFonts w:ascii="Times New Roman" w:eastAsia="Times New Roman" w:hAnsi="Times New Roman" w:cs="Times New Roman"/>
          <w:sz w:val="26"/>
          <w:szCs w:val="26"/>
        </w:rPr>
        <w:t>,</w:t>
      </w:r>
    </w:p>
    <w:p w:rsidR="00341A77" w:rsidRDefault="0090626A" w:rsidP="00816FC2">
      <w:pPr>
        <w:spacing w:before="120" w:after="120" w:line="240" w:lineRule="auto"/>
        <w:ind w:firstLine="567"/>
        <w:jc w:val="center"/>
        <w:rPr>
          <w:rFonts w:ascii="Times New Roman" w:eastAsia="Times New Roman" w:hAnsi="Times New Roman" w:cs="Times New Roman"/>
          <w:sz w:val="26"/>
          <w:szCs w:val="26"/>
        </w:rPr>
      </w:pPr>
      <w:r w:rsidRPr="003E5270">
        <w:rPr>
          <w:rFonts w:ascii="Times New Roman" w:eastAsia="Times New Roman" w:hAnsi="Times New Roman" w:cs="Times New Roman"/>
          <w:sz w:val="26"/>
          <w:szCs w:val="26"/>
        </w:rPr>
        <w:t>встановила:</w:t>
      </w:r>
    </w:p>
    <w:p w:rsidR="00C3022A" w:rsidRDefault="001128F0" w:rsidP="00816FC2">
      <w:pPr>
        <w:pStyle w:val="rtejustify"/>
        <w:shd w:val="clear" w:color="auto" w:fill="FFFFFF"/>
        <w:tabs>
          <w:tab w:val="left" w:pos="993"/>
        </w:tabs>
        <w:spacing w:before="0" w:beforeAutospacing="0" w:after="0" w:afterAutospacing="0"/>
        <w:ind w:firstLine="567"/>
        <w:jc w:val="both"/>
        <w:rPr>
          <w:sz w:val="26"/>
          <w:szCs w:val="26"/>
        </w:rPr>
      </w:pPr>
      <w:r>
        <w:rPr>
          <w:sz w:val="26"/>
          <w:szCs w:val="26"/>
        </w:rPr>
        <w:t>Д</w:t>
      </w:r>
      <w:r w:rsidRPr="00973D45">
        <w:rPr>
          <w:sz w:val="26"/>
          <w:szCs w:val="26"/>
        </w:rPr>
        <w:t xml:space="preserve">о Комісії надійшло повідомлення Державної судової адміністрації України </w:t>
      </w:r>
      <w:r w:rsidR="002A6285">
        <w:rPr>
          <w:sz w:val="26"/>
          <w:szCs w:val="26"/>
        </w:rPr>
        <w:t xml:space="preserve">               </w:t>
      </w:r>
      <w:r w:rsidRPr="0021580E">
        <w:rPr>
          <w:sz w:val="26"/>
          <w:szCs w:val="26"/>
        </w:rPr>
        <w:t xml:space="preserve">(далі – ДСА України) </w:t>
      </w:r>
      <w:r w:rsidRPr="00973D45">
        <w:rPr>
          <w:sz w:val="26"/>
          <w:szCs w:val="26"/>
        </w:rPr>
        <w:t xml:space="preserve">від </w:t>
      </w:r>
      <w:r w:rsidR="002974E5">
        <w:rPr>
          <w:sz w:val="26"/>
          <w:szCs w:val="26"/>
        </w:rPr>
        <w:t>20 серпня</w:t>
      </w:r>
      <w:r w:rsidR="00AD6CA3">
        <w:rPr>
          <w:sz w:val="26"/>
          <w:szCs w:val="26"/>
        </w:rPr>
        <w:t xml:space="preserve"> 2026 року № 8-</w:t>
      </w:r>
      <w:r w:rsidR="002974E5">
        <w:rPr>
          <w:sz w:val="26"/>
          <w:szCs w:val="26"/>
        </w:rPr>
        <w:t>17378</w:t>
      </w:r>
      <w:r w:rsidR="00AD6CA3">
        <w:rPr>
          <w:sz w:val="26"/>
          <w:szCs w:val="26"/>
        </w:rPr>
        <w:t xml:space="preserve">/26 </w:t>
      </w:r>
      <w:r w:rsidR="00C3022A">
        <w:rPr>
          <w:sz w:val="26"/>
          <w:szCs w:val="26"/>
        </w:rPr>
        <w:t xml:space="preserve"> </w:t>
      </w:r>
      <w:r w:rsidR="00B1119C">
        <w:rPr>
          <w:sz w:val="26"/>
          <w:szCs w:val="26"/>
        </w:rPr>
        <w:t>щодо</w:t>
      </w:r>
      <w:r w:rsidRPr="00973D45">
        <w:rPr>
          <w:sz w:val="26"/>
          <w:szCs w:val="26"/>
        </w:rPr>
        <w:t xml:space="preserve"> необхідн</w:t>
      </w:r>
      <w:r w:rsidR="00B1119C">
        <w:rPr>
          <w:sz w:val="26"/>
          <w:szCs w:val="26"/>
        </w:rPr>
        <w:t>ості</w:t>
      </w:r>
      <w:r w:rsidRPr="00973D45">
        <w:rPr>
          <w:sz w:val="26"/>
          <w:szCs w:val="26"/>
        </w:rPr>
        <w:t xml:space="preserve"> розгляду питання </w:t>
      </w:r>
      <w:r>
        <w:rPr>
          <w:sz w:val="26"/>
          <w:szCs w:val="26"/>
        </w:rPr>
        <w:t>про</w:t>
      </w:r>
      <w:r w:rsidRPr="00973D45">
        <w:rPr>
          <w:sz w:val="26"/>
          <w:szCs w:val="26"/>
        </w:rPr>
        <w:t xml:space="preserve"> </w:t>
      </w:r>
      <w:r w:rsidR="00C3022A" w:rsidRPr="00C3022A">
        <w:rPr>
          <w:sz w:val="26"/>
          <w:szCs w:val="26"/>
        </w:rPr>
        <w:t>відрядження</w:t>
      </w:r>
      <w:r w:rsidR="00C3022A">
        <w:rPr>
          <w:sz w:val="26"/>
          <w:szCs w:val="26"/>
        </w:rPr>
        <w:t xml:space="preserve"> </w:t>
      </w:r>
      <w:r w:rsidR="0062688A" w:rsidRPr="00A22D03">
        <w:rPr>
          <w:sz w:val="26"/>
          <w:szCs w:val="26"/>
        </w:rPr>
        <w:t xml:space="preserve">судді Білопільського районного суду Сумської області </w:t>
      </w:r>
      <w:proofErr w:type="spellStart"/>
      <w:r w:rsidR="0062688A" w:rsidRPr="00A22D03">
        <w:rPr>
          <w:sz w:val="26"/>
          <w:szCs w:val="26"/>
        </w:rPr>
        <w:t>Черкашиної</w:t>
      </w:r>
      <w:proofErr w:type="spellEnd"/>
      <w:r w:rsidR="0062688A" w:rsidRPr="00A22D03">
        <w:rPr>
          <w:sz w:val="26"/>
          <w:szCs w:val="26"/>
        </w:rPr>
        <w:t xml:space="preserve"> Марини Сергіївни</w:t>
      </w:r>
      <w:r w:rsidR="0062688A">
        <w:rPr>
          <w:sz w:val="26"/>
          <w:szCs w:val="26"/>
        </w:rPr>
        <w:t xml:space="preserve"> </w:t>
      </w:r>
      <w:r w:rsidR="00934BCF">
        <w:rPr>
          <w:sz w:val="26"/>
          <w:szCs w:val="26"/>
        </w:rPr>
        <w:t xml:space="preserve">у зв’язку </w:t>
      </w:r>
      <w:r w:rsidR="001C5A8B">
        <w:rPr>
          <w:sz w:val="26"/>
          <w:szCs w:val="26"/>
        </w:rPr>
        <w:t>з</w:t>
      </w:r>
      <w:r w:rsidR="00934BCF">
        <w:rPr>
          <w:sz w:val="26"/>
          <w:szCs w:val="26"/>
        </w:rPr>
        <w:t>і</w:t>
      </w:r>
      <w:r w:rsidR="001C5A8B">
        <w:rPr>
          <w:sz w:val="26"/>
          <w:szCs w:val="26"/>
        </w:rPr>
        <w:t xml:space="preserve"> зміною територіальної підсудності судових справ цього суду.</w:t>
      </w:r>
    </w:p>
    <w:p w:rsidR="001C5A8B" w:rsidRDefault="001C5A8B" w:rsidP="00816FC2">
      <w:pPr>
        <w:pStyle w:val="rtejustify"/>
        <w:shd w:val="clear" w:color="auto" w:fill="FFFFFF"/>
        <w:tabs>
          <w:tab w:val="left" w:pos="993"/>
        </w:tabs>
        <w:spacing w:before="0" w:beforeAutospacing="0" w:after="0" w:afterAutospacing="0"/>
        <w:ind w:firstLine="567"/>
        <w:jc w:val="both"/>
        <w:rPr>
          <w:sz w:val="26"/>
          <w:szCs w:val="26"/>
        </w:rPr>
      </w:pPr>
      <w:r w:rsidRPr="001C5A8B">
        <w:rPr>
          <w:sz w:val="26"/>
          <w:szCs w:val="26"/>
        </w:rPr>
        <w:t>У повідомленні ДСА України зазначено, що згідно з пунктом 1 розділу ІІ Порядку відрядження судді до іншого суду того самого рівня і спеціалізації (як тимчасового переведення), затвердженого рішенням Вищої ради правосуддя від 24 січня 2017 року № 54/0/15-17 (далі – Порядок), підставою для відрядження судді є, зокрема, зміна територіальної підсудності судових справ, що розглядаються у відповідному суді, в порядку, передбаченому частиною сьомою статті 147 Закону України «Про судоустрій і статус суддів» (далі – Закон).</w:t>
      </w:r>
    </w:p>
    <w:p w:rsidR="00F3734A" w:rsidRDefault="00F3734A" w:rsidP="00816FC2">
      <w:pPr>
        <w:pStyle w:val="rtejustify"/>
        <w:shd w:val="clear" w:color="auto" w:fill="FFFFFF"/>
        <w:tabs>
          <w:tab w:val="left" w:pos="993"/>
        </w:tabs>
        <w:spacing w:before="0" w:beforeAutospacing="0" w:after="0" w:afterAutospacing="0"/>
        <w:ind w:firstLine="567"/>
        <w:jc w:val="both"/>
        <w:rPr>
          <w:sz w:val="26"/>
          <w:szCs w:val="26"/>
        </w:rPr>
      </w:pPr>
      <w:r w:rsidRPr="005F13DA">
        <w:rPr>
          <w:sz w:val="26"/>
          <w:szCs w:val="26"/>
        </w:rPr>
        <w:t>Відповідно до протоколу розподілу</w:t>
      </w:r>
      <w:r w:rsidRPr="0021580E">
        <w:rPr>
          <w:sz w:val="26"/>
          <w:szCs w:val="26"/>
        </w:rPr>
        <w:t xml:space="preserve"> між членами Комісії від </w:t>
      </w:r>
      <w:r w:rsidR="0062688A">
        <w:rPr>
          <w:sz w:val="26"/>
          <w:szCs w:val="26"/>
        </w:rPr>
        <w:t>20 серпня</w:t>
      </w:r>
      <w:r w:rsidR="00AD6CA3">
        <w:rPr>
          <w:sz w:val="26"/>
          <w:szCs w:val="26"/>
        </w:rPr>
        <w:t xml:space="preserve"> 2026 року </w:t>
      </w:r>
      <w:r w:rsidRPr="0021580E">
        <w:rPr>
          <w:sz w:val="26"/>
          <w:szCs w:val="26"/>
        </w:rPr>
        <w:t xml:space="preserve">доповідачем за повідомленням ДСА України визначено члена Комісії </w:t>
      </w:r>
      <w:r w:rsidR="00891AB4" w:rsidRPr="0021580E">
        <w:rPr>
          <w:sz w:val="26"/>
          <w:szCs w:val="26"/>
        </w:rPr>
        <w:t>Волкову Л.М.</w:t>
      </w:r>
    </w:p>
    <w:p w:rsidR="00F3308F" w:rsidRDefault="00C21F0B" w:rsidP="00816FC2">
      <w:pPr>
        <w:pStyle w:val="rtejustify"/>
        <w:shd w:val="clear" w:color="auto" w:fill="FFFFFF"/>
        <w:tabs>
          <w:tab w:val="left" w:pos="993"/>
        </w:tabs>
        <w:spacing w:before="0" w:beforeAutospacing="0" w:after="0" w:afterAutospacing="0"/>
        <w:ind w:firstLine="567"/>
        <w:jc w:val="both"/>
        <w:rPr>
          <w:sz w:val="26"/>
          <w:szCs w:val="26"/>
        </w:rPr>
      </w:pPr>
      <w:r w:rsidRPr="00C21F0B">
        <w:rPr>
          <w:sz w:val="26"/>
          <w:szCs w:val="26"/>
        </w:rPr>
        <w:t xml:space="preserve">На виконання вимог пункту 2 розділу III Порядку на офіційному </w:t>
      </w:r>
      <w:proofErr w:type="spellStart"/>
      <w:r w:rsidRPr="00C21F0B">
        <w:rPr>
          <w:sz w:val="26"/>
          <w:szCs w:val="26"/>
        </w:rPr>
        <w:t>вебсайті</w:t>
      </w:r>
      <w:proofErr w:type="spellEnd"/>
      <w:r w:rsidRPr="00C21F0B">
        <w:rPr>
          <w:sz w:val="26"/>
          <w:szCs w:val="26"/>
        </w:rPr>
        <w:t xml:space="preserve"> Комісії </w:t>
      </w:r>
      <w:r w:rsidR="00506EFD">
        <w:rPr>
          <w:sz w:val="26"/>
          <w:szCs w:val="26"/>
        </w:rPr>
        <w:t>25 серпня</w:t>
      </w:r>
      <w:r w:rsidR="00BC6418">
        <w:rPr>
          <w:sz w:val="26"/>
          <w:szCs w:val="26"/>
        </w:rPr>
        <w:t xml:space="preserve"> 2026 року</w:t>
      </w:r>
      <w:r w:rsidRPr="00C21F0B">
        <w:rPr>
          <w:sz w:val="26"/>
          <w:szCs w:val="26"/>
        </w:rPr>
        <w:t xml:space="preserve"> розміщен</w:t>
      </w:r>
      <w:r w:rsidR="00F3308F" w:rsidRPr="00835974">
        <w:rPr>
          <w:sz w:val="26"/>
          <w:szCs w:val="26"/>
        </w:rPr>
        <w:t xml:space="preserve">о </w:t>
      </w:r>
      <w:r w:rsidRPr="00C21F0B">
        <w:rPr>
          <w:sz w:val="26"/>
          <w:szCs w:val="26"/>
        </w:rPr>
        <w:t>оголошенн</w:t>
      </w:r>
      <w:r w:rsidR="00F3308F">
        <w:rPr>
          <w:sz w:val="26"/>
          <w:szCs w:val="26"/>
        </w:rPr>
        <w:t xml:space="preserve">я про розгляд вказаного питання </w:t>
      </w:r>
      <w:r w:rsidR="00040942">
        <w:rPr>
          <w:sz w:val="26"/>
          <w:szCs w:val="26"/>
        </w:rPr>
        <w:t>23 вересня</w:t>
      </w:r>
      <w:r w:rsidR="00835974">
        <w:rPr>
          <w:sz w:val="26"/>
          <w:szCs w:val="26"/>
        </w:rPr>
        <w:t xml:space="preserve"> 2026 року. </w:t>
      </w:r>
    </w:p>
    <w:p w:rsidR="00C21F0B" w:rsidRPr="00C21F0B" w:rsidRDefault="00C21F0B" w:rsidP="00816FC2">
      <w:pPr>
        <w:pStyle w:val="rtejustify"/>
        <w:shd w:val="clear" w:color="auto" w:fill="FFFFFF"/>
        <w:tabs>
          <w:tab w:val="left" w:pos="993"/>
        </w:tabs>
        <w:spacing w:before="0" w:beforeAutospacing="0" w:after="0" w:afterAutospacing="0"/>
        <w:ind w:firstLine="567"/>
        <w:jc w:val="both"/>
        <w:rPr>
          <w:sz w:val="26"/>
          <w:szCs w:val="26"/>
        </w:rPr>
      </w:pPr>
      <w:r w:rsidRPr="00C21F0B">
        <w:rPr>
          <w:sz w:val="26"/>
          <w:szCs w:val="26"/>
        </w:rPr>
        <w:t xml:space="preserve">Заслухавши доповідача – члена Комісії </w:t>
      </w:r>
      <w:r>
        <w:rPr>
          <w:sz w:val="26"/>
          <w:szCs w:val="26"/>
        </w:rPr>
        <w:t>Волкову Л.М.</w:t>
      </w:r>
      <w:r w:rsidRPr="00C21F0B">
        <w:rPr>
          <w:sz w:val="26"/>
          <w:szCs w:val="26"/>
        </w:rPr>
        <w:t>, дослідивши матеріали повідомлення ДСА України, Комісія встановила таке.</w:t>
      </w:r>
    </w:p>
    <w:p w:rsidR="00C21F0B" w:rsidRPr="00C21F0B" w:rsidRDefault="00C21F0B" w:rsidP="00816FC2">
      <w:pPr>
        <w:pStyle w:val="rtejustify"/>
        <w:shd w:val="clear" w:color="auto" w:fill="FFFFFF"/>
        <w:tabs>
          <w:tab w:val="left" w:pos="993"/>
        </w:tabs>
        <w:spacing w:before="0" w:beforeAutospacing="0" w:after="0" w:afterAutospacing="0"/>
        <w:ind w:firstLine="567"/>
        <w:jc w:val="both"/>
        <w:rPr>
          <w:sz w:val="26"/>
          <w:szCs w:val="26"/>
        </w:rPr>
      </w:pPr>
      <w:r w:rsidRPr="00C21F0B">
        <w:rPr>
          <w:sz w:val="26"/>
          <w:szCs w:val="26"/>
        </w:rPr>
        <w:t xml:space="preserve">Згідно з </w:t>
      </w:r>
      <w:r w:rsidRPr="002D4EBF">
        <w:rPr>
          <w:sz w:val="26"/>
          <w:szCs w:val="26"/>
        </w:rPr>
        <w:t xml:space="preserve">абзацом другим частини першої статті 55 Закону </w:t>
      </w:r>
      <w:r w:rsidR="001B08C6">
        <w:rPr>
          <w:sz w:val="26"/>
          <w:szCs w:val="26"/>
        </w:rPr>
        <w:t>в</w:t>
      </w:r>
      <w:r w:rsidRPr="002D4EBF">
        <w:rPr>
          <w:sz w:val="26"/>
          <w:szCs w:val="26"/>
        </w:rPr>
        <w:t xml:space="preserve"> період дії надзвичайного чи воєнного </w:t>
      </w:r>
      <w:r w:rsidRPr="00C21F0B">
        <w:rPr>
          <w:sz w:val="26"/>
          <w:szCs w:val="26"/>
        </w:rPr>
        <w:t xml:space="preserve">стану і за умови зміни територіальної підсудності судових справ, що розглядаються у відповідному суді, в порядку, передбаченому частиною сьомою статті 147 Закону, суддя суду, територіальна підсудність справ якого змінюється, може бути без його згоди відряджений для здійснення правосуддя до суду, якому визначається територіальна підсудність справ, що перебували у провадженні </w:t>
      </w:r>
      <w:r w:rsidRPr="00C21F0B">
        <w:rPr>
          <w:sz w:val="26"/>
          <w:szCs w:val="26"/>
        </w:rPr>
        <w:lastRenderedPageBreak/>
        <w:t>суду, в якому працює суддя, а в разі відсутності вакансій у цьому суді – до іншого суду того самого рівня і спеціалізації.</w:t>
      </w:r>
    </w:p>
    <w:p w:rsidR="00C21F0B" w:rsidRPr="00C21F0B" w:rsidRDefault="00C21F0B" w:rsidP="00816FC2">
      <w:pPr>
        <w:pStyle w:val="rtejustify"/>
        <w:shd w:val="clear" w:color="auto" w:fill="FFFFFF"/>
        <w:tabs>
          <w:tab w:val="left" w:pos="993"/>
        </w:tabs>
        <w:spacing w:before="0" w:beforeAutospacing="0" w:after="0" w:afterAutospacing="0"/>
        <w:ind w:firstLine="567"/>
        <w:jc w:val="both"/>
        <w:rPr>
          <w:sz w:val="26"/>
          <w:szCs w:val="26"/>
        </w:rPr>
      </w:pPr>
      <w:r w:rsidRPr="00C21F0B">
        <w:rPr>
          <w:sz w:val="26"/>
          <w:szCs w:val="26"/>
        </w:rPr>
        <w:t xml:space="preserve">Відповідно до частини першої статті 82 Закону суддя може бути переведений, </w:t>
      </w:r>
      <w:r w:rsidR="001B08C6">
        <w:rPr>
          <w:sz w:val="26"/>
          <w:szCs w:val="26"/>
        </w:rPr>
        <w:t>у</w:t>
      </w:r>
      <w:r w:rsidRPr="00C21F0B">
        <w:rPr>
          <w:sz w:val="26"/>
          <w:szCs w:val="26"/>
        </w:rPr>
        <w:t xml:space="preserve"> тому числі тимчасово шляхом відрядження, на посаду судді до іншого суду Вищою радою правосуддя в порядку, передбаченому законом.</w:t>
      </w:r>
    </w:p>
    <w:p w:rsidR="00C21F0B" w:rsidRPr="00C21F0B" w:rsidRDefault="00C21F0B" w:rsidP="00816FC2">
      <w:pPr>
        <w:pStyle w:val="rtejustify"/>
        <w:shd w:val="clear" w:color="auto" w:fill="FFFFFF"/>
        <w:tabs>
          <w:tab w:val="left" w:pos="993"/>
        </w:tabs>
        <w:spacing w:before="0" w:beforeAutospacing="0" w:after="0" w:afterAutospacing="0"/>
        <w:ind w:firstLine="567"/>
        <w:jc w:val="both"/>
        <w:rPr>
          <w:sz w:val="26"/>
          <w:szCs w:val="26"/>
        </w:rPr>
      </w:pPr>
      <w:r w:rsidRPr="00C21F0B">
        <w:rPr>
          <w:sz w:val="26"/>
          <w:szCs w:val="26"/>
        </w:rPr>
        <w:t>Таким чином, механізм тимчасового відрядження суддів без їх згоди під час дії правового режиму воєнного стану у зв’язку зі зміною територіальної підсудності справ є реалізацією конституційних принципів територіальності і доступності правосуддя.</w:t>
      </w:r>
    </w:p>
    <w:p w:rsidR="00C21F0B" w:rsidRPr="00C21F0B" w:rsidRDefault="00C21F0B" w:rsidP="00816FC2">
      <w:pPr>
        <w:pStyle w:val="rtejustify"/>
        <w:shd w:val="clear" w:color="auto" w:fill="FFFFFF"/>
        <w:tabs>
          <w:tab w:val="left" w:pos="993"/>
        </w:tabs>
        <w:spacing w:before="0" w:beforeAutospacing="0" w:after="0" w:afterAutospacing="0"/>
        <w:ind w:firstLine="567"/>
        <w:jc w:val="both"/>
        <w:rPr>
          <w:sz w:val="26"/>
          <w:szCs w:val="26"/>
        </w:rPr>
      </w:pPr>
      <w:r w:rsidRPr="00C21F0B">
        <w:rPr>
          <w:sz w:val="26"/>
          <w:szCs w:val="26"/>
        </w:rPr>
        <w:t>Згідно з пунктом 1 розділу ІІ Порядку підставами для відрядження судді є: 1) неможливість здійснення правосуддя у відповідному суді; 2) виявлення надмірного рівня судового навантаження у відповідному суді; 3) припинення роботи суду у зв’язку зі стихійним лихом, військовими діями, заходами щодо боротьби з тероризмом або іншими надзвичайними обставинами; 4) зміна територіальної підсудності судових справ, що розглядаються у відповідному суді, в порядку, передбаченому частиною сьомою статті 147 Закону.</w:t>
      </w:r>
    </w:p>
    <w:p w:rsidR="00C21F0B" w:rsidRDefault="00C21F0B" w:rsidP="00816FC2">
      <w:pPr>
        <w:pStyle w:val="rtejustify"/>
        <w:shd w:val="clear" w:color="auto" w:fill="FFFFFF"/>
        <w:tabs>
          <w:tab w:val="left" w:pos="993"/>
        </w:tabs>
        <w:spacing w:before="0" w:beforeAutospacing="0" w:after="0" w:afterAutospacing="0"/>
        <w:ind w:firstLine="567"/>
        <w:jc w:val="both"/>
        <w:rPr>
          <w:sz w:val="26"/>
          <w:szCs w:val="26"/>
        </w:rPr>
      </w:pPr>
      <w:r w:rsidRPr="00C21F0B">
        <w:rPr>
          <w:sz w:val="26"/>
          <w:szCs w:val="26"/>
        </w:rPr>
        <w:t xml:space="preserve">Пунктом 5 розділу ІІ Порядку визначено, що в разі припинення роботи суду у зв’язку зі стихійним лихом, військовими діями, заходами щодо боротьби з тероризмом або іншими надзвичайними обставинами, зміни територіальної підсудності судових справ, що розглядаються у відповідному суді, в порядку, передбаченому частиною сьомою статті 147 Закону, </w:t>
      </w:r>
      <w:r w:rsidR="001B08C6">
        <w:rPr>
          <w:sz w:val="26"/>
          <w:szCs w:val="26"/>
        </w:rPr>
        <w:t>у</w:t>
      </w:r>
      <w:r w:rsidRPr="00C21F0B">
        <w:rPr>
          <w:sz w:val="26"/>
          <w:szCs w:val="26"/>
        </w:rPr>
        <w:t xml:space="preserve"> повідомленні ДСА України зазначаються: найменування суду, в якому встановлені вказані підстави; обставини, які підтверджують наявність таких підстав; кількість і прізвища, імена, по батькові суддів, яких необхідно відрядити; найменування суду (судів), до якого (яких) можливо відрядити таких суддів, із зазначенням кількості суддів у кожному суді; перелік судів того самого рівня і спеціалізації з найвищим рівнем судового навантаження та судів, у яких кількість суддів, які здійснюють правосуддя, становить 50 і менше відсотків кількості суддів, визначеної відповідно до статті 19 Закону, з інформацією про рівень навантаження в таких судах.</w:t>
      </w:r>
    </w:p>
    <w:p w:rsidR="0063056A" w:rsidRPr="0063056A" w:rsidRDefault="0063056A" w:rsidP="00816FC2">
      <w:pPr>
        <w:pStyle w:val="rtejustify"/>
        <w:shd w:val="clear" w:color="auto" w:fill="FFFFFF"/>
        <w:tabs>
          <w:tab w:val="left" w:pos="993"/>
        </w:tabs>
        <w:spacing w:before="0" w:beforeAutospacing="0" w:after="0" w:afterAutospacing="0"/>
        <w:ind w:firstLine="567"/>
        <w:jc w:val="both"/>
        <w:rPr>
          <w:sz w:val="26"/>
          <w:szCs w:val="26"/>
        </w:rPr>
      </w:pPr>
      <w:r w:rsidRPr="0063056A">
        <w:rPr>
          <w:sz w:val="26"/>
          <w:szCs w:val="26"/>
        </w:rPr>
        <w:t>Відповідно до пункту 10 розділу ІІІ Порядку при розгляді питання щодо відрядження судді у зв’язку з неможливістю здійснення правосуддя або виявленням надмірного рівня судового навантаження Вищою кваліфікаційною комісією суддів України враховуються такі критерії: якість розгляду справ суддею, стаж роботи на посаді судді, інформація про стан здійснення правосуддя в суді, в якому суддя обіймає штатну посаду.</w:t>
      </w:r>
    </w:p>
    <w:p w:rsidR="0063056A" w:rsidRDefault="0063056A" w:rsidP="00816FC2">
      <w:pPr>
        <w:pStyle w:val="rtejustify"/>
        <w:shd w:val="clear" w:color="auto" w:fill="FFFFFF"/>
        <w:tabs>
          <w:tab w:val="left" w:pos="993"/>
        </w:tabs>
        <w:spacing w:before="0" w:beforeAutospacing="0" w:after="0" w:afterAutospacing="0"/>
        <w:ind w:firstLine="567"/>
        <w:jc w:val="both"/>
        <w:rPr>
          <w:sz w:val="26"/>
          <w:szCs w:val="26"/>
        </w:rPr>
      </w:pPr>
      <w:r w:rsidRPr="0063056A">
        <w:rPr>
          <w:sz w:val="26"/>
          <w:szCs w:val="26"/>
        </w:rPr>
        <w:t>Комісією можуть бути враховані й інші обставини, встановлені під час розгляду питання щодо відрядження судді.</w:t>
      </w:r>
    </w:p>
    <w:p w:rsidR="00DA0DB2" w:rsidRDefault="00DA0DB2" w:rsidP="00816FC2">
      <w:pPr>
        <w:pStyle w:val="rtejustify"/>
        <w:shd w:val="clear" w:color="auto" w:fill="FFFFFF"/>
        <w:tabs>
          <w:tab w:val="left" w:pos="993"/>
        </w:tabs>
        <w:spacing w:before="0" w:beforeAutospacing="0" w:after="0" w:afterAutospacing="0"/>
        <w:ind w:firstLine="567"/>
        <w:jc w:val="both"/>
        <w:rPr>
          <w:sz w:val="26"/>
          <w:szCs w:val="26"/>
        </w:rPr>
      </w:pPr>
      <w:r w:rsidRPr="00DA0DB2">
        <w:rPr>
          <w:sz w:val="26"/>
          <w:szCs w:val="26"/>
        </w:rPr>
        <w:t>За результатами розгляду питання про відрядження судді Вища кваліфікаційна комісія суддів України приймає одне з таких рішень:</w:t>
      </w:r>
      <w:r>
        <w:rPr>
          <w:sz w:val="26"/>
          <w:szCs w:val="26"/>
        </w:rPr>
        <w:t xml:space="preserve"> </w:t>
      </w:r>
      <w:bookmarkStart w:id="0" w:name="n553"/>
      <w:bookmarkEnd w:id="0"/>
      <w:r w:rsidRPr="00DA0DB2">
        <w:rPr>
          <w:sz w:val="26"/>
          <w:szCs w:val="26"/>
        </w:rPr>
        <w:t>про внесення подання до Вищої ради правосуддя з рекомендацією на відрядження судді;</w:t>
      </w:r>
      <w:bookmarkStart w:id="1" w:name="n554"/>
      <w:bookmarkEnd w:id="1"/>
      <w:r w:rsidRPr="00DA0DB2">
        <w:rPr>
          <w:sz w:val="26"/>
          <w:szCs w:val="26"/>
        </w:rPr>
        <w:t xml:space="preserve"> про відмову у внесенні подання до Вищої ради правосуддя на від</w:t>
      </w:r>
      <w:r>
        <w:rPr>
          <w:sz w:val="26"/>
          <w:szCs w:val="26"/>
        </w:rPr>
        <w:t xml:space="preserve">рядження судді; </w:t>
      </w:r>
      <w:r w:rsidRPr="00DA0DB2">
        <w:rPr>
          <w:sz w:val="26"/>
          <w:szCs w:val="26"/>
        </w:rPr>
        <w:t>про залишення без розгляду та повернення до Державної судової адміністрації України повідомлення про необхідність розгляду питання щодо відрядження судді</w:t>
      </w:r>
      <w:r>
        <w:rPr>
          <w:sz w:val="26"/>
          <w:szCs w:val="26"/>
        </w:rPr>
        <w:t xml:space="preserve"> (</w:t>
      </w:r>
      <w:r w:rsidRPr="0063056A">
        <w:rPr>
          <w:sz w:val="26"/>
          <w:szCs w:val="26"/>
        </w:rPr>
        <w:t>пункт 1</w:t>
      </w:r>
      <w:r>
        <w:rPr>
          <w:sz w:val="26"/>
          <w:szCs w:val="26"/>
        </w:rPr>
        <w:t>1</w:t>
      </w:r>
      <w:r w:rsidRPr="0063056A">
        <w:rPr>
          <w:sz w:val="26"/>
          <w:szCs w:val="26"/>
        </w:rPr>
        <w:t> розділу ІІІ Порядку</w:t>
      </w:r>
      <w:r>
        <w:rPr>
          <w:sz w:val="26"/>
          <w:szCs w:val="26"/>
        </w:rPr>
        <w:t>).</w:t>
      </w:r>
    </w:p>
    <w:p w:rsidR="00094487" w:rsidRDefault="0006186B" w:rsidP="00816FC2">
      <w:pPr>
        <w:pStyle w:val="rtejustify"/>
        <w:shd w:val="clear" w:color="auto" w:fill="FFFFFF"/>
        <w:tabs>
          <w:tab w:val="left" w:pos="993"/>
        </w:tabs>
        <w:spacing w:before="0" w:beforeAutospacing="0" w:after="0" w:afterAutospacing="0"/>
        <w:ind w:firstLine="567"/>
        <w:jc w:val="both"/>
        <w:rPr>
          <w:sz w:val="26"/>
          <w:szCs w:val="26"/>
        </w:rPr>
      </w:pPr>
      <w:r w:rsidRPr="0006186B">
        <w:rPr>
          <w:sz w:val="26"/>
          <w:szCs w:val="26"/>
        </w:rPr>
        <w:t>Указом Президента України від 13 л</w:t>
      </w:r>
      <w:r w:rsidR="00013A0D">
        <w:rPr>
          <w:sz w:val="26"/>
          <w:szCs w:val="26"/>
        </w:rPr>
        <w:t>ипня 2010 року № 768/2010 Черкаш</w:t>
      </w:r>
      <w:r w:rsidRPr="0006186B">
        <w:rPr>
          <w:sz w:val="26"/>
          <w:szCs w:val="26"/>
        </w:rPr>
        <w:t>ин</w:t>
      </w:r>
      <w:r w:rsidR="0044546F">
        <w:rPr>
          <w:sz w:val="26"/>
          <w:szCs w:val="26"/>
        </w:rPr>
        <w:t>у</w:t>
      </w:r>
      <w:r w:rsidRPr="0006186B">
        <w:rPr>
          <w:sz w:val="26"/>
          <w:szCs w:val="26"/>
        </w:rPr>
        <w:t xml:space="preserve"> М.С. призначен</w:t>
      </w:r>
      <w:r w:rsidR="0044546F">
        <w:rPr>
          <w:sz w:val="26"/>
          <w:szCs w:val="26"/>
        </w:rPr>
        <w:t>о</w:t>
      </w:r>
      <w:r w:rsidRPr="0006186B">
        <w:rPr>
          <w:sz w:val="26"/>
          <w:szCs w:val="26"/>
        </w:rPr>
        <w:t xml:space="preserve"> на посаду судді Білопільського районного суду Сумської області строком на п’ять</w:t>
      </w:r>
      <w:r>
        <w:rPr>
          <w:rFonts w:ascii="ProbaPro" w:hAnsi="ProbaPro"/>
          <w:color w:val="1D1D1B"/>
          <w:shd w:val="clear" w:color="auto" w:fill="FFFFFF"/>
        </w:rPr>
        <w:t xml:space="preserve"> </w:t>
      </w:r>
      <w:r w:rsidRPr="00094487">
        <w:rPr>
          <w:rFonts w:ascii="ProbaPro" w:hAnsi="ProbaPro"/>
          <w:color w:val="1D1D1B"/>
          <w:shd w:val="clear" w:color="auto" w:fill="FFFFFF"/>
        </w:rPr>
        <w:t>років</w:t>
      </w:r>
      <w:r w:rsidR="00761DF9" w:rsidRPr="00094487">
        <w:rPr>
          <w:rFonts w:ascii="ProbaPro" w:hAnsi="ProbaPro"/>
          <w:color w:val="1D1D1B"/>
          <w:shd w:val="clear" w:color="auto" w:fill="FFFFFF"/>
        </w:rPr>
        <w:t xml:space="preserve">, </w:t>
      </w:r>
      <w:r w:rsidR="00A15093" w:rsidRPr="00094487">
        <w:rPr>
          <w:sz w:val="26"/>
          <w:szCs w:val="26"/>
        </w:rPr>
        <w:t xml:space="preserve">Указом Президента України від </w:t>
      </w:r>
      <w:r w:rsidR="00094487" w:rsidRPr="00094487">
        <w:rPr>
          <w:sz w:val="26"/>
          <w:szCs w:val="26"/>
        </w:rPr>
        <w:t xml:space="preserve">02 листопада 2017 року </w:t>
      </w:r>
      <w:r w:rsidR="00A15093" w:rsidRPr="00094487">
        <w:rPr>
          <w:sz w:val="26"/>
          <w:szCs w:val="26"/>
        </w:rPr>
        <w:t xml:space="preserve">№ </w:t>
      </w:r>
      <w:r w:rsidR="00094487" w:rsidRPr="00094487">
        <w:rPr>
          <w:sz w:val="26"/>
          <w:szCs w:val="26"/>
        </w:rPr>
        <w:t>348</w:t>
      </w:r>
      <w:r w:rsidR="00A15093" w:rsidRPr="00094487">
        <w:rPr>
          <w:sz w:val="26"/>
          <w:szCs w:val="26"/>
        </w:rPr>
        <w:t xml:space="preserve">/2017 </w:t>
      </w:r>
      <w:r w:rsidR="00D3106D" w:rsidRPr="00094487">
        <w:rPr>
          <w:sz w:val="26"/>
          <w:szCs w:val="26"/>
        </w:rPr>
        <w:t xml:space="preserve">її </w:t>
      </w:r>
      <w:r w:rsidR="00A15093" w:rsidRPr="00094487">
        <w:rPr>
          <w:sz w:val="26"/>
          <w:szCs w:val="26"/>
        </w:rPr>
        <w:t>призначен</w:t>
      </w:r>
      <w:r w:rsidR="00D3106D" w:rsidRPr="00094487">
        <w:rPr>
          <w:sz w:val="26"/>
          <w:szCs w:val="26"/>
        </w:rPr>
        <w:t>о</w:t>
      </w:r>
      <w:r w:rsidR="00A15093" w:rsidRPr="00094487">
        <w:rPr>
          <w:sz w:val="26"/>
          <w:szCs w:val="26"/>
        </w:rPr>
        <w:t xml:space="preserve"> на посаду судді </w:t>
      </w:r>
      <w:r w:rsidR="00094487" w:rsidRPr="00094487">
        <w:rPr>
          <w:sz w:val="26"/>
          <w:szCs w:val="26"/>
        </w:rPr>
        <w:t>Білопільського</w:t>
      </w:r>
      <w:r w:rsidR="00094487" w:rsidRPr="0006186B">
        <w:rPr>
          <w:sz w:val="26"/>
          <w:szCs w:val="26"/>
        </w:rPr>
        <w:t xml:space="preserve"> районного суду Сумської області</w:t>
      </w:r>
      <w:r w:rsidR="00094487">
        <w:rPr>
          <w:sz w:val="26"/>
          <w:szCs w:val="26"/>
        </w:rPr>
        <w:t>.</w:t>
      </w:r>
    </w:p>
    <w:p w:rsidR="00013A0D" w:rsidRDefault="00D12780" w:rsidP="00D12780">
      <w:pPr>
        <w:pStyle w:val="rtejustify"/>
        <w:shd w:val="clear" w:color="auto" w:fill="FFFFFF"/>
        <w:tabs>
          <w:tab w:val="left" w:pos="993"/>
        </w:tabs>
        <w:spacing w:before="0" w:beforeAutospacing="0" w:after="0" w:afterAutospacing="0"/>
        <w:ind w:firstLine="567"/>
        <w:jc w:val="both"/>
        <w:rPr>
          <w:sz w:val="26"/>
          <w:szCs w:val="26"/>
        </w:rPr>
      </w:pPr>
      <w:r w:rsidRPr="00D12780">
        <w:rPr>
          <w:sz w:val="26"/>
          <w:szCs w:val="26"/>
        </w:rPr>
        <w:t>Рішенням Вищої ради правосуддя від 13 серпня 2026 року № 1662/0/15-26</w:t>
      </w:r>
      <w:r>
        <w:rPr>
          <w:sz w:val="26"/>
          <w:szCs w:val="26"/>
        </w:rPr>
        <w:t xml:space="preserve"> </w:t>
      </w:r>
      <w:r w:rsidRPr="00D12780">
        <w:rPr>
          <w:sz w:val="26"/>
          <w:szCs w:val="26"/>
        </w:rPr>
        <w:t xml:space="preserve">із </w:t>
      </w:r>
      <w:r w:rsidR="00934BCF">
        <w:rPr>
          <w:sz w:val="26"/>
          <w:szCs w:val="26"/>
        </w:rPr>
        <w:t xml:space="preserve">                    </w:t>
      </w:r>
      <w:r w:rsidRPr="00D12780">
        <w:rPr>
          <w:sz w:val="26"/>
          <w:szCs w:val="26"/>
        </w:rPr>
        <w:t xml:space="preserve">24 серпня 2026 року </w:t>
      </w:r>
      <w:r w:rsidR="00934BCF">
        <w:rPr>
          <w:sz w:val="26"/>
          <w:szCs w:val="26"/>
        </w:rPr>
        <w:t>з</w:t>
      </w:r>
      <w:r w:rsidR="00934BCF" w:rsidRPr="00D12780">
        <w:rPr>
          <w:sz w:val="26"/>
          <w:szCs w:val="26"/>
        </w:rPr>
        <w:t>мін</w:t>
      </w:r>
      <w:r w:rsidR="00934BCF">
        <w:rPr>
          <w:sz w:val="26"/>
          <w:szCs w:val="26"/>
        </w:rPr>
        <w:t>ено</w:t>
      </w:r>
      <w:r w:rsidR="00934BCF" w:rsidRPr="00D12780">
        <w:rPr>
          <w:sz w:val="26"/>
          <w:szCs w:val="26"/>
        </w:rPr>
        <w:t xml:space="preserve"> </w:t>
      </w:r>
      <w:r w:rsidRPr="00D12780">
        <w:rPr>
          <w:sz w:val="26"/>
          <w:szCs w:val="26"/>
        </w:rPr>
        <w:t xml:space="preserve">територіальну підсудність судових справ Білопільського </w:t>
      </w:r>
      <w:r w:rsidRPr="00D12780">
        <w:rPr>
          <w:sz w:val="26"/>
          <w:szCs w:val="26"/>
        </w:rPr>
        <w:lastRenderedPageBreak/>
        <w:t>районного суду Сумської області шляхом її передачі до Сумського районного суду Сумської області.</w:t>
      </w:r>
    </w:p>
    <w:p w:rsidR="00D42DDE" w:rsidRDefault="00D42DDE" w:rsidP="00F77A12">
      <w:pPr>
        <w:pStyle w:val="rtejustify"/>
        <w:shd w:val="clear" w:color="auto" w:fill="FFFFFF"/>
        <w:tabs>
          <w:tab w:val="left" w:pos="993"/>
        </w:tabs>
        <w:spacing w:before="0" w:beforeAutospacing="0" w:after="0" w:afterAutospacing="0"/>
        <w:ind w:firstLine="567"/>
        <w:jc w:val="both"/>
        <w:rPr>
          <w:sz w:val="26"/>
          <w:szCs w:val="26"/>
        </w:rPr>
      </w:pPr>
      <w:r w:rsidRPr="00A15093">
        <w:rPr>
          <w:sz w:val="26"/>
          <w:szCs w:val="26"/>
        </w:rPr>
        <w:t xml:space="preserve">Таким чином, </w:t>
      </w:r>
      <w:r w:rsidR="00E31689">
        <w:rPr>
          <w:sz w:val="26"/>
          <w:szCs w:val="26"/>
        </w:rPr>
        <w:t>Черкашина М.С.</w:t>
      </w:r>
      <w:r w:rsidRPr="00A15093">
        <w:rPr>
          <w:sz w:val="26"/>
          <w:szCs w:val="26"/>
        </w:rPr>
        <w:t xml:space="preserve"> є повноважн</w:t>
      </w:r>
      <w:r>
        <w:rPr>
          <w:sz w:val="26"/>
          <w:szCs w:val="26"/>
        </w:rPr>
        <w:t>ою</w:t>
      </w:r>
      <w:r w:rsidRPr="00A15093">
        <w:rPr>
          <w:sz w:val="26"/>
          <w:szCs w:val="26"/>
        </w:rPr>
        <w:t xml:space="preserve"> судд</w:t>
      </w:r>
      <w:r>
        <w:rPr>
          <w:sz w:val="26"/>
          <w:szCs w:val="26"/>
        </w:rPr>
        <w:t>ею</w:t>
      </w:r>
      <w:r w:rsidRPr="00A15093">
        <w:rPr>
          <w:sz w:val="26"/>
          <w:szCs w:val="26"/>
        </w:rPr>
        <w:t>, проте не здійсню</w:t>
      </w:r>
      <w:r>
        <w:rPr>
          <w:sz w:val="26"/>
          <w:szCs w:val="26"/>
        </w:rPr>
        <w:t>є</w:t>
      </w:r>
      <w:r w:rsidRPr="00A15093">
        <w:rPr>
          <w:sz w:val="26"/>
          <w:szCs w:val="26"/>
        </w:rPr>
        <w:t xml:space="preserve"> правосуддя в </w:t>
      </w:r>
      <w:r w:rsidR="00E31689" w:rsidRPr="0006186B">
        <w:rPr>
          <w:sz w:val="26"/>
          <w:szCs w:val="26"/>
        </w:rPr>
        <w:t>Білопільсько</w:t>
      </w:r>
      <w:r w:rsidR="00E31689">
        <w:rPr>
          <w:sz w:val="26"/>
          <w:szCs w:val="26"/>
        </w:rPr>
        <w:t>му</w:t>
      </w:r>
      <w:r w:rsidR="00E31689" w:rsidRPr="0006186B">
        <w:rPr>
          <w:sz w:val="26"/>
          <w:szCs w:val="26"/>
        </w:rPr>
        <w:t xml:space="preserve"> районно</w:t>
      </w:r>
      <w:r w:rsidR="00E31689">
        <w:rPr>
          <w:sz w:val="26"/>
          <w:szCs w:val="26"/>
        </w:rPr>
        <w:t xml:space="preserve">му </w:t>
      </w:r>
      <w:r w:rsidR="00E31689" w:rsidRPr="0006186B">
        <w:rPr>
          <w:sz w:val="26"/>
          <w:szCs w:val="26"/>
        </w:rPr>
        <w:t>суд</w:t>
      </w:r>
      <w:r w:rsidR="00E31689">
        <w:rPr>
          <w:sz w:val="26"/>
          <w:szCs w:val="26"/>
        </w:rPr>
        <w:t>і</w:t>
      </w:r>
      <w:r w:rsidR="00E31689" w:rsidRPr="0006186B">
        <w:rPr>
          <w:sz w:val="26"/>
          <w:szCs w:val="26"/>
        </w:rPr>
        <w:t xml:space="preserve"> Сумської області</w:t>
      </w:r>
      <w:r w:rsidR="00E31689">
        <w:rPr>
          <w:sz w:val="26"/>
          <w:szCs w:val="26"/>
        </w:rPr>
        <w:t xml:space="preserve"> </w:t>
      </w:r>
      <w:r w:rsidRPr="00A15093">
        <w:rPr>
          <w:sz w:val="26"/>
          <w:szCs w:val="26"/>
        </w:rPr>
        <w:t>у зв’язку зі зміною територіальної підсудності судових справ цього суду.</w:t>
      </w:r>
    </w:p>
    <w:p w:rsidR="00E93699" w:rsidRDefault="00E93699" w:rsidP="00E93699">
      <w:pPr>
        <w:pStyle w:val="rtejustify"/>
        <w:shd w:val="clear" w:color="auto" w:fill="FFFFFF"/>
        <w:tabs>
          <w:tab w:val="left" w:pos="993"/>
        </w:tabs>
        <w:spacing w:before="0" w:beforeAutospacing="0" w:after="0" w:afterAutospacing="0"/>
        <w:ind w:firstLine="567"/>
        <w:jc w:val="both"/>
        <w:rPr>
          <w:sz w:val="26"/>
          <w:szCs w:val="26"/>
        </w:rPr>
      </w:pPr>
      <w:r w:rsidRPr="004919C4">
        <w:rPr>
          <w:sz w:val="26"/>
          <w:szCs w:val="26"/>
        </w:rPr>
        <w:t xml:space="preserve">Рішенням Вищої ради правосуддя від </w:t>
      </w:r>
      <w:r w:rsidRPr="004F31C0">
        <w:rPr>
          <w:sz w:val="26"/>
          <w:szCs w:val="26"/>
        </w:rPr>
        <w:t xml:space="preserve">28 травня 2026 року № 1043/0/15-26 «Про визначення кількості суддів у місцевих та апеляційних судах» </w:t>
      </w:r>
      <w:r>
        <w:rPr>
          <w:sz w:val="26"/>
          <w:szCs w:val="26"/>
        </w:rPr>
        <w:t xml:space="preserve">у </w:t>
      </w:r>
      <w:r w:rsidR="00850219" w:rsidRPr="00D12780">
        <w:rPr>
          <w:sz w:val="26"/>
          <w:szCs w:val="26"/>
        </w:rPr>
        <w:t>Сумсько</w:t>
      </w:r>
      <w:r w:rsidR="00850219">
        <w:rPr>
          <w:sz w:val="26"/>
          <w:szCs w:val="26"/>
        </w:rPr>
        <w:t>му</w:t>
      </w:r>
      <w:r w:rsidR="00850219" w:rsidRPr="00D12780">
        <w:rPr>
          <w:sz w:val="26"/>
          <w:szCs w:val="26"/>
        </w:rPr>
        <w:t xml:space="preserve"> районно</w:t>
      </w:r>
      <w:r w:rsidR="00850219">
        <w:rPr>
          <w:sz w:val="26"/>
          <w:szCs w:val="26"/>
        </w:rPr>
        <w:t>му</w:t>
      </w:r>
      <w:r w:rsidR="00850219" w:rsidRPr="00D12780">
        <w:rPr>
          <w:sz w:val="26"/>
          <w:szCs w:val="26"/>
        </w:rPr>
        <w:t xml:space="preserve"> суд</w:t>
      </w:r>
      <w:r w:rsidR="00850219">
        <w:rPr>
          <w:sz w:val="26"/>
          <w:szCs w:val="26"/>
        </w:rPr>
        <w:t>і</w:t>
      </w:r>
      <w:r w:rsidR="00850219" w:rsidRPr="00D12780">
        <w:rPr>
          <w:sz w:val="26"/>
          <w:szCs w:val="26"/>
        </w:rPr>
        <w:t xml:space="preserve"> Сумської області</w:t>
      </w:r>
      <w:r w:rsidR="00850219">
        <w:rPr>
          <w:sz w:val="26"/>
          <w:szCs w:val="26"/>
        </w:rPr>
        <w:t xml:space="preserve"> </w:t>
      </w:r>
      <w:r w:rsidRPr="007A2DCA">
        <w:rPr>
          <w:sz w:val="26"/>
          <w:szCs w:val="26"/>
        </w:rPr>
        <w:t xml:space="preserve">визначено </w:t>
      </w:r>
      <w:r w:rsidR="00CA2CE5">
        <w:rPr>
          <w:sz w:val="26"/>
          <w:szCs w:val="26"/>
        </w:rPr>
        <w:t xml:space="preserve">6 </w:t>
      </w:r>
      <w:r w:rsidRPr="007A2DCA">
        <w:rPr>
          <w:sz w:val="26"/>
          <w:szCs w:val="26"/>
        </w:rPr>
        <w:t xml:space="preserve">посад суддів, фактично перебувають на посадах </w:t>
      </w:r>
      <w:r>
        <w:rPr>
          <w:sz w:val="26"/>
          <w:szCs w:val="26"/>
        </w:rPr>
        <w:t xml:space="preserve">                        </w:t>
      </w:r>
      <w:r w:rsidR="00264F3E">
        <w:rPr>
          <w:sz w:val="26"/>
          <w:szCs w:val="26"/>
        </w:rPr>
        <w:t>3 с</w:t>
      </w:r>
      <w:r w:rsidRPr="007A2DCA">
        <w:rPr>
          <w:sz w:val="26"/>
          <w:szCs w:val="26"/>
        </w:rPr>
        <w:t>уддів.</w:t>
      </w:r>
    </w:p>
    <w:p w:rsidR="00E93699" w:rsidRDefault="00E93699" w:rsidP="00E93699">
      <w:pPr>
        <w:pStyle w:val="rtejustify"/>
        <w:shd w:val="clear" w:color="auto" w:fill="FFFFFF"/>
        <w:tabs>
          <w:tab w:val="left" w:pos="993"/>
        </w:tabs>
        <w:spacing w:before="0" w:beforeAutospacing="0" w:after="0" w:afterAutospacing="0"/>
        <w:ind w:firstLine="567"/>
        <w:jc w:val="both"/>
        <w:rPr>
          <w:sz w:val="26"/>
          <w:szCs w:val="26"/>
        </w:rPr>
      </w:pPr>
      <w:r w:rsidRPr="00F77A12">
        <w:rPr>
          <w:sz w:val="26"/>
          <w:szCs w:val="26"/>
        </w:rPr>
        <w:t>За даними звітності за</w:t>
      </w:r>
      <w:r>
        <w:rPr>
          <w:sz w:val="26"/>
          <w:szCs w:val="26"/>
        </w:rPr>
        <w:t xml:space="preserve"> І півріччя</w:t>
      </w:r>
      <w:r w:rsidRPr="00F77A12">
        <w:rPr>
          <w:sz w:val="26"/>
          <w:szCs w:val="26"/>
        </w:rPr>
        <w:t xml:space="preserve"> 202</w:t>
      </w:r>
      <w:r>
        <w:rPr>
          <w:sz w:val="26"/>
          <w:szCs w:val="26"/>
        </w:rPr>
        <w:t>6 року</w:t>
      </w:r>
      <w:r w:rsidRPr="00F77A12">
        <w:rPr>
          <w:sz w:val="26"/>
          <w:szCs w:val="26"/>
        </w:rPr>
        <w:t>,</w:t>
      </w:r>
      <w:r>
        <w:rPr>
          <w:sz w:val="26"/>
          <w:szCs w:val="26"/>
        </w:rPr>
        <w:t xml:space="preserve"> </w:t>
      </w:r>
      <w:r w:rsidRPr="00F77A12">
        <w:rPr>
          <w:sz w:val="26"/>
          <w:szCs w:val="26"/>
        </w:rPr>
        <w:t xml:space="preserve">середня кількість днів, необхідних для розгляду справ і матеріалів, що надійшли до місцевих загальних судів, по Україні становить </w:t>
      </w:r>
      <w:r w:rsidRPr="00012078">
        <w:rPr>
          <w:sz w:val="26"/>
          <w:szCs w:val="26"/>
        </w:rPr>
        <w:t>245</w:t>
      </w:r>
      <w:r>
        <w:rPr>
          <w:sz w:val="26"/>
          <w:szCs w:val="26"/>
        </w:rPr>
        <w:t xml:space="preserve"> </w:t>
      </w:r>
      <w:r w:rsidRPr="00F77A12">
        <w:rPr>
          <w:sz w:val="26"/>
          <w:szCs w:val="26"/>
        </w:rPr>
        <w:t>дні</w:t>
      </w:r>
      <w:r>
        <w:rPr>
          <w:sz w:val="26"/>
          <w:szCs w:val="26"/>
        </w:rPr>
        <w:t>в</w:t>
      </w:r>
      <w:r w:rsidRPr="00F77A12">
        <w:rPr>
          <w:sz w:val="26"/>
          <w:szCs w:val="26"/>
        </w:rPr>
        <w:t xml:space="preserve"> для одного повноважного судді. </w:t>
      </w:r>
    </w:p>
    <w:p w:rsidR="00E93699" w:rsidRPr="00F77A12" w:rsidRDefault="00E93699" w:rsidP="00E93699">
      <w:pPr>
        <w:pStyle w:val="rtejustify"/>
        <w:shd w:val="clear" w:color="auto" w:fill="FFFFFF"/>
        <w:tabs>
          <w:tab w:val="left" w:pos="993"/>
        </w:tabs>
        <w:spacing w:before="0" w:beforeAutospacing="0" w:after="0" w:afterAutospacing="0"/>
        <w:ind w:firstLine="567"/>
        <w:jc w:val="both"/>
        <w:rPr>
          <w:sz w:val="26"/>
          <w:szCs w:val="26"/>
        </w:rPr>
      </w:pPr>
      <w:r w:rsidRPr="00F77A12">
        <w:rPr>
          <w:sz w:val="26"/>
          <w:szCs w:val="26"/>
        </w:rPr>
        <w:t xml:space="preserve">Водночас у </w:t>
      </w:r>
      <w:r w:rsidR="00264F3E" w:rsidRPr="00D12780">
        <w:rPr>
          <w:sz w:val="26"/>
          <w:szCs w:val="26"/>
        </w:rPr>
        <w:t>Сумсько</w:t>
      </w:r>
      <w:r w:rsidR="00264F3E">
        <w:rPr>
          <w:sz w:val="26"/>
          <w:szCs w:val="26"/>
        </w:rPr>
        <w:t>му</w:t>
      </w:r>
      <w:r w:rsidR="00264F3E" w:rsidRPr="00D12780">
        <w:rPr>
          <w:sz w:val="26"/>
          <w:szCs w:val="26"/>
        </w:rPr>
        <w:t xml:space="preserve"> районно</w:t>
      </w:r>
      <w:r w:rsidR="00264F3E">
        <w:rPr>
          <w:sz w:val="26"/>
          <w:szCs w:val="26"/>
        </w:rPr>
        <w:t>му</w:t>
      </w:r>
      <w:r w:rsidR="00264F3E" w:rsidRPr="00D12780">
        <w:rPr>
          <w:sz w:val="26"/>
          <w:szCs w:val="26"/>
        </w:rPr>
        <w:t xml:space="preserve"> суд</w:t>
      </w:r>
      <w:r w:rsidR="00264F3E">
        <w:rPr>
          <w:sz w:val="26"/>
          <w:szCs w:val="26"/>
        </w:rPr>
        <w:t>і</w:t>
      </w:r>
      <w:r w:rsidR="00264F3E" w:rsidRPr="00D12780">
        <w:rPr>
          <w:sz w:val="26"/>
          <w:szCs w:val="26"/>
        </w:rPr>
        <w:t xml:space="preserve"> Сумської області</w:t>
      </w:r>
      <w:r w:rsidRPr="00F77A12">
        <w:rPr>
          <w:sz w:val="26"/>
          <w:szCs w:val="26"/>
        </w:rPr>
        <w:t xml:space="preserve"> середня кількість днів, необхідних для розгляду справ, які надійшли за звітний період, одним повноважним суддею, становить </w:t>
      </w:r>
      <w:r w:rsidR="00264F3E">
        <w:rPr>
          <w:sz w:val="26"/>
          <w:szCs w:val="26"/>
        </w:rPr>
        <w:t>361</w:t>
      </w:r>
      <w:r w:rsidR="00EB45AB">
        <w:rPr>
          <w:sz w:val="26"/>
          <w:szCs w:val="26"/>
        </w:rPr>
        <w:t xml:space="preserve"> </w:t>
      </w:r>
      <w:r w:rsidR="002D76C5">
        <w:rPr>
          <w:sz w:val="26"/>
          <w:szCs w:val="26"/>
        </w:rPr>
        <w:t>день</w:t>
      </w:r>
      <w:r w:rsidRPr="00F77A12">
        <w:rPr>
          <w:sz w:val="26"/>
          <w:szCs w:val="26"/>
        </w:rPr>
        <w:t>, що перевищує середн</w:t>
      </w:r>
      <w:r>
        <w:rPr>
          <w:sz w:val="26"/>
          <w:szCs w:val="26"/>
        </w:rPr>
        <w:t>ій</w:t>
      </w:r>
      <w:r w:rsidRPr="00F77A12">
        <w:rPr>
          <w:sz w:val="26"/>
          <w:szCs w:val="26"/>
        </w:rPr>
        <w:t xml:space="preserve"> показник по Україні.</w:t>
      </w:r>
    </w:p>
    <w:p w:rsidR="00087AC5" w:rsidRDefault="00D3106D" w:rsidP="00816FC2">
      <w:pPr>
        <w:pStyle w:val="rtejustify"/>
        <w:shd w:val="clear" w:color="auto" w:fill="FFFFFF"/>
        <w:tabs>
          <w:tab w:val="left" w:pos="993"/>
        </w:tabs>
        <w:spacing w:before="0" w:beforeAutospacing="0" w:after="0" w:afterAutospacing="0"/>
        <w:ind w:firstLine="567"/>
        <w:jc w:val="both"/>
        <w:rPr>
          <w:sz w:val="26"/>
          <w:szCs w:val="26"/>
        </w:rPr>
      </w:pPr>
      <w:r>
        <w:rPr>
          <w:sz w:val="26"/>
          <w:szCs w:val="26"/>
        </w:rPr>
        <w:t>В</w:t>
      </w:r>
      <w:r w:rsidR="0063056A" w:rsidRPr="007A2DCA">
        <w:rPr>
          <w:sz w:val="26"/>
          <w:szCs w:val="26"/>
        </w:rPr>
        <w:t xml:space="preserve">раховуючи інформацію про стан здійснення правосуддя та рівень судового навантаження в </w:t>
      </w:r>
      <w:r w:rsidR="002D76C5" w:rsidRPr="00D12780">
        <w:rPr>
          <w:sz w:val="26"/>
          <w:szCs w:val="26"/>
        </w:rPr>
        <w:t>Сумсько</w:t>
      </w:r>
      <w:r w:rsidR="002D76C5">
        <w:rPr>
          <w:sz w:val="26"/>
          <w:szCs w:val="26"/>
        </w:rPr>
        <w:t>му</w:t>
      </w:r>
      <w:r w:rsidR="002D76C5" w:rsidRPr="00D12780">
        <w:rPr>
          <w:sz w:val="26"/>
          <w:szCs w:val="26"/>
        </w:rPr>
        <w:t xml:space="preserve"> районно</w:t>
      </w:r>
      <w:r w:rsidR="002D76C5">
        <w:rPr>
          <w:sz w:val="26"/>
          <w:szCs w:val="26"/>
        </w:rPr>
        <w:t>му</w:t>
      </w:r>
      <w:r w:rsidR="002D76C5" w:rsidRPr="00D12780">
        <w:rPr>
          <w:sz w:val="26"/>
          <w:szCs w:val="26"/>
        </w:rPr>
        <w:t xml:space="preserve"> суд</w:t>
      </w:r>
      <w:r w:rsidR="002D76C5">
        <w:rPr>
          <w:sz w:val="26"/>
          <w:szCs w:val="26"/>
        </w:rPr>
        <w:t>і</w:t>
      </w:r>
      <w:r w:rsidR="002D76C5" w:rsidRPr="00D12780">
        <w:rPr>
          <w:sz w:val="26"/>
          <w:szCs w:val="26"/>
        </w:rPr>
        <w:t xml:space="preserve"> Сумської області</w:t>
      </w:r>
      <w:r w:rsidR="0063056A">
        <w:rPr>
          <w:sz w:val="26"/>
          <w:szCs w:val="26"/>
        </w:rPr>
        <w:t>,</w:t>
      </w:r>
      <w:r w:rsidR="0063056A" w:rsidRPr="007A2DCA">
        <w:rPr>
          <w:sz w:val="26"/>
          <w:szCs w:val="26"/>
        </w:rPr>
        <w:t xml:space="preserve"> якому визначено підсудність судових справ</w:t>
      </w:r>
      <w:r w:rsidR="002D76C5" w:rsidRPr="002D76C5">
        <w:rPr>
          <w:sz w:val="26"/>
          <w:szCs w:val="26"/>
        </w:rPr>
        <w:t xml:space="preserve"> </w:t>
      </w:r>
      <w:r w:rsidR="002D76C5" w:rsidRPr="00D12780">
        <w:rPr>
          <w:sz w:val="26"/>
          <w:szCs w:val="26"/>
        </w:rPr>
        <w:t>Білопільського районного суду Сумської області</w:t>
      </w:r>
      <w:r w:rsidR="0063056A">
        <w:rPr>
          <w:sz w:val="26"/>
          <w:szCs w:val="26"/>
        </w:rPr>
        <w:t xml:space="preserve">, </w:t>
      </w:r>
      <w:r w:rsidR="0047231D" w:rsidRPr="0047231D">
        <w:rPr>
          <w:sz w:val="26"/>
          <w:szCs w:val="26"/>
        </w:rPr>
        <w:t xml:space="preserve">Комісія вважає за доцільне </w:t>
      </w:r>
      <w:proofErr w:type="spellStart"/>
      <w:r w:rsidR="0047231D" w:rsidRPr="0047231D">
        <w:rPr>
          <w:sz w:val="26"/>
          <w:szCs w:val="26"/>
        </w:rPr>
        <w:t>внести</w:t>
      </w:r>
      <w:proofErr w:type="spellEnd"/>
      <w:r w:rsidR="0047231D" w:rsidRPr="0047231D">
        <w:rPr>
          <w:sz w:val="26"/>
          <w:szCs w:val="26"/>
        </w:rPr>
        <w:t xml:space="preserve"> до Вищої ради правосуддя подання з рекомендацією про відрядження </w:t>
      </w:r>
      <w:proofErr w:type="spellStart"/>
      <w:r w:rsidR="003F1BEE" w:rsidRPr="00A22D03">
        <w:rPr>
          <w:sz w:val="26"/>
          <w:szCs w:val="26"/>
        </w:rPr>
        <w:t>Черкашиної</w:t>
      </w:r>
      <w:proofErr w:type="spellEnd"/>
      <w:r w:rsidR="003F1BEE" w:rsidRPr="00A22D03">
        <w:rPr>
          <w:sz w:val="26"/>
          <w:szCs w:val="26"/>
        </w:rPr>
        <w:t xml:space="preserve"> Марини Сергіївни</w:t>
      </w:r>
      <w:r w:rsidR="003F1BEE">
        <w:rPr>
          <w:sz w:val="26"/>
          <w:szCs w:val="26"/>
        </w:rPr>
        <w:t xml:space="preserve"> </w:t>
      </w:r>
      <w:r w:rsidR="00EA6704">
        <w:rPr>
          <w:sz w:val="26"/>
          <w:szCs w:val="26"/>
        </w:rPr>
        <w:t xml:space="preserve">до </w:t>
      </w:r>
      <w:r w:rsidR="003F1BEE" w:rsidRPr="00D12780">
        <w:rPr>
          <w:sz w:val="26"/>
          <w:szCs w:val="26"/>
        </w:rPr>
        <w:t>Сумсько</w:t>
      </w:r>
      <w:r w:rsidR="003F1BEE">
        <w:rPr>
          <w:sz w:val="26"/>
          <w:szCs w:val="26"/>
        </w:rPr>
        <w:t>го</w:t>
      </w:r>
      <w:r w:rsidR="003F1BEE" w:rsidRPr="00D12780">
        <w:rPr>
          <w:sz w:val="26"/>
          <w:szCs w:val="26"/>
        </w:rPr>
        <w:t xml:space="preserve"> районно</w:t>
      </w:r>
      <w:r w:rsidR="003F1BEE">
        <w:rPr>
          <w:sz w:val="26"/>
          <w:szCs w:val="26"/>
        </w:rPr>
        <w:t>го</w:t>
      </w:r>
      <w:r w:rsidR="003F1BEE" w:rsidRPr="00D12780">
        <w:rPr>
          <w:sz w:val="26"/>
          <w:szCs w:val="26"/>
        </w:rPr>
        <w:t xml:space="preserve"> суд</w:t>
      </w:r>
      <w:r w:rsidR="003F1BEE">
        <w:rPr>
          <w:sz w:val="26"/>
          <w:szCs w:val="26"/>
        </w:rPr>
        <w:t>у</w:t>
      </w:r>
      <w:r w:rsidR="003F1BEE" w:rsidRPr="00D12780">
        <w:rPr>
          <w:sz w:val="26"/>
          <w:szCs w:val="26"/>
        </w:rPr>
        <w:t xml:space="preserve"> Сумської області</w:t>
      </w:r>
      <w:r w:rsidR="003F1BEE" w:rsidRPr="0047231D">
        <w:rPr>
          <w:sz w:val="26"/>
          <w:szCs w:val="26"/>
        </w:rPr>
        <w:t xml:space="preserve"> </w:t>
      </w:r>
      <w:r w:rsidR="0047231D" w:rsidRPr="0047231D">
        <w:rPr>
          <w:sz w:val="26"/>
          <w:szCs w:val="26"/>
        </w:rPr>
        <w:t>строком на один рік.</w:t>
      </w:r>
    </w:p>
    <w:p w:rsidR="00467B7E" w:rsidRDefault="00467B7E" w:rsidP="00816FC2">
      <w:pPr>
        <w:tabs>
          <w:tab w:val="left" w:pos="993"/>
        </w:tabs>
        <w:autoSpaceDE w:val="0"/>
        <w:autoSpaceDN w:val="0"/>
        <w:adjustRightInd w:val="0"/>
        <w:spacing w:after="0" w:line="240" w:lineRule="auto"/>
        <w:ind w:firstLine="567"/>
        <w:jc w:val="both"/>
        <w:rPr>
          <w:rFonts w:ascii="Times New Roman" w:eastAsia="Times New Roman" w:hAnsi="Times New Roman" w:cs="Times New Roman"/>
          <w:sz w:val="26"/>
          <w:szCs w:val="26"/>
        </w:rPr>
      </w:pPr>
      <w:r w:rsidRPr="007A2DCA">
        <w:rPr>
          <w:rFonts w:ascii="Times New Roman" w:eastAsia="Times New Roman" w:hAnsi="Times New Roman" w:cs="Times New Roman"/>
          <w:sz w:val="26"/>
          <w:szCs w:val="26"/>
        </w:rPr>
        <w:t xml:space="preserve">Вища кваліфікаційна комісія суддів України </w:t>
      </w:r>
      <w:r w:rsidRPr="0003443A">
        <w:rPr>
          <w:rFonts w:ascii="Times New Roman" w:eastAsia="Times New Roman" w:hAnsi="Times New Roman" w:cs="Times New Roman"/>
          <w:sz w:val="26"/>
          <w:szCs w:val="26"/>
        </w:rPr>
        <w:t>одноголосно</w:t>
      </w:r>
    </w:p>
    <w:p w:rsidR="00EA6704" w:rsidRPr="007A2DCA" w:rsidRDefault="00EA6704" w:rsidP="00816FC2">
      <w:pPr>
        <w:tabs>
          <w:tab w:val="left" w:pos="993"/>
        </w:tabs>
        <w:autoSpaceDE w:val="0"/>
        <w:autoSpaceDN w:val="0"/>
        <w:adjustRightInd w:val="0"/>
        <w:spacing w:after="0" w:line="240" w:lineRule="auto"/>
        <w:ind w:firstLine="567"/>
        <w:jc w:val="both"/>
        <w:rPr>
          <w:rFonts w:ascii="Times New Roman" w:eastAsia="Times New Roman" w:hAnsi="Times New Roman" w:cs="Times New Roman"/>
          <w:sz w:val="26"/>
          <w:szCs w:val="26"/>
        </w:rPr>
      </w:pPr>
    </w:p>
    <w:p w:rsidR="00467B7E" w:rsidRPr="00B45FAA" w:rsidRDefault="00467B7E" w:rsidP="00816FC2">
      <w:pPr>
        <w:tabs>
          <w:tab w:val="left" w:pos="993"/>
        </w:tabs>
        <w:autoSpaceDE w:val="0"/>
        <w:autoSpaceDN w:val="0"/>
        <w:adjustRightInd w:val="0"/>
        <w:spacing w:before="120" w:after="120" w:line="240" w:lineRule="auto"/>
        <w:ind w:firstLine="567"/>
        <w:jc w:val="center"/>
        <w:rPr>
          <w:rFonts w:ascii="Times New Roman" w:eastAsia="Times New Roman" w:hAnsi="Times New Roman" w:cs="Times New Roman"/>
          <w:color w:val="000000"/>
          <w:sz w:val="26"/>
          <w:szCs w:val="26"/>
        </w:rPr>
      </w:pPr>
      <w:r w:rsidRPr="00B45FAA">
        <w:rPr>
          <w:rFonts w:ascii="Times New Roman" w:eastAsia="Times New Roman" w:hAnsi="Times New Roman" w:cs="Times New Roman"/>
          <w:color w:val="000000"/>
          <w:sz w:val="26"/>
          <w:szCs w:val="26"/>
        </w:rPr>
        <w:t>вирішила:</w:t>
      </w:r>
    </w:p>
    <w:p w:rsidR="0020335D" w:rsidRDefault="0020335D" w:rsidP="00816FC2">
      <w:pPr>
        <w:pStyle w:val="ac"/>
        <w:shd w:val="clear" w:color="auto" w:fill="FFFFFF"/>
        <w:tabs>
          <w:tab w:val="left" w:pos="709"/>
          <w:tab w:val="left" w:pos="993"/>
        </w:tabs>
        <w:autoSpaceDE w:val="0"/>
        <w:autoSpaceDN w:val="0"/>
        <w:adjustRightInd w:val="0"/>
        <w:spacing w:after="0" w:line="240" w:lineRule="auto"/>
        <w:ind w:left="0" w:firstLine="567"/>
        <w:jc w:val="both"/>
        <w:rPr>
          <w:rFonts w:ascii="Times New Roman" w:hAnsi="Times New Roman"/>
          <w:sz w:val="26"/>
          <w:szCs w:val="26"/>
        </w:rPr>
      </w:pPr>
    </w:p>
    <w:p w:rsidR="00D2238B" w:rsidRDefault="008F58C0" w:rsidP="008F58C0">
      <w:pPr>
        <w:pStyle w:val="rtejustify"/>
        <w:shd w:val="clear" w:color="auto" w:fill="FFFFFF"/>
        <w:tabs>
          <w:tab w:val="left" w:pos="993"/>
        </w:tabs>
        <w:spacing w:before="0" w:beforeAutospacing="0" w:after="0" w:afterAutospacing="0"/>
        <w:jc w:val="both"/>
        <w:rPr>
          <w:sz w:val="26"/>
          <w:szCs w:val="26"/>
        </w:rPr>
      </w:pPr>
      <w:proofErr w:type="spellStart"/>
      <w:r>
        <w:rPr>
          <w:sz w:val="26"/>
          <w:szCs w:val="26"/>
        </w:rPr>
        <w:t>в</w:t>
      </w:r>
      <w:r w:rsidR="00D2238B" w:rsidRPr="00D2238B">
        <w:rPr>
          <w:sz w:val="26"/>
          <w:szCs w:val="26"/>
        </w:rPr>
        <w:t>нести</w:t>
      </w:r>
      <w:proofErr w:type="spellEnd"/>
      <w:r w:rsidR="00D2238B" w:rsidRPr="00D2238B">
        <w:rPr>
          <w:sz w:val="26"/>
          <w:szCs w:val="26"/>
        </w:rPr>
        <w:t xml:space="preserve"> до Вищої ради правосуддя подання з рекомендацією про відрядження судді </w:t>
      </w:r>
      <w:r w:rsidR="003F1BEE" w:rsidRPr="00A22D03">
        <w:rPr>
          <w:sz w:val="26"/>
          <w:szCs w:val="26"/>
        </w:rPr>
        <w:t xml:space="preserve">Білопільського районного суду Сумської області </w:t>
      </w:r>
      <w:proofErr w:type="spellStart"/>
      <w:r w:rsidR="003F1BEE" w:rsidRPr="00A22D03">
        <w:rPr>
          <w:sz w:val="26"/>
          <w:szCs w:val="26"/>
        </w:rPr>
        <w:t>Черкашиної</w:t>
      </w:r>
      <w:proofErr w:type="spellEnd"/>
      <w:r w:rsidR="003F1BEE" w:rsidRPr="00A22D03">
        <w:rPr>
          <w:sz w:val="26"/>
          <w:szCs w:val="26"/>
        </w:rPr>
        <w:t xml:space="preserve"> Марини Сергіївни</w:t>
      </w:r>
      <w:r w:rsidR="0044546F">
        <w:rPr>
          <w:sz w:val="26"/>
          <w:szCs w:val="26"/>
        </w:rPr>
        <w:t xml:space="preserve"> до </w:t>
      </w:r>
      <w:r w:rsidR="0044546F" w:rsidRPr="00D12780">
        <w:rPr>
          <w:sz w:val="26"/>
          <w:szCs w:val="26"/>
        </w:rPr>
        <w:t>Сумсько</w:t>
      </w:r>
      <w:r w:rsidR="0044546F">
        <w:rPr>
          <w:sz w:val="26"/>
          <w:szCs w:val="26"/>
        </w:rPr>
        <w:t>го</w:t>
      </w:r>
      <w:r w:rsidR="0044546F" w:rsidRPr="00D12780">
        <w:rPr>
          <w:sz w:val="26"/>
          <w:szCs w:val="26"/>
        </w:rPr>
        <w:t xml:space="preserve"> районно</w:t>
      </w:r>
      <w:r w:rsidR="0044546F">
        <w:rPr>
          <w:sz w:val="26"/>
          <w:szCs w:val="26"/>
        </w:rPr>
        <w:t>го</w:t>
      </w:r>
      <w:r w:rsidR="0044546F" w:rsidRPr="00D12780">
        <w:rPr>
          <w:sz w:val="26"/>
          <w:szCs w:val="26"/>
        </w:rPr>
        <w:t xml:space="preserve"> суд</w:t>
      </w:r>
      <w:r w:rsidR="0044546F">
        <w:rPr>
          <w:sz w:val="26"/>
          <w:szCs w:val="26"/>
        </w:rPr>
        <w:t>у</w:t>
      </w:r>
      <w:r w:rsidR="0044546F" w:rsidRPr="00D12780">
        <w:rPr>
          <w:sz w:val="26"/>
          <w:szCs w:val="26"/>
        </w:rPr>
        <w:t xml:space="preserve"> Сумської області</w:t>
      </w:r>
      <w:r w:rsidR="0044546F">
        <w:rPr>
          <w:sz w:val="26"/>
          <w:szCs w:val="26"/>
        </w:rPr>
        <w:t xml:space="preserve"> </w:t>
      </w:r>
      <w:r w:rsidR="00D2238B" w:rsidRPr="0047231D">
        <w:rPr>
          <w:sz w:val="26"/>
          <w:szCs w:val="26"/>
        </w:rPr>
        <w:t>строком на один рік.</w:t>
      </w:r>
    </w:p>
    <w:p w:rsidR="007A2DCA" w:rsidRDefault="007A2DCA" w:rsidP="006F17F9">
      <w:pPr>
        <w:pStyle w:val="ac"/>
        <w:shd w:val="clear" w:color="auto" w:fill="FFFFFF"/>
        <w:tabs>
          <w:tab w:val="left" w:pos="709"/>
          <w:tab w:val="left" w:pos="993"/>
        </w:tabs>
        <w:autoSpaceDE w:val="0"/>
        <w:autoSpaceDN w:val="0"/>
        <w:adjustRightInd w:val="0"/>
        <w:spacing w:after="0" w:line="240" w:lineRule="auto"/>
        <w:ind w:left="0" w:firstLine="567"/>
        <w:jc w:val="both"/>
        <w:rPr>
          <w:rFonts w:ascii="Times New Roman" w:hAnsi="Times New Roman"/>
          <w:sz w:val="26"/>
          <w:szCs w:val="26"/>
        </w:rPr>
      </w:pPr>
    </w:p>
    <w:p w:rsidR="00D3106D" w:rsidRDefault="00D3106D" w:rsidP="006F17F9">
      <w:pPr>
        <w:pStyle w:val="ac"/>
        <w:shd w:val="clear" w:color="auto" w:fill="FFFFFF"/>
        <w:tabs>
          <w:tab w:val="left" w:pos="709"/>
          <w:tab w:val="left" w:pos="993"/>
        </w:tabs>
        <w:autoSpaceDE w:val="0"/>
        <w:autoSpaceDN w:val="0"/>
        <w:adjustRightInd w:val="0"/>
        <w:spacing w:after="0" w:line="240" w:lineRule="auto"/>
        <w:ind w:left="0" w:firstLine="567"/>
        <w:jc w:val="both"/>
        <w:rPr>
          <w:rFonts w:ascii="Times New Roman" w:hAnsi="Times New Roman"/>
          <w:sz w:val="26"/>
          <w:szCs w:val="26"/>
        </w:rPr>
      </w:pPr>
    </w:p>
    <w:p w:rsidR="00BF157D" w:rsidRDefault="008511DF" w:rsidP="008511DF">
      <w:pPr>
        <w:shd w:val="clear" w:color="auto" w:fill="FFFFFF"/>
        <w:spacing w:after="240" w:line="240" w:lineRule="auto"/>
        <w:jc w:val="both"/>
        <w:rPr>
          <w:rFonts w:ascii="Times New Roman" w:eastAsia="Times New Roman" w:hAnsi="Times New Roman" w:cs="Times New Roman"/>
          <w:sz w:val="26"/>
          <w:szCs w:val="26"/>
        </w:rPr>
      </w:pPr>
      <w:r w:rsidRPr="00BF157D">
        <w:rPr>
          <w:rFonts w:ascii="Times New Roman" w:eastAsia="Times New Roman" w:hAnsi="Times New Roman" w:cs="Times New Roman"/>
          <w:sz w:val="26"/>
          <w:szCs w:val="26"/>
        </w:rPr>
        <w:t>Головуючий                                </w:t>
      </w:r>
      <w:r w:rsidR="00914852">
        <w:rPr>
          <w:rFonts w:ascii="Times New Roman" w:eastAsia="Times New Roman" w:hAnsi="Times New Roman" w:cs="Times New Roman"/>
          <w:sz w:val="26"/>
          <w:szCs w:val="26"/>
        </w:rPr>
        <w:t>                               </w:t>
      </w:r>
      <w:r w:rsidRPr="00BF157D">
        <w:rPr>
          <w:rFonts w:ascii="Times New Roman" w:eastAsia="Times New Roman" w:hAnsi="Times New Roman" w:cs="Times New Roman"/>
          <w:sz w:val="26"/>
          <w:szCs w:val="26"/>
        </w:rPr>
        <w:t>              </w:t>
      </w:r>
      <w:r w:rsidR="00EB45AB">
        <w:rPr>
          <w:rFonts w:ascii="Times New Roman" w:eastAsia="Times New Roman" w:hAnsi="Times New Roman" w:cs="Times New Roman"/>
          <w:sz w:val="26"/>
          <w:szCs w:val="26"/>
        </w:rPr>
        <w:t xml:space="preserve"> </w:t>
      </w:r>
      <w:r w:rsidR="00914852">
        <w:rPr>
          <w:rFonts w:ascii="Times New Roman" w:eastAsia="Times New Roman" w:hAnsi="Times New Roman" w:cs="Times New Roman"/>
          <w:sz w:val="26"/>
          <w:szCs w:val="26"/>
        </w:rPr>
        <w:t xml:space="preserve"> </w:t>
      </w:r>
      <w:r w:rsidR="00EB45AB">
        <w:rPr>
          <w:rFonts w:ascii="Times New Roman" w:eastAsia="Times New Roman" w:hAnsi="Times New Roman" w:cs="Times New Roman"/>
          <w:sz w:val="26"/>
          <w:szCs w:val="26"/>
        </w:rPr>
        <w:t>Галина ШЕВЧУК</w:t>
      </w:r>
    </w:p>
    <w:p w:rsidR="008511DF" w:rsidRPr="00BF157D" w:rsidRDefault="008511DF" w:rsidP="008511DF">
      <w:pPr>
        <w:shd w:val="clear" w:color="auto" w:fill="FFFFFF"/>
        <w:spacing w:after="240" w:line="240" w:lineRule="auto"/>
        <w:jc w:val="both"/>
        <w:rPr>
          <w:rFonts w:ascii="Times New Roman" w:eastAsia="Times New Roman" w:hAnsi="Times New Roman" w:cs="Times New Roman"/>
          <w:sz w:val="26"/>
          <w:szCs w:val="26"/>
        </w:rPr>
      </w:pPr>
      <w:r w:rsidRPr="00BF157D">
        <w:rPr>
          <w:rFonts w:ascii="Times New Roman" w:eastAsia="Times New Roman" w:hAnsi="Times New Roman" w:cs="Times New Roman"/>
          <w:sz w:val="26"/>
          <w:szCs w:val="26"/>
        </w:rPr>
        <w:t>Члени Комісії:                                           </w:t>
      </w:r>
      <w:r w:rsidR="00EB45AB">
        <w:rPr>
          <w:rFonts w:ascii="Times New Roman" w:eastAsia="Times New Roman" w:hAnsi="Times New Roman" w:cs="Times New Roman"/>
          <w:sz w:val="26"/>
          <w:szCs w:val="26"/>
        </w:rPr>
        <w:t xml:space="preserve">                               </w:t>
      </w:r>
      <w:r w:rsidRPr="00BF157D">
        <w:rPr>
          <w:rFonts w:ascii="Times New Roman" w:eastAsia="Times New Roman" w:hAnsi="Times New Roman" w:cs="Times New Roman"/>
          <w:sz w:val="26"/>
          <w:szCs w:val="26"/>
        </w:rPr>
        <w:t xml:space="preserve"> Михайло БОГОНІС</w:t>
      </w:r>
    </w:p>
    <w:p w:rsidR="00EB45AB" w:rsidRDefault="008511DF" w:rsidP="0003443A">
      <w:pPr>
        <w:shd w:val="clear" w:color="auto" w:fill="FFFFFF"/>
        <w:spacing w:after="240" w:line="240" w:lineRule="auto"/>
        <w:jc w:val="both"/>
        <w:rPr>
          <w:rFonts w:ascii="Times New Roman" w:eastAsia="Times New Roman" w:hAnsi="Times New Roman" w:cs="Times New Roman"/>
          <w:sz w:val="26"/>
          <w:szCs w:val="26"/>
        </w:rPr>
      </w:pPr>
      <w:r w:rsidRPr="00BF157D">
        <w:rPr>
          <w:rFonts w:ascii="Times New Roman" w:eastAsia="Times New Roman" w:hAnsi="Times New Roman" w:cs="Times New Roman"/>
          <w:sz w:val="26"/>
          <w:szCs w:val="26"/>
        </w:rPr>
        <w:t>                                                                     </w:t>
      </w:r>
      <w:r w:rsidR="00EB45AB">
        <w:rPr>
          <w:rFonts w:ascii="Times New Roman" w:eastAsia="Times New Roman" w:hAnsi="Times New Roman" w:cs="Times New Roman"/>
          <w:sz w:val="26"/>
          <w:szCs w:val="26"/>
        </w:rPr>
        <w:t>                               </w:t>
      </w:r>
      <w:r w:rsidRPr="00BF157D">
        <w:rPr>
          <w:rFonts w:ascii="Times New Roman" w:eastAsia="Times New Roman" w:hAnsi="Times New Roman" w:cs="Times New Roman"/>
          <w:sz w:val="26"/>
          <w:szCs w:val="26"/>
        </w:rPr>
        <w:t>Людмила ВОЛКОВА</w:t>
      </w:r>
    </w:p>
    <w:p w:rsidR="0003443A" w:rsidRDefault="0003443A" w:rsidP="0003443A">
      <w:pPr>
        <w:shd w:val="clear" w:color="auto" w:fill="FFFFFF"/>
        <w:spacing w:after="24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EB45AB">
        <w:rPr>
          <w:rFonts w:ascii="Times New Roman" w:eastAsia="Times New Roman" w:hAnsi="Times New Roman" w:cs="Times New Roman"/>
          <w:sz w:val="26"/>
          <w:szCs w:val="26"/>
        </w:rPr>
        <w:t xml:space="preserve">                                                                                                   </w:t>
      </w:r>
      <w:r w:rsidRPr="00BF157D">
        <w:rPr>
          <w:rFonts w:ascii="Times New Roman" w:eastAsia="Times New Roman" w:hAnsi="Times New Roman" w:cs="Times New Roman"/>
          <w:sz w:val="26"/>
          <w:szCs w:val="26"/>
        </w:rPr>
        <w:t>Олег КОЛІУШ</w:t>
      </w:r>
    </w:p>
    <w:p w:rsidR="00341A77" w:rsidRPr="00D97772" w:rsidRDefault="00EB45AB" w:rsidP="00D97772">
      <w:pPr>
        <w:shd w:val="clear" w:color="auto" w:fill="FFFFFF"/>
        <w:spacing w:after="24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Володимир ЛУГАНСЬКИЙ</w:t>
      </w:r>
      <w:bookmarkStart w:id="2" w:name="_GoBack"/>
      <w:bookmarkEnd w:id="2"/>
    </w:p>
    <w:sectPr w:rsidR="00341A77" w:rsidRPr="00D97772" w:rsidSect="004476F8">
      <w:headerReference w:type="default" r:id="rId9"/>
      <w:headerReference w:type="first" r:id="rId10"/>
      <w:pgSz w:w="11906" w:h="16838"/>
      <w:pgMar w:top="567" w:right="566" w:bottom="993"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B0B29" w:rsidRDefault="006B0B29">
      <w:pPr>
        <w:spacing w:after="0" w:line="240" w:lineRule="auto"/>
      </w:pPr>
      <w:r>
        <w:separator/>
      </w:r>
    </w:p>
  </w:endnote>
  <w:endnote w:type="continuationSeparator" w:id="0">
    <w:p w:rsidR="006B0B29" w:rsidRDefault="006B0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ProbaPr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B0B29" w:rsidRDefault="006B0B29">
      <w:pPr>
        <w:spacing w:after="0" w:line="240" w:lineRule="auto"/>
      </w:pPr>
      <w:r>
        <w:separator/>
      </w:r>
    </w:p>
  </w:footnote>
  <w:footnote w:type="continuationSeparator" w:id="0">
    <w:p w:rsidR="006B0B29" w:rsidRDefault="006B0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1A77" w:rsidRDefault="0090626A">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934BCF">
      <w:rPr>
        <w:noProof/>
        <w:color w:val="000000"/>
      </w:rPr>
      <w:t>3</w:t>
    </w:r>
    <w:r>
      <w:rPr>
        <w:color w:val="000000"/>
      </w:rPr>
      <w:fldChar w:fldCharType="end"/>
    </w:r>
  </w:p>
  <w:p w:rsidR="00341A77" w:rsidRDefault="00341A77">
    <w:pPr>
      <w:pBdr>
        <w:top w:val="nil"/>
        <w:left w:val="nil"/>
        <w:bottom w:val="nil"/>
        <w:right w:val="nil"/>
        <w:between w:val="nil"/>
      </w:pBdr>
      <w:tabs>
        <w:tab w:val="center" w:pos="4819"/>
        <w:tab w:val="right" w:pos="9639"/>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1A77" w:rsidRDefault="00341A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11337"/>
    <w:multiLevelType w:val="multilevel"/>
    <w:tmpl w:val="D1903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CE27F7"/>
    <w:multiLevelType w:val="multilevel"/>
    <w:tmpl w:val="B8CCE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3A4FB7"/>
    <w:multiLevelType w:val="multilevel"/>
    <w:tmpl w:val="AA4E0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8D6DDF"/>
    <w:multiLevelType w:val="multilevel"/>
    <w:tmpl w:val="8D42B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611F57"/>
    <w:multiLevelType w:val="hybridMultilevel"/>
    <w:tmpl w:val="81C6FC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EFA4DDB"/>
    <w:multiLevelType w:val="multilevel"/>
    <w:tmpl w:val="1472A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A77"/>
    <w:rsid w:val="00012078"/>
    <w:rsid w:val="00013A0D"/>
    <w:rsid w:val="00017D30"/>
    <w:rsid w:val="00024A33"/>
    <w:rsid w:val="0003443A"/>
    <w:rsid w:val="00035A98"/>
    <w:rsid w:val="000376D4"/>
    <w:rsid w:val="00040942"/>
    <w:rsid w:val="000412CA"/>
    <w:rsid w:val="00054E66"/>
    <w:rsid w:val="0006186B"/>
    <w:rsid w:val="00063367"/>
    <w:rsid w:val="0007362A"/>
    <w:rsid w:val="00087AC5"/>
    <w:rsid w:val="00094487"/>
    <w:rsid w:val="000978BD"/>
    <w:rsid w:val="000B5566"/>
    <w:rsid w:val="000C0DDA"/>
    <w:rsid w:val="000C65E9"/>
    <w:rsid w:val="000D1406"/>
    <w:rsid w:val="000D3DA3"/>
    <w:rsid w:val="000F4EB7"/>
    <w:rsid w:val="001128F0"/>
    <w:rsid w:val="0011425A"/>
    <w:rsid w:val="00120BD5"/>
    <w:rsid w:val="00133BAA"/>
    <w:rsid w:val="001427A5"/>
    <w:rsid w:val="001444F3"/>
    <w:rsid w:val="00155B77"/>
    <w:rsid w:val="001569B5"/>
    <w:rsid w:val="001619FF"/>
    <w:rsid w:val="0016363B"/>
    <w:rsid w:val="00182BAB"/>
    <w:rsid w:val="001858D8"/>
    <w:rsid w:val="00186121"/>
    <w:rsid w:val="001A2E40"/>
    <w:rsid w:val="001B08C6"/>
    <w:rsid w:val="001C5A8B"/>
    <w:rsid w:val="001D2B65"/>
    <w:rsid w:val="001E67E1"/>
    <w:rsid w:val="00202241"/>
    <w:rsid w:val="002030BA"/>
    <w:rsid w:val="0020335D"/>
    <w:rsid w:val="002038F5"/>
    <w:rsid w:val="0021580E"/>
    <w:rsid w:val="00223970"/>
    <w:rsid w:val="00224712"/>
    <w:rsid w:val="0025615C"/>
    <w:rsid w:val="00264F3E"/>
    <w:rsid w:val="002653B8"/>
    <w:rsid w:val="00265E4F"/>
    <w:rsid w:val="002712C0"/>
    <w:rsid w:val="0027363D"/>
    <w:rsid w:val="0028506D"/>
    <w:rsid w:val="002873C3"/>
    <w:rsid w:val="00287E94"/>
    <w:rsid w:val="00292BF8"/>
    <w:rsid w:val="002974E5"/>
    <w:rsid w:val="002A610C"/>
    <w:rsid w:val="002A6285"/>
    <w:rsid w:val="002C5731"/>
    <w:rsid w:val="002D1670"/>
    <w:rsid w:val="002D4EBF"/>
    <w:rsid w:val="002D76C5"/>
    <w:rsid w:val="00324EE2"/>
    <w:rsid w:val="003356F1"/>
    <w:rsid w:val="00341A77"/>
    <w:rsid w:val="003656AE"/>
    <w:rsid w:val="00376857"/>
    <w:rsid w:val="003774D6"/>
    <w:rsid w:val="003810C3"/>
    <w:rsid w:val="0038256A"/>
    <w:rsid w:val="003915CA"/>
    <w:rsid w:val="00396EEB"/>
    <w:rsid w:val="003A41A7"/>
    <w:rsid w:val="003B2C50"/>
    <w:rsid w:val="003C058B"/>
    <w:rsid w:val="003C20E4"/>
    <w:rsid w:val="003C28CB"/>
    <w:rsid w:val="003E5270"/>
    <w:rsid w:val="003F1BEE"/>
    <w:rsid w:val="003F6E01"/>
    <w:rsid w:val="004013B9"/>
    <w:rsid w:val="00404BA1"/>
    <w:rsid w:val="004217AC"/>
    <w:rsid w:val="00425A47"/>
    <w:rsid w:val="004367F2"/>
    <w:rsid w:val="0044048C"/>
    <w:rsid w:val="004437F6"/>
    <w:rsid w:val="0044546F"/>
    <w:rsid w:val="00445D41"/>
    <w:rsid w:val="004476F8"/>
    <w:rsid w:val="0046174A"/>
    <w:rsid w:val="004655CD"/>
    <w:rsid w:val="00465BC5"/>
    <w:rsid w:val="00466C29"/>
    <w:rsid w:val="00467B7E"/>
    <w:rsid w:val="0047231D"/>
    <w:rsid w:val="004919C4"/>
    <w:rsid w:val="004A4E8B"/>
    <w:rsid w:val="004A790C"/>
    <w:rsid w:val="004D7920"/>
    <w:rsid w:val="004E49C4"/>
    <w:rsid w:val="004E6831"/>
    <w:rsid w:val="004F1CEF"/>
    <w:rsid w:val="00503EB4"/>
    <w:rsid w:val="00506EFD"/>
    <w:rsid w:val="00507EBC"/>
    <w:rsid w:val="00526CBF"/>
    <w:rsid w:val="00542E22"/>
    <w:rsid w:val="00545525"/>
    <w:rsid w:val="005576FA"/>
    <w:rsid w:val="00575CCA"/>
    <w:rsid w:val="00583CF1"/>
    <w:rsid w:val="0058412F"/>
    <w:rsid w:val="00590CA9"/>
    <w:rsid w:val="00597C56"/>
    <w:rsid w:val="005A0856"/>
    <w:rsid w:val="005C7D07"/>
    <w:rsid w:val="005D2198"/>
    <w:rsid w:val="005D4A52"/>
    <w:rsid w:val="005E72A4"/>
    <w:rsid w:val="005F13DA"/>
    <w:rsid w:val="00616DBF"/>
    <w:rsid w:val="00616E3D"/>
    <w:rsid w:val="00624622"/>
    <w:rsid w:val="00626736"/>
    <w:rsid w:val="0062688A"/>
    <w:rsid w:val="0063056A"/>
    <w:rsid w:val="006349E2"/>
    <w:rsid w:val="00634EFE"/>
    <w:rsid w:val="00635914"/>
    <w:rsid w:val="00642F7C"/>
    <w:rsid w:val="00654E21"/>
    <w:rsid w:val="00660620"/>
    <w:rsid w:val="0067313C"/>
    <w:rsid w:val="006964CA"/>
    <w:rsid w:val="006A124B"/>
    <w:rsid w:val="006A5452"/>
    <w:rsid w:val="006A73DC"/>
    <w:rsid w:val="006B0B29"/>
    <w:rsid w:val="006B530E"/>
    <w:rsid w:val="006C42E8"/>
    <w:rsid w:val="006D4B69"/>
    <w:rsid w:val="006D6C25"/>
    <w:rsid w:val="006E0FDA"/>
    <w:rsid w:val="006F0B4C"/>
    <w:rsid w:val="006F17F9"/>
    <w:rsid w:val="006F3462"/>
    <w:rsid w:val="006F5516"/>
    <w:rsid w:val="006F7A9E"/>
    <w:rsid w:val="00705455"/>
    <w:rsid w:val="00711341"/>
    <w:rsid w:val="007209D9"/>
    <w:rsid w:val="00726671"/>
    <w:rsid w:val="00740AA4"/>
    <w:rsid w:val="00753D1A"/>
    <w:rsid w:val="00761DF9"/>
    <w:rsid w:val="00783418"/>
    <w:rsid w:val="007858BE"/>
    <w:rsid w:val="007908A1"/>
    <w:rsid w:val="00794707"/>
    <w:rsid w:val="007977E7"/>
    <w:rsid w:val="007A2DCA"/>
    <w:rsid w:val="007B18A4"/>
    <w:rsid w:val="007B653F"/>
    <w:rsid w:val="007D044D"/>
    <w:rsid w:val="007F3ACB"/>
    <w:rsid w:val="00804B3C"/>
    <w:rsid w:val="00806A07"/>
    <w:rsid w:val="00813D8A"/>
    <w:rsid w:val="00816FC2"/>
    <w:rsid w:val="0082606F"/>
    <w:rsid w:val="00833368"/>
    <w:rsid w:val="00834AC6"/>
    <w:rsid w:val="00835974"/>
    <w:rsid w:val="008368D8"/>
    <w:rsid w:val="008407E7"/>
    <w:rsid w:val="0084584D"/>
    <w:rsid w:val="00845BD9"/>
    <w:rsid w:val="00850219"/>
    <w:rsid w:val="008511DF"/>
    <w:rsid w:val="00851E0E"/>
    <w:rsid w:val="00854309"/>
    <w:rsid w:val="00854946"/>
    <w:rsid w:val="00856BCB"/>
    <w:rsid w:val="008662DB"/>
    <w:rsid w:val="00876873"/>
    <w:rsid w:val="00887361"/>
    <w:rsid w:val="00891AB4"/>
    <w:rsid w:val="008A7E05"/>
    <w:rsid w:val="008B57FF"/>
    <w:rsid w:val="008B78F7"/>
    <w:rsid w:val="008C4977"/>
    <w:rsid w:val="008C5C00"/>
    <w:rsid w:val="008D5727"/>
    <w:rsid w:val="008D73A3"/>
    <w:rsid w:val="008F58C0"/>
    <w:rsid w:val="00900138"/>
    <w:rsid w:val="0090626A"/>
    <w:rsid w:val="00907BC1"/>
    <w:rsid w:val="00907C6F"/>
    <w:rsid w:val="00914852"/>
    <w:rsid w:val="00934BCF"/>
    <w:rsid w:val="00967EBD"/>
    <w:rsid w:val="0097432C"/>
    <w:rsid w:val="0097663C"/>
    <w:rsid w:val="00977C5F"/>
    <w:rsid w:val="00997EC0"/>
    <w:rsid w:val="009A05EC"/>
    <w:rsid w:val="009A45BF"/>
    <w:rsid w:val="009A6D34"/>
    <w:rsid w:val="009C433E"/>
    <w:rsid w:val="009C4694"/>
    <w:rsid w:val="009C7E3F"/>
    <w:rsid w:val="009E3666"/>
    <w:rsid w:val="009F7D7E"/>
    <w:rsid w:val="00A15093"/>
    <w:rsid w:val="00A22D03"/>
    <w:rsid w:val="00A26741"/>
    <w:rsid w:val="00A26D48"/>
    <w:rsid w:val="00A27DAA"/>
    <w:rsid w:val="00A3695C"/>
    <w:rsid w:val="00A45B59"/>
    <w:rsid w:val="00A46D96"/>
    <w:rsid w:val="00A54FA2"/>
    <w:rsid w:val="00A557A7"/>
    <w:rsid w:val="00A71DA8"/>
    <w:rsid w:val="00A71ED1"/>
    <w:rsid w:val="00A8198E"/>
    <w:rsid w:val="00A9012B"/>
    <w:rsid w:val="00A92DCE"/>
    <w:rsid w:val="00AA6AA0"/>
    <w:rsid w:val="00AB11DF"/>
    <w:rsid w:val="00AB1AE9"/>
    <w:rsid w:val="00AC0431"/>
    <w:rsid w:val="00AC4317"/>
    <w:rsid w:val="00AD191F"/>
    <w:rsid w:val="00AD4F50"/>
    <w:rsid w:val="00AD6CA3"/>
    <w:rsid w:val="00B1119C"/>
    <w:rsid w:val="00B144E5"/>
    <w:rsid w:val="00B173C4"/>
    <w:rsid w:val="00B30029"/>
    <w:rsid w:val="00B368D9"/>
    <w:rsid w:val="00B413F8"/>
    <w:rsid w:val="00B4178C"/>
    <w:rsid w:val="00B420E9"/>
    <w:rsid w:val="00B669C6"/>
    <w:rsid w:val="00B913C3"/>
    <w:rsid w:val="00B9703E"/>
    <w:rsid w:val="00BB354D"/>
    <w:rsid w:val="00BB499F"/>
    <w:rsid w:val="00BC014A"/>
    <w:rsid w:val="00BC6418"/>
    <w:rsid w:val="00BD704E"/>
    <w:rsid w:val="00BE0E5F"/>
    <w:rsid w:val="00BF157D"/>
    <w:rsid w:val="00C03BBD"/>
    <w:rsid w:val="00C14C8C"/>
    <w:rsid w:val="00C21F0B"/>
    <w:rsid w:val="00C26211"/>
    <w:rsid w:val="00C3022A"/>
    <w:rsid w:val="00C31F27"/>
    <w:rsid w:val="00C343A8"/>
    <w:rsid w:val="00C502EC"/>
    <w:rsid w:val="00C53BA3"/>
    <w:rsid w:val="00C553C1"/>
    <w:rsid w:val="00C73252"/>
    <w:rsid w:val="00C75AC8"/>
    <w:rsid w:val="00C95154"/>
    <w:rsid w:val="00C95244"/>
    <w:rsid w:val="00CA2CE5"/>
    <w:rsid w:val="00CC618E"/>
    <w:rsid w:val="00CE686F"/>
    <w:rsid w:val="00CE710E"/>
    <w:rsid w:val="00CF0EB9"/>
    <w:rsid w:val="00CF3FED"/>
    <w:rsid w:val="00D0459E"/>
    <w:rsid w:val="00D10513"/>
    <w:rsid w:val="00D12780"/>
    <w:rsid w:val="00D21C47"/>
    <w:rsid w:val="00D2238B"/>
    <w:rsid w:val="00D303A8"/>
    <w:rsid w:val="00D3106D"/>
    <w:rsid w:val="00D360EC"/>
    <w:rsid w:val="00D42DDE"/>
    <w:rsid w:val="00D44B41"/>
    <w:rsid w:val="00D525A9"/>
    <w:rsid w:val="00D5671E"/>
    <w:rsid w:val="00D67263"/>
    <w:rsid w:val="00D82D45"/>
    <w:rsid w:val="00D928EC"/>
    <w:rsid w:val="00D93CE3"/>
    <w:rsid w:val="00D97772"/>
    <w:rsid w:val="00DA0DB2"/>
    <w:rsid w:val="00DD03A7"/>
    <w:rsid w:val="00DD4C03"/>
    <w:rsid w:val="00DF7794"/>
    <w:rsid w:val="00E05109"/>
    <w:rsid w:val="00E25EE9"/>
    <w:rsid w:val="00E31689"/>
    <w:rsid w:val="00E45A2A"/>
    <w:rsid w:val="00E54332"/>
    <w:rsid w:val="00E75DAC"/>
    <w:rsid w:val="00E8459E"/>
    <w:rsid w:val="00E927A2"/>
    <w:rsid w:val="00E93699"/>
    <w:rsid w:val="00E94A9B"/>
    <w:rsid w:val="00EA3081"/>
    <w:rsid w:val="00EA6704"/>
    <w:rsid w:val="00EB45AB"/>
    <w:rsid w:val="00EB5D4E"/>
    <w:rsid w:val="00EC1440"/>
    <w:rsid w:val="00EC3149"/>
    <w:rsid w:val="00ED11EA"/>
    <w:rsid w:val="00ED57CD"/>
    <w:rsid w:val="00EE5864"/>
    <w:rsid w:val="00EF4EEA"/>
    <w:rsid w:val="00EF7348"/>
    <w:rsid w:val="00F01F12"/>
    <w:rsid w:val="00F07F9E"/>
    <w:rsid w:val="00F14208"/>
    <w:rsid w:val="00F244FB"/>
    <w:rsid w:val="00F3308F"/>
    <w:rsid w:val="00F3734A"/>
    <w:rsid w:val="00F37F4A"/>
    <w:rsid w:val="00F40BE8"/>
    <w:rsid w:val="00F4474C"/>
    <w:rsid w:val="00F626A9"/>
    <w:rsid w:val="00F71C0B"/>
    <w:rsid w:val="00F76BD1"/>
    <w:rsid w:val="00F77A12"/>
    <w:rsid w:val="00F823BE"/>
    <w:rsid w:val="00F83974"/>
    <w:rsid w:val="00F86AA7"/>
    <w:rsid w:val="00FA49FF"/>
    <w:rsid w:val="00FB0A30"/>
    <w:rsid w:val="00FB5DDB"/>
    <w:rsid w:val="00FC21AA"/>
    <w:rsid w:val="00FC3F83"/>
    <w:rsid w:val="00FC5615"/>
    <w:rsid w:val="00FC7E65"/>
    <w:rsid w:val="00FE2377"/>
    <w:rsid w:val="00FE71D1"/>
    <w:rsid w:val="00FF0F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6A72E"/>
  <w15:docId w15:val="{CC31C931-62E2-496C-93B9-5ED4B2A60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Balloon Text"/>
    <w:basedOn w:val="a"/>
    <w:link w:val="a5"/>
    <w:uiPriority w:val="99"/>
    <w:semiHidden/>
    <w:unhideWhenUsed/>
    <w:rsid w:val="00004062"/>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004062"/>
    <w:rPr>
      <w:rFonts w:ascii="Tahoma" w:hAnsi="Tahoma" w:cs="Tahoma"/>
      <w:sz w:val="16"/>
      <w:szCs w:val="16"/>
    </w:rPr>
  </w:style>
  <w:style w:type="paragraph" w:customStyle="1" w:styleId="rvps2">
    <w:name w:val="rvps2"/>
    <w:basedOn w:val="a"/>
    <w:rsid w:val="00DD75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6">
    <w:name w:val="rvts46"/>
    <w:basedOn w:val="a0"/>
    <w:rsid w:val="004645FC"/>
  </w:style>
  <w:style w:type="character" w:styleId="a6">
    <w:name w:val="Hyperlink"/>
    <w:basedOn w:val="a0"/>
    <w:uiPriority w:val="99"/>
    <w:semiHidden/>
    <w:unhideWhenUsed/>
    <w:rsid w:val="004645FC"/>
    <w:rPr>
      <w:color w:val="0000FF"/>
      <w:u w:val="single"/>
    </w:rPr>
  </w:style>
  <w:style w:type="character" w:customStyle="1" w:styleId="rvts11">
    <w:name w:val="rvts11"/>
    <w:basedOn w:val="a0"/>
    <w:rsid w:val="004645FC"/>
  </w:style>
  <w:style w:type="character" w:customStyle="1" w:styleId="rvts37">
    <w:name w:val="rvts37"/>
    <w:basedOn w:val="a0"/>
    <w:rsid w:val="004645FC"/>
  </w:style>
  <w:style w:type="paragraph" w:styleId="a7">
    <w:name w:val="Normal (Web)"/>
    <w:basedOn w:val="a"/>
    <w:uiPriority w:val="99"/>
    <w:unhideWhenUsed/>
    <w:rsid w:val="00532C02"/>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iPriority w:val="99"/>
    <w:unhideWhenUsed/>
    <w:rsid w:val="005F2A2E"/>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5F2A2E"/>
  </w:style>
  <w:style w:type="paragraph" w:styleId="aa">
    <w:name w:val="footer"/>
    <w:basedOn w:val="a"/>
    <w:link w:val="ab"/>
    <w:uiPriority w:val="99"/>
    <w:unhideWhenUsed/>
    <w:rsid w:val="005F2A2E"/>
    <w:pPr>
      <w:tabs>
        <w:tab w:val="center" w:pos="4819"/>
        <w:tab w:val="right" w:pos="9639"/>
      </w:tabs>
      <w:spacing w:after="0" w:line="240" w:lineRule="auto"/>
    </w:pPr>
  </w:style>
  <w:style w:type="character" w:customStyle="1" w:styleId="ab">
    <w:name w:val="Нижній колонтитул Знак"/>
    <w:basedOn w:val="a0"/>
    <w:link w:val="aa"/>
    <w:uiPriority w:val="99"/>
    <w:rsid w:val="005F2A2E"/>
  </w:style>
  <w:style w:type="paragraph" w:styleId="ac">
    <w:name w:val="List Paragraph"/>
    <w:basedOn w:val="a"/>
    <w:uiPriority w:val="34"/>
    <w:qFormat/>
    <w:rsid w:val="009730EC"/>
    <w:pPr>
      <w:ind w:left="720"/>
      <w:contextualSpacing/>
    </w:pPr>
  </w:style>
  <w:style w:type="table" w:styleId="ad">
    <w:name w:val="Table Grid"/>
    <w:basedOn w:val="a1"/>
    <w:uiPriority w:val="59"/>
    <w:rsid w:val="00992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a"/>
    <w:rsid w:val="00A632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center">
    <w:name w:val="rtecenter"/>
    <w:basedOn w:val="a"/>
    <w:rsid w:val="00392199"/>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Revision"/>
    <w:hidden/>
    <w:uiPriority w:val="99"/>
    <w:semiHidden/>
    <w:rsid w:val="004E52F5"/>
    <w:pPr>
      <w:spacing w:after="0" w:line="240" w:lineRule="auto"/>
    </w:pPr>
  </w:style>
  <w:style w:type="character" w:styleId="af">
    <w:name w:val="annotation reference"/>
    <w:basedOn w:val="a0"/>
    <w:uiPriority w:val="99"/>
    <w:semiHidden/>
    <w:unhideWhenUsed/>
    <w:rsid w:val="000B55E1"/>
    <w:rPr>
      <w:sz w:val="16"/>
      <w:szCs w:val="16"/>
    </w:rPr>
  </w:style>
  <w:style w:type="paragraph" w:styleId="af0">
    <w:name w:val="annotation text"/>
    <w:basedOn w:val="a"/>
    <w:link w:val="af1"/>
    <w:uiPriority w:val="99"/>
    <w:semiHidden/>
    <w:unhideWhenUsed/>
    <w:rsid w:val="000B55E1"/>
    <w:pPr>
      <w:spacing w:line="240" w:lineRule="auto"/>
    </w:pPr>
    <w:rPr>
      <w:sz w:val="20"/>
      <w:szCs w:val="20"/>
    </w:rPr>
  </w:style>
  <w:style w:type="character" w:customStyle="1" w:styleId="af1">
    <w:name w:val="Текст примітки Знак"/>
    <w:basedOn w:val="a0"/>
    <w:link w:val="af0"/>
    <w:uiPriority w:val="99"/>
    <w:semiHidden/>
    <w:rsid w:val="000B55E1"/>
    <w:rPr>
      <w:sz w:val="20"/>
      <w:szCs w:val="20"/>
    </w:rPr>
  </w:style>
  <w:style w:type="paragraph" w:styleId="af2">
    <w:name w:val="annotation subject"/>
    <w:basedOn w:val="af0"/>
    <w:next w:val="af0"/>
    <w:link w:val="af3"/>
    <w:uiPriority w:val="99"/>
    <w:semiHidden/>
    <w:unhideWhenUsed/>
    <w:rsid w:val="000B55E1"/>
    <w:rPr>
      <w:b/>
      <w:bCs/>
    </w:rPr>
  </w:style>
  <w:style w:type="character" w:customStyle="1" w:styleId="af3">
    <w:name w:val="Тема примітки Знак"/>
    <w:basedOn w:val="af1"/>
    <w:link w:val="af2"/>
    <w:uiPriority w:val="99"/>
    <w:semiHidden/>
    <w:rsid w:val="000B55E1"/>
    <w:rPr>
      <w:b/>
      <w:bCs/>
      <w:sz w:val="20"/>
      <w:szCs w:val="20"/>
    </w:rPr>
  </w:style>
  <w:style w:type="paragraph" w:styleId="af4">
    <w:name w:val="Subtitle"/>
    <w:basedOn w:val="a"/>
    <w:next w:val="a"/>
    <w:pPr>
      <w:keepNext/>
      <w:keepLines/>
      <w:spacing w:before="360" w:after="80"/>
    </w:pPr>
    <w:rPr>
      <w:rFonts w:ascii="Georgia" w:eastAsia="Georgia" w:hAnsi="Georgia" w:cs="Georgia"/>
      <w:i/>
      <w:color w:val="666666"/>
      <w:sz w:val="48"/>
      <w:szCs w:val="48"/>
    </w:rPr>
  </w:style>
  <w:style w:type="character" w:styleId="af5">
    <w:name w:val="Strong"/>
    <w:basedOn w:val="a0"/>
    <w:uiPriority w:val="22"/>
    <w:qFormat/>
    <w:rsid w:val="001636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599681">
      <w:bodyDiv w:val="1"/>
      <w:marLeft w:val="0"/>
      <w:marRight w:val="0"/>
      <w:marTop w:val="0"/>
      <w:marBottom w:val="0"/>
      <w:divBdr>
        <w:top w:val="none" w:sz="0" w:space="0" w:color="auto"/>
        <w:left w:val="none" w:sz="0" w:space="0" w:color="auto"/>
        <w:bottom w:val="none" w:sz="0" w:space="0" w:color="auto"/>
        <w:right w:val="none" w:sz="0" w:space="0" w:color="auto"/>
      </w:divBdr>
    </w:div>
    <w:div w:id="226771168">
      <w:bodyDiv w:val="1"/>
      <w:marLeft w:val="0"/>
      <w:marRight w:val="0"/>
      <w:marTop w:val="0"/>
      <w:marBottom w:val="0"/>
      <w:divBdr>
        <w:top w:val="none" w:sz="0" w:space="0" w:color="auto"/>
        <w:left w:val="none" w:sz="0" w:space="0" w:color="auto"/>
        <w:bottom w:val="none" w:sz="0" w:space="0" w:color="auto"/>
        <w:right w:val="none" w:sz="0" w:space="0" w:color="auto"/>
      </w:divBdr>
    </w:div>
    <w:div w:id="260795767">
      <w:bodyDiv w:val="1"/>
      <w:marLeft w:val="0"/>
      <w:marRight w:val="0"/>
      <w:marTop w:val="0"/>
      <w:marBottom w:val="0"/>
      <w:divBdr>
        <w:top w:val="none" w:sz="0" w:space="0" w:color="auto"/>
        <w:left w:val="none" w:sz="0" w:space="0" w:color="auto"/>
        <w:bottom w:val="none" w:sz="0" w:space="0" w:color="auto"/>
        <w:right w:val="none" w:sz="0" w:space="0" w:color="auto"/>
      </w:divBdr>
    </w:div>
    <w:div w:id="343677691">
      <w:bodyDiv w:val="1"/>
      <w:marLeft w:val="0"/>
      <w:marRight w:val="0"/>
      <w:marTop w:val="0"/>
      <w:marBottom w:val="0"/>
      <w:divBdr>
        <w:top w:val="none" w:sz="0" w:space="0" w:color="auto"/>
        <w:left w:val="none" w:sz="0" w:space="0" w:color="auto"/>
        <w:bottom w:val="none" w:sz="0" w:space="0" w:color="auto"/>
        <w:right w:val="none" w:sz="0" w:space="0" w:color="auto"/>
      </w:divBdr>
      <w:divsChild>
        <w:div w:id="1995722014">
          <w:marLeft w:val="0"/>
          <w:marRight w:val="0"/>
          <w:marTop w:val="0"/>
          <w:marBottom w:val="0"/>
          <w:divBdr>
            <w:top w:val="none" w:sz="0" w:space="0" w:color="auto"/>
            <w:left w:val="none" w:sz="0" w:space="0" w:color="auto"/>
            <w:bottom w:val="none" w:sz="0" w:space="0" w:color="auto"/>
            <w:right w:val="none" w:sz="0" w:space="0" w:color="auto"/>
          </w:divBdr>
          <w:divsChild>
            <w:div w:id="120995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10995">
      <w:bodyDiv w:val="1"/>
      <w:marLeft w:val="0"/>
      <w:marRight w:val="0"/>
      <w:marTop w:val="0"/>
      <w:marBottom w:val="0"/>
      <w:divBdr>
        <w:top w:val="none" w:sz="0" w:space="0" w:color="auto"/>
        <w:left w:val="none" w:sz="0" w:space="0" w:color="auto"/>
        <w:bottom w:val="none" w:sz="0" w:space="0" w:color="auto"/>
        <w:right w:val="none" w:sz="0" w:space="0" w:color="auto"/>
      </w:divBdr>
    </w:div>
    <w:div w:id="371080294">
      <w:bodyDiv w:val="1"/>
      <w:marLeft w:val="0"/>
      <w:marRight w:val="0"/>
      <w:marTop w:val="0"/>
      <w:marBottom w:val="0"/>
      <w:divBdr>
        <w:top w:val="none" w:sz="0" w:space="0" w:color="auto"/>
        <w:left w:val="none" w:sz="0" w:space="0" w:color="auto"/>
        <w:bottom w:val="none" w:sz="0" w:space="0" w:color="auto"/>
        <w:right w:val="none" w:sz="0" w:space="0" w:color="auto"/>
      </w:divBdr>
    </w:div>
    <w:div w:id="379287120">
      <w:bodyDiv w:val="1"/>
      <w:marLeft w:val="0"/>
      <w:marRight w:val="0"/>
      <w:marTop w:val="0"/>
      <w:marBottom w:val="0"/>
      <w:divBdr>
        <w:top w:val="none" w:sz="0" w:space="0" w:color="auto"/>
        <w:left w:val="none" w:sz="0" w:space="0" w:color="auto"/>
        <w:bottom w:val="none" w:sz="0" w:space="0" w:color="auto"/>
        <w:right w:val="none" w:sz="0" w:space="0" w:color="auto"/>
      </w:divBdr>
    </w:div>
    <w:div w:id="397365639">
      <w:bodyDiv w:val="1"/>
      <w:marLeft w:val="0"/>
      <w:marRight w:val="0"/>
      <w:marTop w:val="0"/>
      <w:marBottom w:val="0"/>
      <w:divBdr>
        <w:top w:val="none" w:sz="0" w:space="0" w:color="auto"/>
        <w:left w:val="none" w:sz="0" w:space="0" w:color="auto"/>
        <w:bottom w:val="none" w:sz="0" w:space="0" w:color="auto"/>
        <w:right w:val="none" w:sz="0" w:space="0" w:color="auto"/>
      </w:divBdr>
    </w:div>
    <w:div w:id="432483082">
      <w:bodyDiv w:val="1"/>
      <w:marLeft w:val="0"/>
      <w:marRight w:val="0"/>
      <w:marTop w:val="0"/>
      <w:marBottom w:val="0"/>
      <w:divBdr>
        <w:top w:val="none" w:sz="0" w:space="0" w:color="auto"/>
        <w:left w:val="none" w:sz="0" w:space="0" w:color="auto"/>
        <w:bottom w:val="none" w:sz="0" w:space="0" w:color="auto"/>
        <w:right w:val="none" w:sz="0" w:space="0" w:color="auto"/>
      </w:divBdr>
    </w:div>
    <w:div w:id="452333666">
      <w:bodyDiv w:val="1"/>
      <w:marLeft w:val="0"/>
      <w:marRight w:val="0"/>
      <w:marTop w:val="0"/>
      <w:marBottom w:val="0"/>
      <w:divBdr>
        <w:top w:val="none" w:sz="0" w:space="0" w:color="auto"/>
        <w:left w:val="none" w:sz="0" w:space="0" w:color="auto"/>
        <w:bottom w:val="none" w:sz="0" w:space="0" w:color="auto"/>
        <w:right w:val="none" w:sz="0" w:space="0" w:color="auto"/>
      </w:divBdr>
    </w:div>
    <w:div w:id="452939485">
      <w:bodyDiv w:val="1"/>
      <w:marLeft w:val="0"/>
      <w:marRight w:val="0"/>
      <w:marTop w:val="0"/>
      <w:marBottom w:val="0"/>
      <w:divBdr>
        <w:top w:val="none" w:sz="0" w:space="0" w:color="auto"/>
        <w:left w:val="none" w:sz="0" w:space="0" w:color="auto"/>
        <w:bottom w:val="none" w:sz="0" w:space="0" w:color="auto"/>
        <w:right w:val="none" w:sz="0" w:space="0" w:color="auto"/>
      </w:divBdr>
      <w:divsChild>
        <w:div w:id="1296718545">
          <w:marLeft w:val="0"/>
          <w:marRight w:val="0"/>
          <w:marTop w:val="0"/>
          <w:marBottom w:val="0"/>
          <w:divBdr>
            <w:top w:val="none" w:sz="0" w:space="0" w:color="auto"/>
            <w:left w:val="none" w:sz="0" w:space="0" w:color="auto"/>
            <w:bottom w:val="none" w:sz="0" w:space="0" w:color="auto"/>
            <w:right w:val="none" w:sz="0" w:space="0" w:color="auto"/>
          </w:divBdr>
          <w:divsChild>
            <w:div w:id="36879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086160">
      <w:bodyDiv w:val="1"/>
      <w:marLeft w:val="0"/>
      <w:marRight w:val="0"/>
      <w:marTop w:val="0"/>
      <w:marBottom w:val="0"/>
      <w:divBdr>
        <w:top w:val="none" w:sz="0" w:space="0" w:color="auto"/>
        <w:left w:val="none" w:sz="0" w:space="0" w:color="auto"/>
        <w:bottom w:val="none" w:sz="0" w:space="0" w:color="auto"/>
        <w:right w:val="none" w:sz="0" w:space="0" w:color="auto"/>
      </w:divBdr>
    </w:div>
    <w:div w:id="500121804">
      <w:bodyDiv w:val="1"/>
      <w:marLeft w:val="0"/>
      <w:marRight w:val="0"/>
      <w:marTop w:val="0"/>
      <w:marBottom w:val="0"/>
      <w:divBdr>
        <w:top w:val="none" w:sz="0" w:space="0" w:color="auto"/>
        <w:left w:val="none" w:sz="0" w:space="0" w:color="auto"/>
        <w:bottom w:val="none" w:sz="0" w:space="0" w:color="auto"/>
        <w:right w:val="none" w:sz="0" w:space="0" w:color="auto"/>
      </w:divBdr>
      <w:divsChild>
        <w:div w:id="1219511655">
          <w:marLeft w:val="0"/>
          <w:marRight w:val="0"/>
          <w:marTop w:val="0"/>
          <w:marBottom w:val="0"/>
          <w:divBdr>
            <w:top w:val="none" w:sz="0" w:space="0" w:color="auto"/>
            <w:left w:val="none" w:sz="0" w:space="0" w:color="auto"/>
            <w:bottom w:val="none" w:sz="0" w:space="0" w:color="auto"/>
            <w:right w:val="none" w:sz="0" w:space="0" w:color="auto"/>
          </w:divBdr>
          <w:divsChild>
            <w:div w:id="6299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587175">
      <w:bodyDiv w:val="1"/>
      <w:marLeft w:val="0"/>
      <w:marRight w:val="0"/>
      <w:marTop w:val="0"/>
      <w:marBottom w:val="0"/>
      <w:divBdr>
        <w:top w:val="none" w:sz="0" w:space="0" w:color="auto"/>
        <w:left w:val="none" w:sz="0" w:space="0" w:color="auto"/>
        <w:bottom w:val="none" w:sz="0" w:space="0" w:color="auto"/>
        <w:right w:val="none" w:sz="0" w:space="0" w:color="auto"/>
      </w:divBdr>
    </w:div>
    <w:div w:id="575438293">
      <w:bodyDiv w:val="1"/>
      <w:marLeft w:val="0"/>
      <w:marRight w:val="0"/>
      <w:marTop w:val="0"/>
      <w:marBottom w:val="0"/>
      <w:divBdr>
        <w:top w:val="none" w:sz="0" w:space="0" w:color="auto"/>
        <w:left w:val="none" w:sz="0" w:space="0" w:color="auto"/>
        <w:bottom w:val="none" w:sz="0" w:space="0" w:color="auto"/>
        <w:right w:val="none" w:sz="0" w:space="0" w:color="auto"/>
      </w:divBdr>
    </w:div>
    <w:div w:id="596519494">
      <w:bodyDiv w:val="1"/>
      <w:marLeft w:val="0"/>
      <w:marRight w:val="0"/>
      <w:marTop w:val="0"/>
      <w:marBottom w:val="0"/>
      <w:divBdr>
        <w:top w:val="none" w:sz="0" w:space="0" w:color="auto"/>
        <w:left w:val="none" w:sz="0" w:space="0" w:color="auto"/>
        <w:bottom w:val="none" w:sz="0" w:space="0" w:color="auto"/>
        <w:right w:val="none" w:sz="0" w:space="0" w:color="auto"/>
      </w:divBdr>
    </w:div>
    <w:div w:id="671220744">
      <w:bodyDiv w:val="1"/>
      <w:marLeft w:val="0"/>
      <w:marRight w:val="0"/>
      <w:marTop w:val="0"/>
      <w:marBottom w:val="0"/>
      <w:divBdr>
        <w:top w:val="none" w:sz="0" w:space="0" w:color="auto"/>
        <w:left w:val="none" w:sz="0" w:space="0" w:color="auto"/>
        <w:bottom w:val="none" w:sz="0" w:space="0" w:color="auto"/>
        <w:right w:val="none" w:sz="0" w:space="0" w:color="auto"/>
      </w:divBdr>
    </w:div>
    <w:div w:id="759526901">
      <w:bodyDiv w:val="1"/>
      <w:marLeft w:val="0"/>
      <w:marRight w:val="0"/>
      <w:marTop w:val="0"/>
      <w:marBottom w:val="0"/>
      <w:divBdr>
        <w:top w:val="none" w:sz="0" w:space="0" w:color="auto"/>
        <w:left w:val="none" w:sz="0" w:space="0" w:color="auto"/>
        <w:bottom w:val="none" w:sz="0" w:space="0" w:color="auto"/>
        <w:right w:val="none" w:sz="0" w:space="0" w:color="auto"/>
      </w:divBdr>
      <w:divsChild>
        <w:div w:id="254098394">
          <w:marLeft w:val="0"/>
          <w:marRight w:val="0"/>
          <w:marTop w:val="0"/>
          <w:marBottom w:val="0"/>
          <w:divBdr>
            <w:top w:val="none" w:sz="0" w:space="0" w:color="auto"/>
            <w:left w:val="none" w:sz="0" w:space="0" w:color="auto"/>
            <w:bottom w:val="none" w:sz="0" w:space="0" w:color="auto"/>
            <w:right w:val="none" w:sz="0" w:space="0" w:color="auto"/>
          </w:divBdr>
          <w:divsChild>
            <w:div w:id="10272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983849">
      <w:bodyDiv w:val="1"/>
      <w:marLeft w:val="0"/>
      <w:marRight w:val="0"/>
      <w:marTop w:val="0"/>
      <w:marBottom w:val="0"/>
      <w:divBdr>
        <w:top w:val="none" w:sz="0" w:space="0" w:color="auto"/>
        <w:left w:val="none" w:sz="0" w:space="0" w:color="auto"/>
        <w:bottom w:val="none" w:sz="0" w:space="0" w:color="auto"/>
        <w:right w:val="none" w:sz="0" w:space="0" w:color="auto"/>
      </w:divBdr>
    </w:div>
    <w:div w:id="791559801">
      <w:bodyDiv w:val="1"/>
      <w:marLeft w:val="0"/>
      <w:marRight w:val="0"/>
      <w:marTop w:val="0"/>
      <w:marBottom w:val="0"/>
      <w:divBdr>
        <w:top w:val="none" w:sz="0" w:space="0" w:color="auto"/>
        <w:left w:val="none" w:sz="0" w:space="0" w:color="auto"/>
        <w:bottom w:val="none" w:sz="0" w:space="0" w:color="auto"/>
        <w:right w:val="none" w:sz="0" w:space="0" w:color="auto"/>
      </w:divBdr>
    </w:div>
    <w:div w:id="802389624">
      <w:bodyDiv w:val="1"/>
      <w:marLeft w:val="0"/>
      <w:marRight w:val="0"/>
      <w:marTop w:val="0"/>
      <w:marBottom w:val="0"/>
      <w:divBdr>
        <w:top w:val="none" w:sz="0" w:space="0" w:color="auto"/>
        <w:left w:val="none" w:sz="0" w:space="0" w:color="auto"/>
        <w:bottom w:val="none" w:sz="0" w:space="0" w:color="auto"/>
        <w:right w:val="none" w:sz="0" w:space="0" w:color="auto"/>
      </w:divBdr>
    </w:div>
    <w:div w:id="993530180">
      <w:bodyDiv w:val="1"/>
      <w:marLeft w:val="0"/>
      <w:marRight w:val="0"/>
      <w:marTop w:val="0"/>
      <w:marBottom w:val="0"/>
      <w:divBdr>
        <w:top w:val="none" w:sz="0" w:space="0" w:color="auto"/>
        <w:left w:val="none" w:sz="0" w:space="0" w:color="auto"/>
        <w:bottom w:val="none" w:sz="0" w:space="0" w:color="auto"/>
        <w:right w:val="none" w:sz="0" w:space="0" w:color="auto"/>
      </w:divBdr>
    </w:div>
    <w:div w:id="1113017380">
      <w:bodyDiv w:val="1"/>
      <w:marLeft w:val="0"/>
      <w:marRight w:val="0"/>
      <w:marTop w:val="0"/>
      <w:marBottom w:val="0"/>
      <w:divBdr>
        <w:top w:val="none" w:sz="0" w:space="0" w:color="auto"/>
        <w:left w:val="none" w:sz="0" w:space="0" w:color="auto"/>
        <w:bottom w:val="none" w:sz="0" w:space="0" w:color="auto"/>
        <w:right w:val="none" w:sz="0" w:space="0" w:color="auto"/>
      </w:divBdr>
    </w:div>
    <w:div w:id="1121610959">
      <w:bodyDiv w:val="1"/>
      <w:marLeft w:val="0"/>
      <w:marRight w:val="0"/>
      <w:marTop w:val="0"/>
      <w:marBottom w:val="0"/>
      <w:divBdr>
        <w:top w:val="none" w:sz="0" w:space="0" w:color="auto"/>
        <w:left w:val="none" w:sz="0" w:space="0" w:color="auto"/>
        <w:bottom w:val="none" w:sz="0" w:space="0" w:color="auto"/>
        <w:right w:val="none" w:sz="0" w:space="0" w:color="auto"/>
      </w:divBdr>
    </w:div>
    <w:div w:id="1210728866">
      <w:bodyDiv w:val="1"/>
      <w:marLeft w:val="0"/>
      <w:marRight w:val="0"/>
      <w:marTop w:val="0"/>
      <w:marBottom w:val="0"/>
      <w:divBdr>
        <w:top w:val="none" w:sz="0" w:space="0" w:color="auto"/>
        <w:left w:val="none" w:sz="0" w:space="0" w:color="auto"/>
        <w:bottom w:val="none" w:sz="0" w:space="0" w:color="auto"/>
        <w:right w:val="none" w:sz="0" w:space="0" w:color="auto"/>
      </w:divBdr>
      <w:divsChild>
        <w:div w:id="524632584">
          <w:marLeft w:val="0"/>
          <w:marRight w:val="0"/>
          <w:marTop w:val="0"/>
          <w:marBottom w:val="0"/>
          <w:divBdr>
            <w:top w:val="none" w:sz="0" w:space="0" w:color="auto"/>
            <w:left w:val="none" w:sz="0" w:space="0" w:color="auto"/>
            <w:bottom w:val="none" w:sz="0" w:space="0" w:color="auto"/>
            <w:right w:val="none" w:sz="0" w:space="0" w:color="auto"/>
          </w:divBdr>
          <w:divsChild>
            <w:div w:id="96234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990053">
      <w:bodyDiv w:val="1"/>
      <w:marLeft w:val="0"/>
      <w:marRight w:val="0"/>
      <w:marTop w:val="0"/>
      <w:marBottom w:val="0"/>
      <w:divBdr>
        <w:top w:val="none" w:sz="0" w:space="0" w:color="auto"/>
        <w:left w:val="none" w:sz="0" w:space="0" w:color="auto"/>
        <w:bottom w:val="none" w:sz="0" w:space="0" w:color="auto"/>
        <w:right w:val="none" w:sz="0" w:space="0" w:color="auto"/>
      </w:divBdr>
    </w:div>
    <w:div w:id="1329940068">
      <w:bodyDiv w:val="1"/>
      <w:marLeft w:val="0"/>
      <w:marRight w:val="0"/>
      <w:marTop w:val="0"/>
      <w:marBottom w:val="0"/>
      <w:divBdr>
        <w:top w:val="none" w:sz="0" w:space="0" w:color="auto"/>
        <w:left w:val="none" w:sz="0" w:space="0" w:color="auto"/>
        <w:bottom w:val="none" w:sz="0" w:space="0" w:color="auto"/>
        <w:right w:val="none" w:sz="0" w:space="0" w:color="auto"/>
      </w:divBdr>
    </w:div>
    <w:div w:id="1345135772">
      <w:bodyDiv w:val="1"/>
      <w:marLeft w:val="0"/>
      <w:marRight w:val="0"/>
      <w:marTop w:val="0"/>
      <w:marBottom w:val="0"/>
      <w:divBdr>
        <w:top w:val="none" w:sz="0" w:space="0" w:color="auto"/>
        <w:left w:val="none" w:sz="0" w:space="0" w:color="auto"/>
        <w:bottom w:val="none" w:sz="0" w:space="0" w:color="auto"/>
        <w:right w:val="none" w:sz="0" w:space="0" w:color="auto"/>
      </w:divBdr>
    </w:div>
    <w:div w:id="1374230658">
      <w:bodyDiv w:val="1"/>
      <w:marLeft w:val="0"/>
      <w:marRight w:val="0"/>
      <w:marTop w:val="0"/>
      <w:marBottom w:val="0"/>
      <w:divBdr>
        <w:top w:val="none" w:sz="0" w:space="0" w:color="auto"/>
        <w:left w:val="none" w:sz="0" w:space="0" w:color="auto"/>
        <w:bottom w:val="none" w:sz="0" w:space="0" w:color="auto"/>
        <w:right w:val="none" w:sz="0" w:space="0" w:color="auto"/>
      </w:divBdr>
    </w:div>
    <w:div w:id="1413315671">
      <w:bodyDiv w:val="1"/>
      <w:marLeft w:val="0"/>
      <w:marRight w:val="0"/>
      <w:marTop w:val="0"/>
      <w:marBottom w:val="0"/>
      <w:divBdr>
        <w:top w:val="none" w:sz="0" w:space="0" w:color="auto"/>
        <w:left w:val="none" w:sz="0" w:space="0" w:color="auto"/>
        <w:bottom w:val="none" w:sz="0" w:space="0" w:color="auto"/>
        <w:right w:val="none" w:sz="0" w:space="0" w:color="auto"/>
      </w:divBdr>
      <w:divsChild>
        <w:div w:id="517891982">
          <w:marLeft w:val="0"/>
          <w:marRight w:val="0"/>
          <w:marTop w:val="0"/>
          <w:marBottom w:val="0"/>
          <w:divBdr>
            <w:top w:val="none" w:sz="0" w:space="0" w:color="auto"/>
            <w:left w:val="none" w:sz="0" w:space="0" w:color="auto"/>
            <w:bottom w:val="none" w:sz="0" w:space="0" w:color="auto"/>
            <w:right w:val="none" w:sz="0" w:space="0" w:color="auto"/>
          </w:divBdr>
          <w:divsChild>
            <w:div w:id="160950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0147">
      <w:bodyDiv w:val="1"/>
      <w:marLeft w:val="0"/>
      <w:marRight w:val="0"/>
      <w:marTop w:val="0"/>
      <w:marBottom w:val="0"/>
      <w:divBdr>
        <w:top w:val="none" w:sz="0" w:space="0" w:color="auto"/>
        <w:left w:val="none" w:sz="0" w:space="0" w:color="auto"/>
        <w:bottom w:val="none" w:sz="0" w:space="0" w:color="auto"/>
        <w:right w:val="none" w:sz="0" w:space="0" w:color="auto"/>
      </w:divBdr>
    </w:div>
    <w:div w:id="1471702905">
      <w:bodyDiv w:val="1"/>
      <w:marLeft w:val="0"/>
      <w:marRight w:val="0"/>
      <w:marTop w:val="0"/>
      <w:marBottom w:val="0"/>
      <w:divBdr>
        <w:top w:val="none" w:sz="0" w:space="0" w:color="auto"/>
        <w:left w:val="none" w:sz="0" w:space="0" w:color="auto"/>
        <w:bottom w:val="none" w:sz="0" w:space="0" w:color="auto"/>
        <w:right w:val="none" w:sz="0" w:space="0" w:color="auto"/>
      </w:divBdr>
    </w:div>
    <w:div w:id="1475759167">
      <w:bodyDiv w:val="1"/>
      <w:marLeft w:val="0"/>
      <w:marRight w:val="0"/>
      <w:marTop w:val="0"/>
      <w:marBottom w:val="0"/>
      <w:divBdr>
        <w:top w:val="none" w:sz="0" w:space="0" w:color="auto"/>
        <w:left w:val="none" w:sz="0" w:space="0" w:color="auto"/>
        <w:bottom w:val="none" w:sz="0" w:space="0" w:color="auto"/>
        <w:right w:val="none" w:sz="0" w:space="0" w:color="auto"/>
      </w:divBdr>
    </w:div>
    <w:div w:id="1545950055">
      <w:bodyDiv w:val="1"/>
      <w:marLeft w:val="0"/>
      <w:marRight w:val="0"/>
      <w:marTop w:val="0"/>
      <w:marBottom w:val="0"/>
      <w:divBdr>
        <w:top w:val="none" w:sz="0" w:space="0" w:color="auto"/>
        <w:left w:val="none" w:sz="0" w:space="0" w:color="auto"/>
        <w:bottom w:val="none" w:sz="0" w:space="0" w:color="auto"/>
        <w:right w:val="none" w:sz="0" w:space="0" w:color="auto"/>
      </w:divBdr>
    </w:div>
    <w:div w:id="1564832125">
      <w:bodyDiv w:val="1"/>
      <w:marLeft w:val="0"/>
      <w:marRight w:val="0"/>
      <w:marTop w:val="0"/>
      <w:marBottom w:val="0"/>
      <w:divBdr>
        <w:top w:val="none" w:sz="0" w:space="0" w:color="auto"/>
        <w:left w:val="none" w:sz="0" w:space="0" w:color="auto"/>
        <w:bottom w:val="none" w:sz="0" w:space="0" w:color="auto"/>
        <w:right w:val="none" w:sz="0" w:space="0" w:color="auto"/>
      </w:divBdr>
    </w:div>
    <w:div w:id="1612012765">
      <w:bodyDiv w:val="1"/>
      <w:marLeft w:val="0"/>
      <w:marRight w:val="0"/>
      <w:marTop w:val="0"/>
      <w:marBottom w:val="0"/>
      <w:divBdr>
        <w:top w:val="none" w:sz="0" w:space="0" w:color="auto"/>
        <w:left w:val="none" w:sz="0" w:space="0" w:color="auto"/>
        <w:bottom w:val="none" w:sz="0" w:space="0" w:color="auto"/>
        <w:right w:val="none" w:sz="0" w:space="0" w:color="auto"/>
      </w:divBdr>
    </w:div>
    <w:div w:id="1716154949">
      <w:bodyDiv w:val="1"/>
      <w:marLeft w:val="0"/>
      <w:marRight w:val="0"/>
      <w:marTop w:val="0"/>
      <w:marBottom w:val="0"/>
      <w:divBdr>
        <w:top w:val="none" w:sz="0" w:space="0" w:color="auto"/>
        <w:left w:val="none" w:sz="0" w:space="0" w:color="auto"/>
        <w:bottom w:val="none" w:sz="0" w:space="0" w:color="auto"/>
        <w:right w:val="none" w:sz="0" w:space="0" w:color="auto"/>
      </w:divBdr>
    </w:div>
    <w:div w:id="1739550504">
      <w:bodyDiv w:val="1"/>
      <w:marLeft w:val="0"/>
      <w:marRight w:val="0"/>
      <w:marTop w:val="0"/>
      <w:marBottom w:val="0"/>
      <w:divBdr>
        <w:top w:val="none" w:sz="0" w:space="0" w:color="auto"/>
        <w:left w:val="none" w:sz="0" w:space="0" w:color="auto"/>
        <w:bottom w:val="none" w:sz="0" w:space="0" w:color="auto"/>
        <w:right w:val="none" w:sz="0" w:space="0" w:color="auto"/>
      </w:divBdr>
    </w:div>
    <w:div w:id="1814055745">
      <w:bodyDiv w:val="1"/>
      <w:marLeft w:val="0"/>
      <w:marRight w:val="0"/>
      <w:marTop w:val="0"/>
      <w:marBottom w:val="0"/>
      <w:divBdr>
        <w:top w:val="none" w:sz="0" w:space="0" w:color="auto"/>
        <w:left w:val="none" w:sz="0" w:space="0" w:color="auto"/>
        <w:bottom w:val="none" w:sz="0" w:space="0" w:color="auto"/>
        <w:right w:val="none" w:sz="0" w:space="0" w:color="auto"/>
      </w:divBdr>
    </w:div>
    <w:div w:id="1982272597">
      <w:bodyDiv w:val="1"/>
      <w:marLeft w:val="0"/>
      <w:marRight w:val="0"/>
      <w:marTop w:val="0"/>
      <w:marBottom w:val="0"/>
      <w:divBdr>
        <w:top w:val="none" w:sz="0" w:space="0" w:color="auto"/>
        <w:left w:val="none" w:sz="0" w:space="0" w:color="auto"/>
        <w:bottom w:val="none" w:sz="0" w:space="0" w:color="auto"/>
        <w:right w:val="none" w:sz="0" w:space="0" w:color="auto"/>
      </w:divBdr>
    </w:div>
    <w:div w:id="1993633487">
      <w:bodyDiv w:val="1"/>
      <w:marLeft w:val="0"/>
      <w:marRight w:val="0"/>
      <w:marTop w:val="0"/>
      <w:marBottom w:val="0"/>
      <w:divBdr>
        <w:top w:val="none" w:sz="0" w:space="0" w:color="auto"/>
        <w:left w:val="none" w:sz="0" w:space="0" w:color="auto"/>
        <w:bottom w:val="none" w:sz="0" w:space="0" w:color="auto"/>
        <w:right w:val="none" w:sz="0" w:space="0" w:color="auto"/>
      </w:divBdr>
    </w:div>
    <w:div w:id="2049723045">
      <w:bodyDiv w:val="1"/>
      <w:marLeft w:val="0"/>
      <w:marRight w:val="0"/>
      <w:marTop w:val="0"/>
      <w:marBottom w:val="0"/>
      <w:divBdr>
        <w:top w:val="none" w:sz="0" w:space="0" w:color="auto"/>
        <w:left w:val="none" w:sz="0" w:space="0" w:color="auto"/>
        <w:bottom w:val="none" w:sz="0" w:space="0" w:color="auto"/>
        <w:right w:val="none" w:sz="0" w:space="0" w:color="auto"/>
      </w:divBdr>
    </w:div>
    <w:div w:id="2082438154">
      <w:bodyDiv w:val="1"/>
      <w:marLeft w:val="0"/>
      <w:marRight w:val="0"/>
      <w:marTop w:val="0"/>
      <w:marBottom w:val="0"/>
      <w:divBdr>
        <w:top w:val="none" w:sz="0" w:space="0" w:color="auto"/>
        <w:left w:val="none" w:sz="0" w:space="0" w:color="auto"/>
        <w:bottom w:val="none" w:sz="0" w:space="0" w:color="auto"/>
        <w:right w:val="none" w:sz="0" w:space="0" w:color="auto"/>
      </w:divBdr>
    </w:div>
    <w:div w:id="2114201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9E9+NQJM/CHDftQK3EpYmlt0Tg==">CgMxLjAyCGguZ2pkZ3hzMgppZC4zMGowemxsOAByITFwNE1aQXkwX1VIRTZPckVSTG4wR01nd2U4X0JTLW9RdA==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Pages>
  <Words>5150</Words>
  <Characters>2937</Characters>
  <Application>Microsoft Office Word</Application>
  <DocSecurity>0</DocSecurity>
  <Lines>24</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Смаль Світлана Леонідівна</dc:creator>
  <cp:lastModifiedBy>Семоненко Ольга Миколаївна</cp:lastModifiedBy>
  <cp:revision>10</cp:revision>
  <cp:lastPrinted>2025-05-28T08:00:00Z</cp:lastPrinted>
  <dcterms:created xsi:type="dcterms:W3CDTF">2026-09-21T11:14:00Z</dcterms:created>
  <dcterms:modified xsi:type="dcterms:W3CDTF">2026-09-29T13:37:00Z</dcterms:modified>
</cp:coreProperties>
</file>