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41A77" w:rsidRDefault="0090626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8"/>
          <w:szCs w:val="28"/>
        </w:rPr>
        <w:drawing>
          <wp:inline distT="0" distB="0" distL="0" distR="0">
            <wp:extent cx="543560" cy="71628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43560" cy="716280"/>
                    </a:xfrm>
                    <a:prstGeom prst="rect">
                      <a:avLst/>
                    </a:prstGeom>
                    <a:ln/>
                  </pic:spPr>
                </pic:pic>
              </a:graphicData>
            </a:graphic>
          </wp:inline>
        </w:drawing>
      </w:r>
    </w:p>
    <w:p w:rsidR="006349E2" w:rsidRDefault="006349E2">
      <w:pPr>
        <w:spacing w:after="0" w:line="240" w:lineRule="auto"/>
        <w:jc w:val="center"/>
        <w:rPr>
          <w:rFonts w:ascii="Times New Roman" w:eastAsia="Times New Roman" w:hAnsi="Times New Roman" w:cs="Times New Roman"/>
          <w:sz w:val="24"/>
          <w:szCs w:val="24"/>
        </w:rPr>
      </w:pPr>
    </w:p>
    <w:p w:rsidR="00341A77" w:rsidRDefault="0090626A">
      <w:pPr>
        <w:widowControl w:val="0"/>
        <w:spacing w:after="0"/>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ВИЩА КВАЛІФІКАЦІЙНА КОМІСІЯ СУДДІВ УКРАЇНИ</w:t>
      </w:r>
    </w:p>
    <w:p w:rsidR="00341A77" w:rsidRDefault="00341A77">
      <w:pPr>
        <w:spacing w:after="0" w:line="240" w:lineRule="auto"/>
        <w:jc w:val="center"/>
        <w:rPr>
          <w:rFonts w:ascii="Times New Roman" w:eastAsia="Times New Roman" w:hAnsi="Times New Roman" w:cs="Times New Roman"/>
          <w:sz w:val="24"/>
          <w:szCs w:val="24"/>
        </w:rPr>
      </w:pPr>
    </w:p>
    <w:p w:rsidR="00341A77" w:rsidRPr="00F76BD1" w:rsidRDefault="00651FAF">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26 серпня</w:t>
      </w:r>
      <w:r w:rsidR="004D7920" w:rsidRPr="00F76BD1">
        <w:rPr>
          <w:rFonts w:ascii="Times New Roman" w:eastAsia="Times New Roman" w:hAnsi="Times New Roman" w:cs="Times New Roman"/>
          <w:sz w:val="26"/>
          <w:szCs w:val="26"/>
        </w:rPr>
        <w:t xml:space="preserve"> 202</w:t>
      </w:r>
      <w:r w:rsidR="00E218CA">
        <w:rPr>
          <w:rFonts w:ascii="Times New Roman" w:eastAsia="Times New Roman" w:hAnsi="Times New Roman" w:cs="Times New Roman"/>
          <w:sz w:val="26"/>
          <w:szCs w:val="26"/>
        </w:rPr>
        <w:t xml:space="preserve">6 </w:t>
      </w:r>
      <w:r w:rsidR="004D7920" w:rsidRPr="00F76BD1">
        <w:rPr>
          <w:rFonts w:ascii="Times New Roman" w:eastAsia="Times New Roman" w:hAnsi="Times New Roman" w:cs="Times New Roman"/>
          <w:sz w:val="26"/>
          <w:szCs w:val="26"/>
        </w:rPr>
        <w:t xml:space="preserve">року </w:t>
      </w:r>
      <w:r w:rsidR="004D7920" w:rsidRPr="00F76BD1">
        <w:rPr>
          <w:rFonts w:ascii="Times New Roman" w:eastAsia="Times New Roman" w:hAnsi="Times New Roman" w:cs="Times New Roman"/>
          <w:sz w:val="26"/>
          <w:szCs w:val="26"/>
        </w:rPr>
        <w:tab/>
      </w:r>
      <w:r w:rsidR="004D7920" w:rsidRPr="00F76BD1">
        <w:rPr>
          <w:rFonts w:ascii="Times New Roman" w:eastAsia="Times New Roman" w:hAnsi="Times New Roman" w:cs="Times New Roman"/>
          <w:sz w:val="26"/>
          <w:szCs w:val="26"/>
        </w:rPr>
        <w:tab/>
      </w:r>
      <w:r w:rsidR="004D7920" w:rsidRPr="00F76BD1">
        <w:rPr>
          <w:rFonts w:ascii="Times New Roman" w:eastAsia="Times New Roman" w:hAnsi="Times New Roman" w:cs="Times New Roman"/>
          <w:sz w:val="26"/>
          <w:szCs w:val="26"/>
        </w:rPr>
        <w:tab/>
      </w:r>
      <w:r w:rsidR="0090626A" w:rsidRPr="00F76BD1">
        <w:rPr>
          <w:rFonts w:ascii="Times New Roman" w:eastAsia="Times New Roman" w:hAnsi="Times New Roman" w:cs="Times New Roman"/>
          <w:sz w:val="26"/>
          <w:szCs w:val="26"/>
        </w:rPr>
        <w:tab/>
      </w:r>
      <w:r w:rsidR="0090626A" w:rsidRPr="00F76BD1">
        <w:rPr>
          <w:rFonts w:ascii="Times New Roman" w:eastAsia="Times New Roman" w:hAnsi="Times New Roman" w:cs="Times New Roman"/>
          <w:sz w:val="26"/>
          <w:szCs w:val="26"/>
        </w:rPr>
        <w:tab/>
      </w:r>
      <w:r w:rsidR="0090626A" w:rsidRPr="00F76BD1">
        <w:rPr>
          <w:rFonts w:ascii="Times New Roman" w:eastAsia="Times New Roman" w:hAnsi="Times New Roman" w:cs="Times New Roman"/>
          <w:sz w:val="26"/>
          <w:szCs w:val="26"/>
        </w:rPr>
        <w:tab/>
      </w:r>
      <w:r w:rsidR="0090626A" w:rsidRPr="00F76BD1">
        <w:rPr>
          <w:rFonts w:ascii="Times New Roman" w:eastAsia="Times New Roman" w:hAnsi="Times New Roman" w:cs="Times New Roman"/>
          <w:sz w:val="26"/>
          <w:szCs w:val="26"/>
        </w:rPr>
        <w:tab/>
        <w:t xml:space="preserve">    </w:t>
      </w:r>
      <w:r>
        <w:rPr>
          <w:rFonts w:ascii="Times New Roman" w:eastAsia="Times New Roman" w:hAnsi="Times New Roman" w:cs="Times New Roman"/>
          <w:sz w:val="26"/>
          <w:szCs w:val="26"/>
        </w:rPr>
        <w:t xml:space="preserve">       </w:t>
      </w:r>
      <w:r w:rsidR="0097663C">
        <w:rPr>
          <w:rFonts w:ascii="Times New Roman" w:eastAsia="Times New Roman" w:hAnsi="Times New Roman" w:cs="Times New Roman"/>
          <w:sz w:val="26"/>
          <w:szCs w:val="26"/>
        </w:rPr>
        <w:t xml:space="preserve">  </w:t>
      </w:r>
      <w:r w:rsidR="0090626A" w:rsidRPr="00F76BD1">
        <w:rPr>
          <w:rFonts w:ascii="Times New Roman" w:eastAsia="Times New Roman" w:hAnsi="Times New Roman" w:cs="Times New Roman"/>
          <w:sz w:val="26"/>
          <w:szCs w:val="26"/>
        </w:rPr>
        <w:t xml:space="preserve"> </w:t>
      </w:r>
      <w:r w:rsidR="00FF0423">
        <w:rPr>
          <w:rFonts w:ascii="Times New Roman" w:eastAsia="Times New Roman" w:hAnsi="Times New Roman" w:cs="Times New Roman"/>
          <w:sz w:val="26"/>
          <w:szCs w:val="26"/>
        </w:rPr>
        <w:t xml:space="preserve">           </w:t>
      </w:r>
      <w:r w:rsidR="0090626A" w:rsidRPr="00F76BD1">
        <w:rPr>
          <w:rFonts w:ascii="Times New Roman" w:eastAsia="Times New Roman" w:hAnsi="Times New Roman" w:cs="Times New Roman"/>
          <w:sz w:val="26"/>
          <w:szCs w:val="26"/>
        </w:rPr>
        <w:t>м. Київ</w:t>
      </w:r>
    </w:p>
    <w:p w:rsidR="00341A77" w:rsidRDefault="00341A77">
      <w:pPr>
        <w:spacing w:after="0" w:line="240" w:lineRule="auto"/>
        <w:rPr>
          <w:rFonts w:ascii="Times New Roman" w:eastAsia="Times New Roman" w:hAnsi="Times New Roman" w:cs="Times New Roman"/>
          <w:sz w:val="26"/>
          <w:szCs w:val="26"/>
        </w:rPr>
      </w:pPr>
    </w:p>
    <w:p w:rsidR="002653B8" w:rsidRPr="00DE75B7" w:rsidRDefault="00804B3C" w:rsidP="002653B8">
      <w:pPr>
        <w:spacing w:after="0" w:line="240" w:lineRule="auto"/>
        <w:jc w:val="center"/>
        <w:rPr>
          <w:rFonts w:asciiTheme="minorHAnsi" w:eastAsiaTheme="minorHAnsi" w:hAnsiTheme="minorHAnsi" w:cstheme="minorBidi"/>
          <w:sz w:val="25"/>
          <w:szCs w:val="25"/>
          <w:u w:val="single"/>
          <w:lang w:eastAsia="en-US"/>
        </w:rPr>
      </w:pPr>
      <w:r w:rsidRPr="00216C95">
        <w:rPr>
          <w:rFonts w:ascii="Times New Roman" w:eastAsia="Times New Roman" w:hAnsi="Times New Roman" w:cs="Times New Roman"/>
          <w:sz w:val="26"/>
          <w:szCs w:val="26"/>
        </w:rPr>
        <w:t xml:space="preserve">Р І Ш Е Н </w:t>
      </w:r>
      <w:proofErr w:type="spellStart"/>
      <w:r w:rsidRPr="00216C95">
        <w:rPr>
          <w:rFonts w:ascii="Times New Roman" w:eastAsia="Times New Roman" w:hAnsi="Times New Roman" w:cs="Times New Roman"/>
          <w:sz w:val="26"/>
          <w:szCs w:val="26"/>
        </w:rPr>
        <w:t>Н</w:t>
      </w:r>
      <w:proofErr w:type="spellEnd"/>
      <w:r w:rsidRPr="00216C95">
        <w:rPr>
          <w:rFonts w:ascii="Times New Roman" w:eastAsia="Times New Roman" w:hAnsi="Times New Roman" w:cs="Times New Roman"/>
          <w:sz w:val="26"/>
          <w:szCs w:val="26"/>
        </w:rPr>
        <w:t xml:space="preserve"> Я </w:t>
      </w:r>
      <w:r w:rsidR="00216C95" w:rsidRPr="00216C95">
        <w:rPr>
          <w:rFonts w:ascii="Times New Roman" w:eastAsia="Times New Roman" w:hAnsi="Times New Roman" w:cs="Times New Roman"/>
          <w:sz w:val="26"/>
          <w:szCs w:val="26"/>
        </w:rPr>
        <w:t xml:space="preserve"> </w:t>
      </w:r>
      <w:r w:rsidRPr="00216C95">
        <w:rPr>
          <w:rFonts w:ascii="Times New Roman" w:eastAsia="Times New Roman" w:hAnsi="Times New Roman" w:cs="Times New Roman"/>
          <w:sz w:val="26"/>
          <w:szCs w:val="26"/>
        </w:rPr>
        <w:t>№</w:t>
      </w:r>
      <w:r w:rsidR="0097663C">
        <w:rPr>
          <w:rFonts w:ascii="Times New Roman" w:eastAsia="Times New Roman" w:hAnsi="Times New Roman" w:cs="Times New Roman"/>
          <w:sz w:val="25"/>
          <w:szCs w:val="25"/>
        </w:rPr>
        <w:t xml:space="preserve"> </w:t>
      </w:r>
      <w:r w:rsidR="00DE75B7">
        <w:rPr>
          <w:rFonts w:ascii="Times New Roman" w:eastAsia="Times New Roman" w:hAnsi="Times New Roman" w:cs="Times New Roman"/>
          <w:sz w:val="25"/>
          <w:szCs w:val="25"/>
          <w:u w:val="single"/>
        </w:rPr>
        <w:t>138/пс-26</w:t>
      </w:r>
    </w:p>
    <w:p w:rsidR="00341A77" w:rsidRDefault="00341A77">
      <w:pPr>
        <w:spacing w:after="0" w:line="240" w:lineRule="auto"/>
        <w:rPr>
          <w:rFonts w:ascii="Times New Roman" w:eastAsia="Times New Roman" w:hAnsi="Times New Roman" w:cs="Times New Roman"/>
          <w:sz w:val="26"/>
          <w:szCs w:val="26"/>
        </w:rPr>
      </w:pPr>
    </w:p>
    <w:p w:rsidR="0097663C" w:rsidRDefault="0097663C" w:rsidP="003E5270">
      <w:pPr>
        <w:tabs>
          <w:tab w:val="left" w:pos="3969"/>
        </w:tabs>
        <w:spacing w:after="0" w:line="240" w:lineRule="auto"/>
        <w:jc w:val="both"/>
        <w:rPr>
          <w:rFonts w:ascii="Times New Roman" w:eastAsia="Times New Roman" w:hAnsi="Times New Roman" w:cs="Times New Roman"/>
          <w:sz w:val="26"/>
          <w:szCs w:val="26"/>
        </w:rPr>
      </w:pPr>
    </w:p>
    <w:p w:rsidR="002653B8" w:rsidRPr="002653B8" w:rsidRDefault="002653B8" w:rsidP="002653B8">
      <w:pPr>
        <w:shd w:val="clear" w:color="auto" w:fill="FFFFFF"/>
        <w:spacing w:after="240" w:line="240" w:lineRule="auto"/>
        <w:jc w:val="both"/>
        <w:rPr>
          <w:rFonts w:ascii="Times New Roman" w:eastAsia="Times New Roman" w:hAnsi="Times New Roman" w:cs="Times New Roman"/>
          <w:sz w:val="26"/>
          <w:szCs w:val="26"/>
        </w:rPr>
      </w:pPr>
      <w:r w:rsidRPr="002653B8">
        <w:rPr>
          <w:rFonts w:ascii="Times New Roman" w:eastAsia="Times New Roman" w:hAnsi="Times New Roman" w:cs="Times New Roman"/>
          <w:sz w:val="26"/>
          <w:szCs w:val="26"/>
        </w:rPr>
        <w:t>Вища кваліфікаційна комісія суддів України у складі Другої палати:</w:t>
      </w:r>
    </w:p>
    <w:p w:rsidR="00E218CA" w:rsidRPr="00E47337" w:rsidRDefault="00E218CA" w:rsidP="00E218CA">
      <w:pPr>
        <w:shd w:val="clear" w:color="auto" w:fill="FFFFFF"/>
        <w:spacing w:before="240" w:after="0" w:line="240" w:lineRule="auto"/>
        <w:jc w:val="both"/>
        <w:rPr>
          <w:rFonts w:ascii="Times New Roman" w:eastAsia="Times New Roman" w:hAnsi="Times New Roman"/>
          <w:sz w:val="25"/>
          <w:szCs w:val="25"/>
        </w:rPr>
      </w:pPr>
      <w:r w:rsidRPr="00E47337">
        <w:rPr>
          <w:rFonts w:ascii="Times New Roman" w:eastAsia="Times New Roman" w:hAnsi="Times New Roman"/>
          <w:sz w:val="25"/>
          <w:szCs w:val="25"/>
        </w:rPr>
        <w:t xml:space="preserve">головуючого – </w:t>
      </w:r>
      <w:r w:rsidR="00C51CA6" w:rsidRPr="00E47337">
        <w:rPr>
          <w:rFonts w:ascii="Times New Roman" w:eastAsia="Times New Roman" w:hAnsi="Times New Roman"/>
          <w:sz w:val="25"/>
          <w:szCs w:val="25"/>
        </w:rPr>
        <w:t>Надії КОБЕЦЬКОЇ</w:t>
      </w:r>
      <w:r w:rsidR="00C51CA6">
        <w:rPr>
          <w:rFonts w:ascii="Times New Roman" w:eastAsia="Times New Roman" w:hAnsi="Times New Roman"/>
          <w:sz w:val="25"/>
          <w:szCs w:val="25"/>
        </w:rPr>
        <w:t>,</w:t>
      </w:r>
      <w:r w:rsidR="00C51CA6" w:rsidRPr="00E47337">
        <w:rPr>
          <w:rFonts w:ascii="Times New Roman" w:eastAsia="Times New Roman" w:hAnsi="Times New Roman"/>
          <w:sz w:val="25"/>
          <w:szCs w:val="25"/>
        </w:rPr>
        <w:t xml:space="preserve"> </w:t>
      </w:r>
    </w:p>
    <w:p w:rsidR="00E218CA" w:rsidRPr="00E47337" w:rsidRDefault="00E218CA" w:rsidP="00E218CA">
      <w:pPr>
        <w:shd w:val="clear" w:color="auto" w:fill="FFFFFF"/>
        <w:spacing w:before="240" w:after="0" w:line="240" w:lineRule="auto"/>
        <w:jc w:val="both"/>
        <w:rPr>
          <w:rFonts w:ascii="Times New Roman" w:eastAsia="Times New Roman" w:hAnsi="Times New Roman"/>
          <w:sz w:val="25"/>
          <w:szCs w:val="25"/>
        </w:rPr>
      </w:pPr>
      <w:r w:rsidRPr="00E47337">
        <w:rPr>
          <w:rFonts w:ascii="Times New Roman" w:eastAsia="Times New Roman" w:hAnsi="Times New Roman"/>
          <w:sz w:val="25"/>
          <w:szCs w:val="25"/>
        </w:rPr>
        <w:t xml:space="preserve">членів Комісії: Михайла БОГОНОСА, Людмили ВОЛКОВОЇ, Віталія ГАЦЕЛЮКА (доповідач), </w:t>
      </w:r>
      <w:r w:rsidR="008E11E7" w:rsidRPr="00E47337">
        <w:rPr>
          <w:rFonts w:ascii="Times New Roman" w:eastAsia="Times New Roman" w:hAnsi="Times New Roman"/>
          <w:sz w:val="25"/>
          <w:szCs w:val="25"/>
        </w:rPr>
        <w:t>Олега КОЛІУША,</w:t>
      </w:r>
      <w:r w:rsidRPr="00E47337">
        <w:rPr>
          <w:rFonts w:ascii="Times New Roman" w:eastAsia="Times New Roman" w:hAnsi="Times New Roman"/>
          <w:sz w:val="25"/>
          <w:szCs w:val="25"/>
        </w:rPr>
        <w:t xml:space="preserve"> </w:t>
      </w:r>
    </w:p>
    <w:p w:rsidR="00186121" w:rsidRDefault="0090626A" w:rsidP="00467B7E">
      <w:pPr>
        <w:spacing w:before="120" w:after="120" w:line="240" w:lineRule="auto"/>
        <w:jc w:val="both"/>
        <w:rPr>
          <w:rFonts w:ascii="Times New Roman" w:eastAsia="Times New Roman" w:hAnsi="Times New Roman" w:cs="Times New Roman"/>
          <w:sz w:val="26"/>
          <w:szCs w:val="26"/>
        </w:rPr>
      </w:pPr>
      <w:r w:rsidRPr="003E5270">
        <w:rPr>
          <w:rFonts w:ascii="Times New Roman" w:eastAsia="Times New Roman" w:hAnsi="Times New Roman" w:cs="Times New Roman"/>
          <w:sz w:val="26"/>
          <w:szCs w:val="26"/>
        </w:rPr>
        <w:t>розглянувши питання</w:t>
      </w:r>
      <w:r w:rsidR="00C3022A">
        <w:rPr>
          <w:rFonts w:ascii="Times New Roman" w:eastAsia="Times New Roman" w:hAnsi="Times New Roman" w:cs="Times New Roman"/>
          <w:sz w:val="26"/>
          <w:szCs w:val="26"/>
        </w:rPr>
        <w:t xml:space="preserve"> п</w:t>
      </w:r>
      <w:r w:rsidR="00C3022A" w:rsidRPr="00C3022A">
        <w:rPr>
          <w:rFonts w:ascii="Times New Roman" w:eastAsia="Times New Roman" w:hAnsi="Times New Roman" w:cs="Times New Roman"/>
          <w:sz w:val="26"/>
          <w:szCs w:val="26"/>
        </w:rPr>
        <w:t>ро відрядження</w:t>
      </w:r>
      <w:r w:rsidR="00C3022A">
        <w:rPr>
          <w:rFonts w:ascii="Times New Roman" w:eastAsia="Times New Roman" w:hAnsi="Times New Roman" w:cs="Times New Roman"/>
          <w:sz w:val="26"/>
          <w:szCs w:val="26"/>
        </w:rPr>
        <w:t xml:space="preserve"> </w:t>
      </w:r>
      <w:r w:rsidR="00C3022A" w:rsidRPr="00C3022A">
        <w:rPr>
          <w:rFonts w:ascii="Times New Roman" w:eastAsia="Times New Roman" w:hAnsi="Times New Roman" w:cs="Times New Roman"/>
          <w:sz w:val="26"/>
          <w:szCs w:val="26"/>
        </w:rPr>
        <w:t>судді</w:t>
      </w:r>
      <w:r w:rsidR="00E218CA">
        <w:rPr>
          <w:rFonts w:ascii="Times New Roman" w:eastAsia="Times New Roman" w:hAnsi="Times New Roman" w:cs="Times New Roman"/>
          <w:sz w:val="26"/>
          <w:szCs w:val="26"/>
        </w:rPr>
        <w:t>в</w:t>
      </w:r>
      <w:r w:rsidR="003B6589">
        <w:rPr>
          <w:rFonts w:ascii="Times New Roman" w:eastAsia="Times New Roman" w:hAnsi="Times New Roman" w:cs="Times New Roman"/>
          <w:sz w:val="26"/>
          <w:szCs w:val="26"/>
        </w:rPr>
        <w:t xml:space="preserve"> </w:t>
      </w:r>
      <w:r w:rsidR="006F4E78">
        <w:rPr>
          <w:rFonts w:ascii="Times New Roman" w:eastAsia="Times New Roman" w:hAnsi="Times New Roman" w:cs="Times New Roman"/>
          <w:sz w:val="26"/>
          <w:szCs w:val="26"/>
        </w:rPr>
        <w:t>Васильківського районного суду Дніпропетровської області</w:t>
      </w:r>
      <w:r w:rsidR="00E218CA">
        <w:rPr>
          <w:rFonts w:ascii="Times New Roman" w:eastAsia="Times New Roman" w:hAnsi="Times New Roman" w:cs="Times New Roman"/>
          <w:sz w:val="26"/>
          <w:szCs w:val="26"/>
        </w:rPr>
        <w:t>,</w:t>
      </w:r>
    </w:p>
    <w:p w:rsidR="00341A77" w:rsidRDefault="0090626A" w:rsidP="00467B7E">
      <w:pPr>
        <w:spacing w:before="120" w:after="120" w:line="240" w:lineRule="auto"/>
        <w:jc w:val="center"/>
        <w:rPr>
          <w:rFonts w:ascii="Times New Roman" w:eastAsia="Times New Roman" w:hAnsi="Times New Roman" w:cs="Times New Roman"/>
          <w:sz w:val="26"/>
          <w:szCs w:val="26"/>
        </w:rPr>
      </w:pPr>
      <w:r w:rsidRPr="003E5270">
        <w:rPr>
          <w:rFonts w:ascii="Times New Roman" w:eastAsia="Times New Roman" w:hAnsi="Times New Roman" w:cs="Times New Roman"/>
          <w:sz w:val="26"/>
          <w:szCs w:val="26"/>
        </w:rPr>
        <w:t>встановила:</w:t>
      </w:r>
    </w:p>
    <w:p w:rsidR="00C3022A" w:rsidRDefault="001128F0" w:rsidP="005F13DA">
      <w:pPr>
        <w:pStyle w:val="rtejustify"/>
        <w:shd w:val="clear" w:color="auto" w:fill="FFFFFF"/>
        <w:tabs>
          <w:tab w:val="left" w:pos="993"/>
        </w:tabs>
        <w:spacing w:before="0" w:beforeAutospacing="0" w:after="0" w:afterAutospacing="0"/>
        <w:ind w:firstLine="567"/>
        <w:jc w:val="both"/>
        <w:rPr>
          <w:sz w:val="26"/>
          <w:szCs w:val="26"/>
        </w:rPr>
      </w:pPr>
      <w:r w:rsidRPr="00216C95">
        <w:rPr>
          <w:spacing w:val="6"/>
          <w:sz w:val="26"/>
          <w:szCs w:val="26"/>
        </w:rPr>
        <w:t>До Комісії надійшло повідомлення Державної судової адміністрації України</w:t>
      </w:r>
      <w:r w:rsidRPr="00973D45">
        <w:rPr>
          <w:sz w:val="26"/>
          <w:szCs w:val="26"/>
        </w:rPr>
        <w:t xml:space="preserve"> </w:t>
      </w:r>
      <w:r w:rsidRPr="0021580E">
        <w:rPr>
          <w:sz w:val="26"/>
          <w:szCs w:val="26"/>
        </w:rPr>
        <w:t xml:space="preserve">(далі – ДСА України) </w:t>
      </w:r>
      <w:r w:rsidRPr="00973D45">
        <w:rPr>
          <w:sz w:val="26"/>
          <w:szCs w:val="26"/>
        </w:rPr>
        <w:t xml:space="preserve">від </w:t>
      </w:r>
      <w:r w:rsidR="006F4E78">
        <w:rPr>
          <w:sz w:val="26"/>
          <w:szCs w:val="26"/>
        </w:rPr>
        <w:t>2</w:t>
      </w:r>
      <w:r w:rsidR="00A902C3">
        <w:rPr>
          <w:sz w:val="26"/>
          <w:szCs w:val="26"/>
        </w:rPr>
        <w:t>4 липня</w:t>
      </w:r>
      <w:r w:rsidR="00586F1A">
        <w:rPr>
          <w:sz w:val="26"/>
          <w:szCs w:val="26"/>
        </w:rPr>
        <w:t xml:space="preserve"> 2026</w:t>
      </w:r>
      <w:r w:rsidR="00C3022A">
        <w:rPr>
          <w:sz w:val="26"/>
          <w:szCs w:val="26"/>
        </w:rPr>
        <w:t xml:space="preserve"> року № </w:t>
      </w:r>
      <w:r w:rsidR="00A902C3">
        <w:rPr>
          <w:sz w:val="26"/>
          <w:szCs w:val="26"/>
        </w:rPr>
        <w:t>8-15608</w:t>
      </w:r>
      <w:r w:rsidR="00586F1A">
        <w:rPr>
          <w:sz w:val="26"/>
          <w:szCs w:val="26"/>
        </w:rPr>
        <w:t>/26</w:t>
      </w:r>
      <w:r w:rsidR="00C3022A">
        <w:rPr>
          <w:sz w:val="26"/>
          <w:szCs w:val="26"/>
        </w:rPr>
        <w:t xml:space="preserve"> </w:t>
      </w:r>
      <w:r w:rsidR="00B1119C">
        <w:rPr>
          <w:sz w:val="26"/>
          <w:szCs w:val="26"/>
        </w:rPr>
        <w:t>щодо</w:t>
      </w:r>
      <w:r w:rsidRPr="00973D45">
        <w:rPr>
          <w:sz w:val="26"/>
          <w:szCs w:val="26"/>
        </w:rPr>
        <w:t xml:space="preserve"> необхідн</w:t>
      </w:r>
      <w:r w:rsidR="00B1119C">
        <w:rPr>
          <w:sz w:val="26"/>
          <w:szCs w:val="26"/>
        </w:rPr>
        <w:t>ості</w:t>
      </w:r>
      <w:r w:rsidRPr="00973D45">
        <w:rPr>
          <w:sz w:val="26"/>
          <w:szCs w:val="26"/>
        </w:rPr>
        <w:t xml:space="preserve"> розгляду питання </w:t>
      </w:r>
      <w:r>
        <w:rPr>
          <w:sz w:val="26"/>
          <w:szCs w:val="26"/>
        </w:rPr>
        <w:t>про</w:t>
      </w:r>
      <w:r w:rsidRPr="00973D45">
        <w:rPr>
          <w:sz w:val="26"/>
          <w:szCs w:val="26"/>
        </w:rPr>
        <w:t xml:space="preserve"> </w:t>
      </w:r>
      <w:r w:rsidR="00C3022A" w:rsidRPr="00C3022A">
        <w:rPr>
          <w:sz w:val="26"/>
          <w:szCs w:val="26"/>
        </w:rPr>
        <w:t>відрядження</w:t>
      </w:r>
      <w:r w:rsidR="00C3022A">
        <w:rPr>
          <w:sz w:val="26"/>
          <w:szCs w:val="26"/>
        </w:rPr>
        <w:t xml:space="preserve"> </w:t>
      </w:r>
      <w:r w:rsidR="003B6589">
        <w:rPr>
          <w:sz w:val="26"/>
          <w:szCs w:val="26"/>
        </w:rPr>
        <w:t>судді</w:t>
      </w:r>
      <w:r w:rsidR="00586F1A">
        <w:rPr>
          <w:sz w:val="26"/>
          <w:szCs w:val="26"/>
        </w:rPr>
        <w:t>в</w:t>
      </w:r>
      <w:r w:rsidR="003B6589">
        <w:rPr>
          <w:sz w:val="26"/>
          <w:szCs w:val="26"/>
        </w:rPr>
        <w:t xml:space="preserve"> </w:t>
      </w:r>
      <w:r w:rsidR="00A902C3">
        <w:rPr>
          <w:sz w:val="26"/>
          <w:szCs w:val="26"/>
        </w:rPr>
        <w:t>Васильківського районного суду Дніпропетровської області</w:t>
      </w:r>
      <w:r w:rsidR="00586F1A" w:rsidRPr="00586F1A">
        <w:rPr>
          <w:sz w:val="26"/>
          <w:szCs w:val="26"/>
        </w:rPr>
        <w:t xml:space="preserve"> </w:t>
      </w:r>
      <w:proofErr w:type="spellStart"/>
      <w:r w:rsidR="00DD1755">
        <w:rPr>
          <w:sz w:val="26"/>
          <w:szCs w:val="26"/>
        </w:rPr>
        <w:t>Битяка</w:t>
      </w:r>
      <w:proofErr w:type="spellEnd"/>
      <w:r w:rsidR="00DD1755">
        <w:rPr>
          <w:sz w:val="26"/>
          <w:szCs w:val="26"/>
        </w:rPr>
        <w:t xml:space="preserve"> Ігоря </w:t>
      </w:r>
      <w:r w:rsidR="00205536">
        <w:rPr>
          <w:sz w:val="26"/>
          <w:szCs w:val="26"/>
        </w:rPr>
        <w:t>Г</w:t>
      </w:r>
      <w:r w:rsidR="00DD1755">
        <w:rPr>
          <w:sz w:val="26"/>
          <w:szCs w:val="26"/>
        </w:rPr>
        <w:t>ригоровича та Філіппова Євгена Євгеновича</w:t>
      </w:r>
      <w:r w:rsidR="003B6589">
        <w:rPr>
          <w:sz w:val="26"/>
          <w:szCs w:val="26"/>
        </w:rPr>
        <w:t xml:space="preserve"> у зв’язку зі</w:t>
      </w:r>
      <w:r w:rsidR="001C5A8B">
        <w:rPr>
          <w:sz w:val="26"/>
          <w:szCs w:val="26"/>
        </w:rPr>
        <w:t xml:space="preserve"> зміною територіальної підсудності судових справ цього суду.</w:t>
      </w:r>
    </w:p>
    <w:p w:rsidR="001C5A8B" w:rsidRDefault="001C5A8B" w:rsidP="005F13DA">
      <w:pPr>
        <w:pStyle w:val="rtejustify"/>
        <w:shd w:val="clear" w:color="auto" w:fill="FFFFFF"/>
        <w:tabs>
          <w:tab w:val="left" w:pos="993"/>
        </w:tabs>
        <w:spacing w:before="0" w:beforeAutospacing="0" w:after="0" w:afterAutospacing="0"/>
        <w:ind w:firstLine="567"/>
        <w:jc w:val="both"/>
        <w:rPr>
          <w:sz w:val="26"/>
          <w:szCs w:val="26"/>
        </w:rPr>
      </w:pPr>
      <w:r w:rsidRPr="001C5A8B">
        <w:rPr>
          <w:sz w:val="26"/>
          <w:szCs w:val="26"/>
        </w:rPr>
        <w:t>У повідомленні ДСА України зазначено, що згідно з пунктом 1 розділу ІІ Порядку відрядження судді до іншого суду того самого рівня і спеціалізації (як тимчасового переведення), затвердженого рішенням Вищої ради правосуддя від</w:t>
      </w:r>
      <w:r w:rsidR="00DE75B7">
        <w:rPr>
          <w:sz w:val="26"/>
          <w:szCs w:val="26"/>
        </w:rPr>
        <w:t xml:space="preserve"> </w:t>
      </w:r>
      <w:r w:rsidRPr="001C5A8B">
        <w:rPr>
          <w:sz w:val="26"/>
          <w:szCs w:val="26"/>
        </w:rPr>
        <w:t>24</w:t>
      </w:r>
      <w:r w:rsidR="00DE75B7">
        <w:rPr>
          <w:sz w:val="26"/>
          <w:szCs w:val="26"/>
        </w:rPr>
        <w:t xml:space="preserve"> </w:t>
      </w:r>
      <w:r w:rsidRPr="001C5A8B">
        <w:rPr>
          <w:sz w:val="26"/>
          <w:szCs w:val="26"/>
        </w:rPr>
        <w:t xml:space="preserve">січня 2017 року № 54/0/15-17 (далі – Порядок), підставою для відрядження судді є, зокрема, зміна територіальної підсудності судових справ, що розглядаються у відповідному суді, </w:t>
      </w:r>
      <w:r w:rsidR="00FF0423">
        <w:rPr>
          <w:sz w:val="26"/>
          <w:szCs w:val="26"/>
        </w:rPr>
        <w:t>у</w:t>
      </w:r>
      <w:r w:rsidRPr="001C5A8B">
        <w:rPr>
          <w:sz w:val="26"/>
          <w:szCs w:val="26"/>
        </w:rPr>
        <w:t xml:space="preserve"> порядку, передбаченому частиною сьомою статті 147 Закону України «Про судоустрій і статус суддів» (далі – Закон).</w:t>
      </w:r>
    </w:p>
    <w:p w:rsidR="00F3734A" w:rsidRDefault="00F3734A" w:rsidP="00F244FB">
      <w:pPr>
        <w:pStyle w:val="rtejustify"/>
        <w:shd w:val="clear" w:color="auto" w:fill="FFFFFF"/>
        <w:tabs>
          <w:tab w:val="left" w:pos="993"/>
        </w:tabs>
        <w:spacing w:before="0" w:beforeAutospacing="0" w:after="0" w:afterAutospacing="0"/>
        <w:ind w:firstLine="567"/>
        <w:jc w:val="both"/>
        <w:rPr>
          <w:sz w:val="26"/>
          <w:szCs w:val="26"/>
        </w:rPr>
      </w:pPr>
      <w:r w:rsidRPr="005F13DA">
        <w:rPr>
          <w:sz w:val="26"/>
          <w:szCs w:val="26"/>
        </w:rPr>
        <w:t>Відповідно до протоколу розподілу</w:t>
      </w:r>
      <w:r w:rsidRPr="0021580E">
        <w:rPr>
          <w:sz w:val="26"/>
          <w:szCs w:val="26"/>
        </w:rPr>
        <w:t xml:space="preserve"> між членами Комісії від </w:t>
      </w:r>
      <w:r w:rsidR="009A5408">
        <w:rPr>
          <w:sz w:val="26"/>
          <w:szCs w:val="26"/>
        </w:rPr>
        <w:t>27 липня</w:t>
      </w:r>
      <w:r w:rsidR="00586F1A">
        <w:rPr>
          <w:sz w:val="26"/>
          <w:szCs w:val="26"/>
        </w:rPr>
        <w:t xml:space="preserve"> 2026</w:t>
      </w:r>
      <w:r w:rsidR="000B5566">
        <w:rPr>
          <w:sz w:val="26"/>
          <w:szCs w:val="26"/>
        </w:rPr>
        <w:t xml:space="preserve"> року</w:t>
      </w:r>
      <w:r w:rsidR="00D67263">
        <w:rPr>
          <w:sz w:val="26"/>
          <w:szCs w:val="26"/>
        </w:rPr>
        <w:t xml:space="preserve"> </w:t>
      </w:r>
      <w:r w:rsidRPr="0021580E">
        <w:rPr>
          <w:sz w:val="26"/>
          <w:szCs w:val="26"/>
        </w:rPr>
        <w:t xml:space="preserve">доповідачем за повідомленням ДСА України визначено члена Комісії </w:t>
      </w:r>
      <w:proofErr w:type="spellStart"/>
      <w:r w:rsidR="00090B0F">
        <w:rPr>
          <w:sz w:val="26"/>
          <w:szCs w:val="26"/>
        </w:rPr>
        <w:t>Гацелюка</w:t>
      </w:r>
      <w:proofErr w:type="spellEnd"/>
      <w:r w:rsidR="00090B0F">
        <w:rPr>
          <w:sz w:val="26"/>
          <w:szCs w:val="26"/>
        </w:rPr>
        <w:t xml:space="preserve"> В.О</w:t>
      </w:r>
      <w:r w:rsidR="00891AB4" w:rsidRPr="0021580E">
        <w:rPr>
          <w:sz w:val="26"/>
          <w:szCs w:val="26"/>
        </w:rPr>
        <w:t>.</w:t>
      </w:r>
    </w:p>
    <w:p w:rsidR="0011384F" w:rsidRDefault="0011384F" w:rsidP="00F244FB">
      <w:pPr>
        <w:pStyle w:val="rtejustify"/>
        <w:shd w:val="clear" w:color="auto" w:fill="FFFFFF"/>
        <w:tabs>
          <w:tab w:val="left" w:pos="993"/>
        </w:tabs>
        <w:spacing w:before="0" w:beforeAutospacing="0" w:after="0" w:afterAutospacing="0"/>
        <w:ind w:firstLine="567"/>
        <w:jc w:val="both"/>
        <w:rPr>
          <w:sz w:val="26"/>
          <w:szCs w:val="26"/>
        </w:rPr>
      </w:pPr>
      <w:r w:rsidRPr="0011384F">
        <w:rPr>
          <w:sz w:val="26"/>
          <w:szCs w:val="26"/>
        </w:rPr>
        <w:t xml:space="preserve">Згідно з вимогами пункту 8 розділу ІІІ Порядку судді Васильківського районного суду </w:t>
      </w:r>
      <w:r>
        <w:rPr>
          <w:sz w:val="26"/>
          <w:szCs w:val="26"/>
        </w:rPr>
        <w:t xml:space="preserve">Дніпропетровської області </w:t>
      </w:r>
      <w:proofErr w:type="spellStart"/>
      <w:r>
        <w:rPr>
          <w:sz w:val="26"/>
          <w:szCs w:val="26"/>
        </w:rPr>
        <w:t>Битяк</w:t>
      </w:r>
      <w:proofErr w:type="spellEnd"/>
      <w:r w:rsidRPr="0011384F">
        <w:rPr>
          <w:sz w:val="26"/>
          <w:szCs w:val="26"/>
        </w:rPr>
        <w:t xml:space="preserve"> </w:t>
      </w:r>
      <w:r>
        <w:rPr>
          <w:sz w:val="26"/>
          <w:szCs w:val="26"/>
        </w:rPr>
        <w:t>І.Г.</w:t>
      </w:r>
      <w:r w:rsidRPr="0011384F">
        <w:rPr>
          <w:sz w:val="26"/>
          <w:szCs w:val="26"/>
        </w:rPr>
        <w:t xml:space="preserve"> та Філіппов </w:t>
      </w:r>
      <w:r>
        <w:rPr>
          <w:sz w:val="26"/>
          <w:szCs w:val="26"/>
        </w:rPr>
        <w:t>Є.Є.</w:t>
      </w:r>
      <w:r w:rsidRPr="0011384F">
        <w:rPr>
          <w:sz w:val="26"/>
          <w:szCs w:val="26"/>
        </w:rPr>
        <w:t xml:space="preserve"> повідомлені про дату, час і місце проведення засідання шляхом розміщення відповідної інформації на офіційному </w:t>
      </w:r>
      <w:proofErr w:type="spellStart"/>
      <w:r w:rsidRPr="0011384F">
        <w:rPr>
          <w:sz w:val="26"/>
          <w:szCs w:val="26"/>
        </w:rPr>
        <w:t>вебсайті</w:t>
      </w:r>
      <w:proofErr w:type="spellEnd"/>
      <w:r w:rsidRPr="0011384F">
        <w:rPr>
          <w:sz w:val="26"/>
          <w:szCs w:val="26"/>
        </w:rPr>
        <w:t xml:space="preserve"> Комісії. </w:t>
      </w:r>
    </w:p>
    <w:p w:rsidR="00EC1440" w:rsidRDefault="00205536" w:rsidP="00EC1440">
      <w:pPr>
        <w:shd w:val="clear" w:color="auto" w:fill="FFFFFF"/>
        <w:tabs>
          <w:tab w:val="left" w:pos="993"/>
        </w:tabs>
        <w:spacing w:after="0" w:line="240" w:lineRule="auto"/>
        <w:ind w:firstLine="567"/>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Судді</w:t>
      </w:r>
      <w:r w:rsidR="00EC1440" w:rsidRPr="008C2724">
        <w:rPr>
          <w:rFonts w:ascii="Times New Roman" w:eastAsia="Times New Roman" w:hAnsi="Times New Roman" w:cs="Times New Roman"/>
          <w:sz w:val="26"/>
          <w:szCs w:val="26"/>
        </w:rPr>
        <w:t xml:space="preserve"> </w:t>
      </w:r>
      <w:proofErr w:type="spellStart"/>
      <w:r>
        <w:rPr>
          <w:rFonts w:ascii="Times New Roman" w:eastAsia="Times New Roman" w:hAnsi="Times New Roman" w:cs="Times New Roman"/>
          <w:sz w:val="26"/>
          <w:szCs w:val="26"/>
        </w:rPr>
        <w:t>Битяк</w:t>
      </w:r>
      <w:proofErr w:type="spellEnd"/>
      <w:r>
        <w:rPr>
          <w:rFonts w:ascii="Times New Roman" w:eastAsia="Times New Roman" w:hAnsi="Times New Roman" w:cs="Times New Roman"/>
          <w:sz w:val="26"/>
          <w:szCs w:val="26"/>
        </w:rPr>
        <w:t xml:space="preserve"> І.Г. та </w:t>
      </w:r>
      <w:proofErr w:type="spellStart"/>
      <w:r>
        <w:rPr>
          <w:rFonts w:ascii="Times New Roman" w:eastAsia="Times New Roman" w:hAnsi="Times New Roman" w:cs="Times New Roman"/>
          <w:sz w:val="26"/>
          <w:szCs w:val="26"/>
        </w:rPr>
        <w:t>Філліпов</w:t>
      </w:r>
      <w:proofErr w:type="spellEnd"/>
      <w:r>
        <w:rPr>
          <w:rFonts w:ascii="Times New Roman" w:eastAsia="Times New Roman" w:hAnsi="Times New Roman" w:cs="Times New Roman"/>
          <w:sz w:val="26"/>
          <w:szCs w:val="26"/>
        </w:rPr>
        <w:t xml:space="preserve"> Є.Є. у засідання Комісії не з’явилися, заяв не подавали</w:t>
      </w:r>
      <w:r w:rsidR="00EC1440" w:rsidRPr="008C2724">
        <w:rPr>
          <w:rFonts w:ascii="Times New Roman" w:eastAsia="Times New Roman" w:hAnsi="Times New Roman" w:cs="Times New Roman"/>
          <w:sz w:val="26"/>
          <w:szCs w:val="26"/>
        </w:rPr>
        <w:t>.</w:t>
      </w:r>
    </w:p>
    <w:p w:rsidR="00A103E0" w:rsidRPr="00EC1440" w:rsidRDefault="00A103E0" w:rsidP="00EC1440">
      <w:pPr>
        <w:shd w:val="clear" w:color="auto" w:fill="FFFFFF"/>
        <w:tabs>
          <w:tab w:val="left" w:pos="993"/>
        </w:tabs>
        <w:spacing w:after="0" w:line="240" w:lineRule="auto"/>
        <w:ind w:firstLine="567"/>
        <w:jc w:val="both"/>
        <w:rPr>
          <w:rFonts w:ascii="Times New Roman" w:eastAsia="Times New Roman" w:hAnsi="Times New Roman" w:cs="Times New Roman"/>
          <w:sz w:val="26"/>
          <w:szCs w:val="26"/>
        </w:rPr>
      </w:pPr>
      <w:r w:rsidRPr="00A103E0">
        <w:rPr>
          <w:rFonts w:ascii="Times New Roman" w:eastAsia="Times New Roman" w:hAnsi="Times New Roman" w:cs="Times New Roman"/>
          <w:sz w:val="26"/>
          <w:szCs w:val="26"/>
        </w:rPr>
        <w:t>Абзацом другим пункту 8 розділу ІІІ Порядку встановлено, що неявка судді не перешкоджає розгляду питання щодо внесення подання про відрядження судді або про дострокове закінчення відрядження судді за його відсутності.</w:t>
      </w:r>
    </w:p>
    <w:p w:rsidR="00C21F0B" w:rsidRDefault="00C21F0B" w:rsidP="00F244FB">
      <w:pPr>
        <w:pStyle w:val="rtejustify"/>
        <w:shd w:val="clear" w:color="auto" w:fill="FFFFFF"/>
        <w:tabs>
          <w:tab w:val="left" w:pos="993"/>
        </w:tabs>
        <w:spacing w:before="0" w:beforeAutospacing="0" w:after="0" w:afterAutospacing="0"/>
        <w:ind w:firstLine="567"/>
        <w:jc w:val="both"/>
        <w:rPr>
          <w:sz w:val="26"/>
          <w:szCs w:val="26"/>
        </w:rPr>
      </w:pPr>
      <w:r w:rsidRPr="00C21F0B">
        <w:rPr>
          <w:sz w:val="26"/>
          <w:szCs w:val="26"/>
        </w:rPr>
        <w:t xml:space="preserve">Заслухавши доповідача – члена Комісії </w:t>
      </w:r>
      <w:proofErr w:type="spellStart"/>
      <w:r w:rsidR="00090B0F">
        <w:rPr>
          <w:sz w:val="26"/>
          <w:szCs w:val="26"/>
        </w:rPr>
        <w:t>Гацелюка</w:t>
      </w:r>
      <w:proofErr w:type="spellEnd"/>
      <w:r w:rsidR="00090B0F">
        <w:rPr>
          <w:sz w:val="26"/>
          <w:szCs w:val="26"/>
        </w:rPr>
        <w:t xml:space="preserve"> В.О</w:t>
      </w:r>
      <w:r>
        <w:rPr>
          <w:sz w:val="26"/>
          <w:szCs w:val="26"/>
        </w:rPr>
        <w:t>.</w:t>
      </w:r>
      <w:r w:rsidRPr="00C21F0B">
        <w:rPr>
          <w:sz w:val="26"/>
          <w:szCs w:val="26"/>
        </w:rPr>
        <w:t>, дослідивши матеріали повідомлення ДСА України, Комісія встановила таке.</w:t>
      </w:r>
    </w:p>
    <w:p w:rsidR="00065623" w:rsidRDefault="00065623" w:rsidP="00F244FB">
      <w:pPr>
        <w:pStyle w:val="rtejustify"/>
        <w:shd w:val="clear" w:color="auto" w:fill="FFFFFF"/>
        <w:tabs>
          <w:tab w:val="left" w:pos="993"/>
        </w:tabs>
        <w:spacing w:before="0" w:beforeAutospacing="0" w:after="0" w:afterAutospacing="0"/>
        <w:ind w:firstLine="567"/>
        <w:jc w:val="both"/>
        <w:rPr>
          <w:sz w:val="26"/>
          <w:szCs w:val="26"/>
        </w:rPr>
      </w:pPr>
      <w:r w:rsidRPr="00065623">
        <w:rPr>
          <w:sz w:val="26"/>
          <w:szCs w:val="26"/>
        </w:rPr>
        <w:lastRenderedPageBreak/>
        <w:t xml:space="preserve">Територіальну підсудність судових справ Васильківського районного суду </w:t>
      </w:r>
      <w:r w:rsidRPr="00DE75B7">
        <w:rPr>
          <w:spacing w:val="4"/>
          <w:sz w:val="26"/>
          <w:szCs w:val="26"/>
        </w:rPr>
        <w:t>Дніпропетровської області рішенням Вищої ради правосуддя від 14 липня 2026 року</w:t>
      </w:r>
      <w:r>
        <w:rPr>
          <w:sz w:val="26"/>
          <w:szCs w:val="26"/>
        </w:rPr>
        <w:t xml:space="preserve"> </w:t>
      </w:r>
      <w:r w:rsidRPr="00065623">
        <w:rPr>
          <w:sz w:val="26"/>
          <w:szCs w:val="26"/>
        </w:rPr>
        <w:t>№ 1452/0/15-26 передано до Амур-Нижньодніпровського районного суду міста Дніпра.</w:t>
      </w:r>
    </w:p>
    <w:p w:rsidR="009B3A29" w:rsidRDefault="009B3A29" w:rsidP="00F244FB">
      <w:pPr>
        <w:pStyle w:val="rtejustify"/>
        <w:shd w:val="clear" w:color="auto" w:fill="FFFFFF"/>
        <w:tabs>
          <w:tab w:val="left" w:pos="993"/>
        </w:tabs>
        <w:spacing w:before="0" w:beforeAutospacing="0" w:after="0" w:afterAutospacing="0"/>
        <w:ind w:firstLine="567"/>
        <w:jc w:val="both"/>
        <w:rPr>
          <w:sz w:val="26"/>
          <w:szCs w:val="26"/>
        </w:rPr>
      </w:pPr>
      <w:r w:rsidRPr="009B3A29">
        <w:rPr>
          <w:sz w:val="26"/>
          <w:szCs w:val="26"/>
        </w:rPr>
        <w:t xml:space="preserve">У </w:t>
      </w:r>
      <w:r>
        <w:rPr>
          <w:sz w:val="26"/>
          <w:szCs w:val="26"/>
        </w:rPr>
        <w:t xml:space="preserve">вказаному </w:t>
      </w:r>
      <w:r w:rsidRPr="009B3A29">
        <w:rPr>
          <w:sz w:val="26"/>
          <w:szCs w:val="26"/>
        </w:rPr>
        <w:t xml:space="preserve">рішенні Вищої ради правосуддя зазначено, що за результатами системного вивчення ситуації найбільш прийнятним варіантом є передача територіальної підсудності судових справ </w:t>
      </w:r>
      <w:r w:rsidR="0006323A" w:rsidRPr="0006323A">
        <w:rPr>
          <w:sz w:val="26"/>
          <w:szCs w:val="26"/>
        </w:rPr>
        <w:t>Васильківського районного суду Дніпропетровської області</w:t>
      </w:r>
      <w:r w:rsidR="0006323A" w:rsidRPr="009B3A29">
        <w:rPr>
          <w:sz w:val="26"/>
          <w:szCs w:val="26"/>
        </w:rPr>
        <w:t xml:space="preserve"> </w:t>
      </w:r>
      <w:r w:rsidRPr="009B3A29">
        <w:rPr>
          <w:sz w:val="26"/>
          <w:szCs w:val="26"/>
        </w:rPr>
        <w:t xml:space="preserve">до </w:t>
      </w:r>
      <w:r w:rsidR="0006323A" w:rsidRPr="0006323A">
        <w:rPr>
          <w:sz w:val="26"/>
          <w:szCs w:val="26"/>
        </w:rPr>
        <w:t>Амур-Нижньодніпровсько</w:t>
      </w:r>
      <w:r w:rsidR="0006323A">
        <w:rPr>
          <w:sz w:val="26"/>
          <w:szCs w:val="26"/>
        </w:rPr>
        <w:t>го</w:t>
      </w:r>
      <w:r w:rsidR="0006323A" w:rsidRPr="0006323A">
        <w:rPr>
          <w:sz w:val="26"/>
          <w:szCs w:val="26"/>
        </w:rPr>
        <w:t xml:space="preserve"> районно</w:t>
      </w:r>
      <w:r w:rsidR="0006323A">
        <w:rPr>
          <w:sz w:val="26"/>
          <w:szCs w:val="26"/>
        </w:rPr>
        <w:t>го</w:t>
      </w:r>
      <w:r w:rsidR="0006323A" w:rsidRPr="0006323A">
        <w:rPr>
          <w:sz w:val="26"/>
          <w:szCs w:val="26"/>
        </w:rPr>
        <w:t xml:space="preserve"> суду міста Дніпра</w:t>
      </w:r>
      <w:r w:rsidRPr="009B3A29">
        <w:rPr>
          <w:sz w:val="26"/>
          <w:szCs w:val="26"/>
        </w:rPr>
        <w:t>.</w:t>
      </w:r>
    </w:p>
    <w:p w:rsidR="0006323A" w:rsidRPr="00C21F0B" w:rsidRDefault="00C21393" w:rsidP="00C21393">
      <w:pPr>
        <w:pStyle w:val="rtejustify"/>
        <w:shd w:val="clear" w:color="auto" w:fill="FFFFFF"/>
        <w:tabs>
          <w:tab w:val="left" w:pos="993"/>
        </w:tabs>
        <w:spacing w:before="0" w:beforeAutospacing="0" w:after="0" w:afterAutospacing="0"/>
        <w:ind w:firstLine="567"/>
        <w:jc w:val="both"/>
        <w:rPr>
          <w:sz w:val="26"/>
          <w:szCs w:val="26"/>
        </w:rPr>
      </w:pPr>
      <w:r w:rsidRPr="00C21393">
        <w:rPr>
          <w:sz w:val="26"/>
          <w:szCs w:val="26"/>
        </w:rPr>
        <w:t>Такий підхід враховує наявне навантаження судів, підсудність справ яких змінюється, та судів, яким передається відповідна підсудність, і сприятиме реалізації права громадян на доступ до суду. Ураховано також географічне розташування та, відповідно, реалізацію учасниками судових справ права на доступ до суду.</w:t>
      </w:r>
    </w:p>
    <w:p w:rsidR="00C21F0B" w:rsidRDefault="00C21F0B" w:rsidP="00F244FB">
      <w:pPr>
        <w:pStyle w:val="rtejustify"/>
        <w:shd w:val="clear" w:color="auto" w:fill="FFFFFF"/>
        <w:tabs>
          <w:tab w:val="left" w:pos="993"/>
        </w:tabs>
        <w:spacing w:before="0" w:beforeAutospacing="0" w:after="0" w:afterAutospacing="0"/>
        <w:ind w:firstLine="567"/>
        <w:jc w:val="both"/>
        <w:rPr>
          <w:sz w:val="26"/>
          <w:szCs w:val="26"/>
        </w:rPr>
      </w:pPr>
      <w:r w:rsidRPr="00C21F0B">
        <w:rPr>
          <w:sz w:val="26"/>
          <w:szCs w:val="26"/>
        </w:rPr>
        <w:t xml:space="preserve">Згідно з абзацом другим частини першої статті 55 Закону </w:t>
      </w:r>
      <w:r w:rsidR="003B6589">
        <w:rPr>
          <w:sz w:val="26"/>
          <w:szCs w:val="26"/>
        </w:rPr>
        <w:t>в</w:t>
      </w:r>
      <w:r w:rsidRPr="00C21F0B">
        <w:rPr>
          <w:sz w:val="26"/>
          <w:szCs w:val="26"/>
        </w:rPr>
        <w:t xml:space="preserve"> період дії надзвичайного чи воєнного стану і за умови зміни територіальної підсудності судових справ, що розглядаються у відповідному суді, в порядку, передбаченому частиною сьомою статті 147 Закону, суддя суду, територіальна підсудність справ якого змінюється, може бути без його згоди відряджений для здійснення правосуддя до суду, якому визначається територіальна підсудність справ, що перебували у провадженні суду, в якому працює суддя, а в разі відсутності вакансій у цьому суді – до іншого суду того самого рівня і спеціалізації.</w:t>
      </w:r>
    </w:p>
    <w:p w:rsidR="003632BB" w:rsidRPr="003632BB" w:rsidRDefault="003632BB" w:rsidP="003632BB">
      <w:pPr>
        <w:pStyle w:val="rtejustify"/>
        <w:shd w:val="clear" w:color="auto" w:fill="FFFFFF"/>
        <w:tabs>
          <w:tab w:val="left" w:pos="993"/>
        </w:tabs>
        <w:spacing w:before="0" w:beforeAutospacing="0" w:after="0" w:afterAutospacing="0"/>
        <w:ind w:firstLine="567"/>
        <w:jc w:val="both"/>
        <w:rPr>
          <w:sz w:val="26"/>
          <w:szCs w:val="26"/>
        </w:rPr>
      </w:pPr>
      <w:r w:rsidRPr="003632BB">
        <w:rPr>
          <w:sz w:val="26"/>
          <w:szCs w:val="26"/>
        </w:rPr>
        <w:t>Механізм тимчасового відрядження суддів без їх згоди під час дії правового режиму воєнного стану у зв’язку зі зміною територіальної підсудності справ є реалізацією конституційного принципу територіальності здійснення правосуддя і зумовлений потребою доступності правосуддя.</w:t>
      </w:r>
    </w:p>
    <w:p w:rsidR="003632BB" w:rsidRPr="00C21F0B" w:rsidRDefault="003632BB" w:rsidP="003632BB">
      <w:pPr>
        <w:pStyle w:val="rtejustify"/>
        <w:shd w:val="clear" w:color="auto" w:fill="FFFFFF"/>
        <w:tabs>
          <w:tab w:val="left" w:pos="993"/>
        </w:tabs>
        <w:spacing w:before="0" w:beforeAutospacing="0" w:after="0" w:afterAutospacing="0"/>
        <w:ind w:firstLine="567"/>
        <w:jc w:val="both"/>
        <w:rPr>
          <w:sz w:val="26"/>
          <w:szCs w:val="26"/>
        </w:rPr>
      </w:pPr>
      <w:r w:rsidRPr="003632BB">
        <w:rPr>
          <w:sz w:val="26"/>
          <w:szCs w:val="26"/>
        </w:rPr>
        <w:t>Під час вирішення питання відрядження суддів у зв’язку з неможливістю здійснювати правосуддя через активні воєнні дії пріоритет надається суду, якому визначено територіальну підсудність судових справ.</w:t>
      </w:r>
    </w:p>
    <w:p w:rsidR="003632BB" w:rsidRPr="00C21F0B" w:rsidRDefault="00C21F0B" w:rsidP="00EF216A">
      <w:pPr>
        <w:pStyle w:val="rtejustify"/>
        <w:shd w:val="clear" w:color="auto" w:fill="FFFFFF"/>
        <w:tabs>
          <w:tab w:val="left" w:pos="993"/>
        </w:tabs>
        <w:spacing w:before="0" w:beforeAutospacing="0" w:after="0" w:afterAutospacing="0"/>
        <w:ind w:firstLine="567"/>
        <w:jc w:val="both"/>
        <w:rPr>
          <w:sz w:val="26"/>
          <w:szCs w:val="26"/>
        </w:rPr>
      </w:pPr>
      <w:r w:rsidRPr="00C21F0B">
        <w:rPr>
          <w:sz w:val="26"/>
          <w:szCs w:val="26"/>
        </w:rPr>
        <w:t>Таким чином, механізм тимчасового відрядження суддів без їх згоди під час дії правового режиму воєнного стану у зв’язку зі зміною територіальної підсудності справ є реалізацією конституційних принципів територіальності і доступності правосуддя.</w:t>
      </w:r>
    </w:p>
    <w:p w:rsidR="00C21F0B" w:rsidRPr="00C21F0B" w:rsidRDefault="00C21F0B" w:rsidP="00F244FB">
      <w:pPr>
        <w:pStyle w:val="rtejustify"/>
        <w:shd w:val="clear" w:color="auto" w:fill="FFFFFF"/>
        <w:tabs>
          <w:tab w:val="left" w:pos="993"/>
        </w:tabs>
        <w:spacing w:before="0" w:beforeAutospacing="0" w:after="0" w:afterAutospacing="0"/>
        <w:ind w:firstLine="567"/>
        <w:jc w:val="both"/>
        <w:rPr>
          <w:sz w:val="26"/>
          <w:szCs w:val="26"/>
        </w:rPr>
      </w:pPr>
      <w:r w:rsidRPr="00C21F0B">
        <w:rPr>
          <w:sz w:val="26"/>
          <w:szCs w:val="26"/>
        </w:rPr>
        <w:t>Згідно з пунктом 1 розділу ІІ Порядку підставами для відрядження судді є: 1) неможливість здійснення правосуддя у відповідному суді; 2) виявлення надмірного рівня судового навантаження у відповідному суді; 3) припинення роботи суду у зв’язку зі стихійним лихом, військовими діями, заходами щодо боротьби з тероризмом або іншими надзвичайними обставинами; 4) зміна територіальної підсудності судових справ, що розглядаються у відповідному суді, в порядку, передбаченому частиною сьомою статті 147 Закону.</w:t>
      </w:r>
    </w:p>
    <w:p w:rsidR="00C21F0B" w:rsidRDefault="00C21F0B" w:rsidP="00F244FB">
      <w:pPr>
        <w:pStyle w:val="rtejustify"/>
        <w:shd w:val="clear" w:color="auto" w:fill="FFFFFF"/>
        <w:tabs>
          <w:tab w:val="left" w:pos="993"/>
        </w:tabs>
        <w:spacing w:before="0" w:beforeAutospacing="0" w:after="0" w:afterAutospacing="0"/>
        <w:ind w:firstLine="567"/>
        <w:jc w:val="both"/>
        <w:rPr>
          <w:sz w:val="26"/>
          <w:szCs w:val="26"/>
        </w:rPr>
      </w:pPr>
      <w:r w:rsidRPr="00C21F0B">
        <w:rPr>
          <w:sz w:val="26"/>
          <w:szCs w:val="26"/>
        </w:rPr>
        <w:t xml:space="preserve">Пунктом 5 розділу ІІ Порядку визначено, що в разі припинення роботи суду у зв’язку зі стихійним лихом, військовими діями, заходами щодо боротьби з тероризмом або іншими надзвичайними обставинами, зміни територіальної підсудності судових справ, що розглядаються у відповідному суді, в порядку, передбаченому частиною сьомою статті 147 Закону, в повідомленні ДСА України зазначаються: найменування суду, в якому встановлені вказані підстави; обставини, які підтверджують наявність таких підстав; кількість і прізвища, імена, по батькові суддів, яких необхідно відрядити; найменування суду (судів), до якого (яких) можливо відрядити таких суддів, із зазначенням кількості суддів у кожному суді; перелік судів того самого рівня і спеціалізації з найвищим рівнем судового навантаження та судів, у яких кількість суддів, які здійснюють правосуддя, становить 50 і менше відсотків кількості суддів, </w:t>
      </w:r>
      <w:r w:rsidRPr="00C21F0B">
        <w:rPr>
          <w:sz w:val="26"/>
          <w:szCs w:val="26"/>
        </w:rPr>
        <w:lastRenderedPageBreak/>
        <w:t>визначеної відповідно до статті 19 Закону, з інформацією про рівень навантаження в таких судах.</w:t>
      </w:r>
    </w:p>
    <w:p w:rsidR="00E51301" w:rsidRPr="00E51301" w:rsidRDefault="00E51301" w:rsidP="00E51301">
      <w:pPr>
        <w:pStyle w:val="rtejustify"/>
        <w:shd w:val="clear" w:color="auto" w:fill="FFFFFF"/>
        <w:tabs>
          <w:tab w:val="left" w:pos="993"/>
        </w:tabs>
        <w:spacing w:before="0" w:beforeAutospacing="0" w:after="0" w:afterAutospacing="0"/>
        <w:ind w:firstLine="567"/>
        <w:jc w:val="both"/>
        <w:rPr>
          <w:sz w:val="26"/>
          <w:szCs w:val="26"/>
        </w:rPr>
      </w:pPr>
      <w:r w:rsidRPr="00E51301">
        <w:rPr>
          <w:sz w:val="26"/>
          <w:szCs w:val="26"/>
        </w:rPr>
        <w:t>Рішенням Вищої ради правосуддя від 28</w:t>
      </w:r>
      <w:r w:rsidR="001D440C">
        <w:rPr>
          <w:sz w:val="26"/>
          <w:szCs w:val="26"/>
        </w:rPr>
        <w:t xml:space="preserve"> травня </w:t>
      </w:r>
      <w:r w:rsidRPr="00E51301">
        <w:rPr>
          <w:sz w:val="26"/>
          <w:szCs w:val="26"/>
        </w:rPr>
        <w:t xml:space="preserve">2026 </w:t>
      </w:r>
      <w:r w:rsidR="001D440C">
        <w:rPr>
          <w:sz w:val="26"/>
          <w:szCs w:val="26"/>
        </w:rPr>
        <w:t>року № 1043/0/15-26 «</w:t>
      </w:r>
      <w:r w:rsidRPr="00E51301">
        <w:rPr>
          <w:sz w:val="26"/>
          <w:szCs w:val="26"/>
        </w:rPr>
        <w:t xml:space="preserve">Про визначення кількості суддів </w:t>
      </w:r>
      <w:r w:rsidR="00293205">
        <w:rPr>
          <w:sz w:val="26"/>
          <w:szCs w:val="26"/>
        </w:rPr>
        <w:t>у місцевих та апеляційних судах»</w:t>
      </w:r>
      <w:r w:rsidRPr="00E51301">
        <w:rPr>
          <w:sz w:val="26"/>
          <w:szCs w:val="26"/>
        </w:rPr>
        <w:t xml:space="preserve"> у Васильківському районному суді Дніпропетровської області ви</w:t>
      </w:r>
      <w:r w:rsidR="00293205">
        <w:rPr>
          <w:sz w:val="26"/>
          <w:szCs w:val="26"/>
        </w:rPr>
        <w:t>значено 4 (чотири) посади судді</w:t>
      </w:r>
      <w:r w:rsidRPr="00E51301">
        <w:rPr>
          <w:sz w:val="26"/>
          <w:szCs w:val="26"/>
        </w:rPr>
        <w:t>, фактично на посадах перебува</w:t>
      </w:r>
      <w:r w:rsidR="00293205">
        <w:rPr>
          <w:sz w:val="26"/>
          <w:szCs w:val="26"/>
        </w:rPr>
        <w:t xml:space="preserve">ють </w:t>
      </w:r>
      <w:r w:rsidRPr="00E51301">
        <w:rPr>
          <w:sz w:val="26"/>
          <w:szCs w:val="26"/>
        </w:rPr>
        <w:t>та здійсню</w:t>
      </w:r>
      <w:r w:rsidR="00293205">
        <w:rPr>
          <w:sz w:val="26"/>
          <w:szCs w:val="26"/>
        </w:rPr>
        <w:t>ють</w:t>
      </w:r>
      <w:r w:rsidRPr="00E51301">
        <w:rPr>
          <w:sz w:val="26"/>
          <w:szCs w:val="26"/>
        </w:rPr>
        <w:t xml:space="preserve"> правосуддя 2 (двоє) суддів:</w:t>
      </w:r>
    </w:p>
    <w:p w:rsidR="00E51301" w:rsidRPr="00E51301" w:rsidRDefault="00E51301" w:rsidP="00E51301">
      <w:pPr>
        <w:pStyle w:val="rtejustify"/>
        <w:shd w:val="clear" w:color="auto" w:fill="FFFFFF"/>
        <w:tabs>
          <w:tab w:val="left" w:pos="993"/>
        </w:tabs>
        <w:spacing w:before="0" w:beforeAutospacing="0" w:after="0" w:afterAutospacing="0"/>
        <w:ind w:firstLine="567"/>
        <w:jc w:val="both"/>
        <w:rPr>
          <w:sz w:val="26"/>
          <w:szCs w:val="26"/>
        </w:rPr>
      </w:pPr>
      <w:r w:rsidRPr="00E51301">
        <w:rPr>
          <w:sz w:val="26"/>
          <w:szCs w:val="26"/>
        </w:rPr>
        <w:t>1.</w:t>
      </w:r>
      <w:r w:rsidRPr="00E51301">
        <w:rPr>
          <w:sz w:val="26"/>
          <w:szCs w:val="26"/>
        </w:rPr>
        <w:tab/>
      </w:r>
      <w:proofErr w:type="spellStart"/>
      <w:r w:rsidRPr="00E51301">
        <w:rPr>
          <w:sz w:val="26"/>
          <w:szCs w:val="26"/>
        </w:rPr>
        <w:t>Битяк</w:t>
      </w:r>
      <w:proofErr w:type="spellEnd"/>
      <w:r w:rsidRPr="00E51301">
        <w:rPr>
          <w:sz w:val="26"/>
          <w:szCs w:val="26"/>
        </w:rPr>
        <w:t xml:space="preserve"> </w:t>
      </w:r>
      <w:r w:rsidR="00293205">
        <w:rPr>
          <w:sz w:val="26"/>
          <w:szCs w:val="26"/>
        </w:rPr>
        <w:t>І.Г.</w:t>
      </w:r>
      <w:r w:rsidRPr="00E51301">
        <w:rPr>
          <w:sz w:val="26"/>
          <w:szCs w:val="26"/>
        </w:rPr>
        <w:t>;</w:t>
      </w:r>
    </w:p>
    <w:p w:rsidR="00E51301" w:rsidRDefault="00E51301" w:rsidP="00E51301">
      <w:pPr>
        <w:pStyle w:val="rtejustify"/>
        <w:shd w:val="clear" w:color="auto" w:fill="FFFFFF"/>
        <w:tabs>
          <w:tab w:val="left" w:pos="993"/>
        </w:tabs>
        <w:spacing w:before="0" w:beforeAutospacing="0" w:after="0" w:afterAutospacing="0"/>
        <w:ind w:firstLine="567"/>
        <w:jc w:val="both"/>
        <w:rPr>
          <w:sz w:val="26"/>
          <w:szCs w:val="26"/>
        </w:rPr>
      </w:pPr>
      <w:r w:rsidRPr="00E51301">
        <w:rPr>
          <w:sz w:val="26"/>
          <w:szCs w:val="26"/>
        </w:rPr>
        <w:t>2.</w:t>
      </w:r>
      <w:r w:rsidRPr="00E51301">
        <w:rPr>
          <w:sz w:val="26"/>
          <w:szCs w:val="26"/>
        </w:rPr>
        <w:tab/>
        <w:t xml:space="preserve">Філіппов </w:t>
      </w:r>
      <w:r w:rsidR="00976CAE">
        <w:rPr>
          <w:sz w:val="26"/>
          <w:szCs w:val="26"/>
        </w:rPr>
        <w:t>Є.Є</w:t>
      </w:r>
      <w:r w:rsidRPr="00E51301">
        <w:rPr>
          <w:sz w:val="26"/>
          <w:szCs w:val="26"/>
        </w:rPr>
        <w:t>.</w:t>
      </w:r>
    </w:p>
    <w:p w:rsidR="00E51301" w:rsidRPr="00E51301" w:rsidRDefault="00E51301" w:rsidP="00E51301">
      <w:pPr>
        <w:pStyle w:val="rtejustify"/>
        <w:shd w:val="clear" w:color="auto" w:fill="FFFFFF"/>
        <w:tabs>
          <w:tab w:val="left" w:pos="993"/>
        </w:tabs>
        <w:spacing w:before="0" w:beforeAutospacing="0" w:after="0" w:afterAutospacing="0"/>
        <w:ind w:firstLine="567"/>
        <w:jc w:val="both"/>
        <w:rPr>
          <w:sz w:val="26"/>
          <w:szCs w:val="26"/>
        </w:rPr>
      </w:pPr>
      <w:r w:rsidRPr="00E51301">
        <w:rPr>
          <w:sz w:val="26"/>
          <w:szCs w:val="26"/>
        </w:rPr>
        <w:t>Указом Президента України від 24</w:t>
      </w:r>
      <w:r w:rsidR="00976CAE">
        <w:rPr>
          <w:sz w:val="26"/>
          <w:szCs w:val="26"/>
        </w:rPr>
        <w:t xml:space="preserve"> вересня </w:t>
      </w:r>
      <w:r w:rsidRPr="00E51301">
        <w:rPr>
          <w:sz w:val="26"/>
          <w:szCs w:val="26"/>
        </w:rPr>
        <w:t xml:space="preserve">2016 </w:t>
      </w:r>
      <w:r w:rsidR="00976CAE">
        <w:rPr>
          <w:sz w:val="26"/>
          <w:szCs w:val="26"/>
        </w:rPr>
        <w:t xml:space="preserve">року </w:t>
      </w:r>
      <w:r w:rsidRPr="00E51301">
        <w:rPr>
          <w:sz w:val="26"/>
          <w:szCs w:val="26"/>
        </w:rPr>
        <w:t xml:space="preserve">№ 410/2026 </w:t>
      </w:r>
      <w:proofErr w:type="spellStart"/>
      <w:r w:rsidRPr="00E51301">
        <w:rPr>
          <w:sz w:val="26"/>
          <w:szCs w:val="26"/>
        </w:rPr>
        <w:t>Битяка</w:t>
      </w:r>
      <w:proofErr w:type="spellEnd"/>
      <w:r w:rsidRPr="00E51301">
        <w:rPr>
          <w:sz w:val="26"/>
          <w:szCs w:val="26"/>
        </w:rPr>
        <w:t xml:space="preserve"> І.Г. призначено на посаду судді Васильківського районного суду Дніпропетровської </w:t>
      </w:r>
      <w:r w:rsidRPr="00DE75B7">
        <w:rPr>
          <w:spacing w:val="4"/>
          <w:sz w:val="26"/>
          <w:szCs w:val="26"/>
        </w:rPr>
        <w:t>області строком на п’ять років. Указом Президента України від 13</w:t>
      </w:r>
      <w:r w:rsidR="00976CAE" w:rsidRPr="00DE75B7">
        <w:rPr>
          <w:spacing w:val="4"/>
          <w:sz w:val="26"/>
          <w:szCs w:val="26"/>
        </w:rPr>
        <w:t xml:space="preserve"> грудня </w:t>
      </w:r>
      <w:r w:rsidRPr="00DE75B7">
        <w:rPr>
          <w:spacing w:val="4"/>
          <w:sz w:val="26"/>
          <w:szCs w:val="26"/>
        </w:rPr>
        <w:t>2021</w:t>
      </w:r>
      <w:r w:rsidR="00976CAE" w:rsidRPr="00DE75B7">
        <w:rPr>
          <w:spacing w:val="4"/>
          <w:sz w:val="26"/>
          <w:szCs w:val="26"/>
        </w:rPr>
        <w:t xml:space="preserve"> року</w:t>
      </w:r>
      <w:r w:rsidRPr="00E51301">
        <w:rPr>
          <w:sz w:val="26"/>
          <w:szCs w:val="26"/>
        </w:rPr>
        <w:t xml:space="preserve"> № 640/2021 призначено на посаду судді цього суду.</w:t>
      </w:r>
    </w:p>
    <w:p w:rsidR="00E51301" w:rsidRDefault="00E51301" w:rsidP="00E51301">
      <w:pPr>
        <w:pStyle w:val="rtejustify"/>
        <w:shd w:val="clear" w:color="auto" w:fill="FFFFFF"/>
        <w:tabs>
          <w:tab w:val="left" w:pos="993"/>
        </w:tabs>
        <w:spacing w:before="0" w:beforeAutospacing="0" w:after="0" w:afterAutospacing="0"/>
        <w:ind w:firstLine="567"/>
        <w:jc w:val="both"/>
        <w:rPr>
          <w:sz w:val="26"/>
          <w:szCs w:val="26"/>
        </w:rPr>
      </w:pPr>
      <w:r w:rsidRPr="00E51301">
        <w:rPr>
          <w:sz w:val="26"/>
          <w:szCs w:val="26"/>
        </w:rPr>
        <w:t>Указом Президента України від 25</w:t>
      </w:r>
      <w:r w:rsidR="00976CAE">
        <w:rPr>
          <w:sz w:val="26"/>
          <w:szCs w:val="26"/>
        </w:rPr>
        <w:t xml:space="preserve"> липня </w:t>
      </w:r>
      <w:r w:rsidRPr="00E51301">
        <w:rPr>
          <w:sz w:val="26"/>
          <w:szCs w:val="26"/>
        </w:rPr>
        <w:t xml:space="preserve">2013 </w:t>
      </w:r>
      <w:r w:rsidR="00976CAE">
        <w:rPr>
          <w:sz w:val="26"/>
          <w:szCs w:val="26"/>
        </w:rPr>
        <w:t xml:space="preserve">року </w:t>
      </w:r>
      <w:r w:rsidRPr="00E51301">
        <w:rPr>
          <w:sz w:val="26"/>
          <w:szCs w:val="26"/>
        </w:rPr>
        <w:t xml:space="preserve">№ 391/2013 Філіппова Є.Є. призначено на посаду судді Васильківського районного суду Дніпропетровської </w:t>
      </w:r>
      <w:r w:rsidRPr="00DE75B7">
        <w:rPr>
          <w:spacing w:val="4"/>
          <w:sz w:val="26"/>
          <w:szCs w:val="26"/>
        </w:rPr>
        <w:t>області строком на п’ять років. Указом Президента України від 04</w:t>
      </w:r>
      <w:r w:rsidR="00D219CE" w:rsidRPr="00DE75B7">
        <w:rPr>
          <w:spacing w:val="4"/>
          <w:sz w:val="26"/>
          <w:szCs w:val="26"/>
        </w:rPr>
        <w:t xml:space="preserve"> грудня </w:t>
      </w:r>
      <w:r w:rsidRPr="00DE75B7">
        <w:rPr>
          <w:spacing w:val="4"/>
          <w:sz w:val="26"/>
          <w:szCs w:val="26"/>
        </w:rPr>
        <w:t xml:space="preserve">2024 </w:t>
      </w:r>
      <w:r w:rsidR="00D219CE" w:rsidRPr="00DE75B7">
        <w:rPr>
          <w:spacing w:val="4"/>
          <w:sz w:val="26"/>
          <w:szCs w:val="26"/>
        </w:rPr>
        <w:t xml:space="preserve">року </w:t>
      </w:r>
      <w:r w:rsidRPr="00E51301">
        <w:rPr>
          <w:sz w:val="26"/>
          <w:szCs w:val="26"/>
        </w:rPr>
        <w:t>№ 810/2024 призначено на посаду судді цього суду.</w:t>
      </w:r>
    </w:p>
    <w:p w:rsidR="007C30B2" w:rsidRDefault="00DD0F3E" w:rsidP="00E51301">
      <w:pPr>
        <w:pStyle w:val="rtejustify"/>
        <w:shd w:val="clear" w:color="auto" w:fill="FFFFFF"/>
        <w:tabs>
          <w:tab w:val="left" w:pos="993"/>
        </w:tabs>
        <w:spacing w:before="0" w:beforeAutospacing="0" w:after="0" w:afterAutospacing="0"/>
        <w:ind w:firstLine="567"/>
        <w:jc w:val="both"/>
        <w:rPr>
          <w:sz w:val="26"/>
          <w:szCs w:val="26"/>
        </w:rPr>
      </w:pPr>
      <w:r>
        <w:rPr>
          <w:sz w:val="26"/>
          <w:szCs w:val="26"/>
        </w:rPr>
        <w:t xml:space="preserve">Таким чином, </w:t>
      </w:r>
      <w:proofErr w:type="spellStart"/>
      <w:r w:rsidR="00E51301">
        <w:rPr>
          <w:sz w:val="26"/>
          <w:szCs w:val="26"/>
        </w:rPr>
        <w:t>Битяк</w:t>
      </w:r>
      <w:proofErr w:type="spellEnd"/>
      <w:r w:rsidR="00E51301">
        <w:rPr>
          <w:sz w:val="26"/>
          <w:szCs w:val="26"/>
        </w:rPr>
        <w:t xml:space="preserve"> І.Г. та Філіппов Є.Є.</w:t>
      </w:r>
      <w:r w:rsidR="007C30B2" w:rsidRPr="002543F4">
        <w:rPr>
          <w:sz w:val="26"/>
          <w:szCs w:val="26"/>
        </w:rPr>
        <w:t xml:space="preserve"> є повноважним</w:t>
      </w:r>
      <w:r w:rsidR="002543F4">
        <w:rPr>
          <w:sz w:val="26"/>
          <w:szCs w:val="26"/>
        </w:rPr>
        <w:t>и суддями, проте не здійснюють</w:t>
      </w:r>
      <w:r w:rsidR="007C30B2" w:rsidRPr="002543F4">
        <w:rPr>
          <w:sz w:val="26"/>
          <w:szCs w:val="26"/>
        </w:rPr>
        <w:t xml:space="preserve"> правосуддя </w:t>
      </w:r>
      <w:r w:rsidR="00D219CE">
        <w:rPr>
          <w:sz w:val="26"/>
          <w:szCs w:val="26"/>
        </w:rPr>
        <w:t>у</w:t>
      </w:r>
      <w:r w:rsidR="007C30B2" w:rsidRPr="002543F4">
        <w:rPr>
          <w:sz w:val="26"/>
          <w:szCs w:val="26"/>
        </w:rPr>
        <w:t xml:space="preserve"> </w:t>
      </w:r>
      <w:r w:rsidR="00874886" w:rsidRPr="00874886">
        <w:rPr>
          <w:sz w:val="26"/>
          <w:szCs w:val="26"/>
        </w:rPr>
        <w:t xml:space="preserve">Васильківському районному суді Дніпропетровської області </w:t>
      </w:r>
      <w:r w:rsidR="007C30B2" w:rsidRPr="002543F4">
        <w:rPr>
          <w:sz w:val="26"/>
          <w:szCs w:val="26"/>
        </w:rPr>
        <w:t>у зв’язку зі зміною територіальної підсудності судових справ цього суду.</w:t>
      </w:r>
    </w:p>
    <w:p w:rsidR="00FC3F83" w:rsidRPr="00FC3F83" w:rsidRDefault="00FC3F83" w:rsidP="0070272E">
      <w:pPr>
        <w:pStyle w:val="rtejustify"/>
        <w:shd w:val="clear" w:color="auto" w:fill="FFFFFF"/>
        <w:tabs>
          <w:tab w:val="left" w:pos="993"/>
        </w:tabs>
        <w:spacing w:before="0" w:beforeAutospacing="0" w:after="0" w:afterAutospacing="0"/>
        <w:ind w:firstLine="567"/>
        <w:jc w:val="both"/>
        <w:rPr>
          <w:sz w:val="26"/>
          <w:szCs w:val="26"/>
        </w:rPr>
      </w:pPr>
      <w:r w:rsidRPr="00FC3F83">
        <w:rPr>
          <w:sz w:val="26"/>
          <w:szCs w:val="26"/>
        </w:rPr>
        <w:t xml:space="preserve">За інформацією ДСА </w:t>
      </w:r>
      <w:r w:rsidR="00A34735">
        <w:rPr>
          <w:sz w:val="26"/>
          <w:szCs w:val="26"/>
        </w:rPr>
        <w:t xml:space="preserve">України </w:t>
      </w:r>
      <w:r w:rsidRPr="00FC3F83">
        <w:rPr>
          <w:sz w:val="26"/>
          <w:szCs w:val="26"/>
        </w:rPr>
        <w:t xml:space="preserve">про показники часу, необхідного для розгляду справ і матеріалів, які надійшли до апеляційних та місцевих судів за </w:t>
      </w:r>
      <w:r w:rsidR="00D8545D">
        <w:rPr>
          <w:sz w:val="26"/>
          <w:szCs w:val="26"/>
        </w:rPr>
        <w:t>І квартал 2026</w:t>
      </w:r>
      <w:r w:rsidRPr="00FC3F83">
        <w:rPr>
          <w:sz w:val="26"/>
          <w:szCs w:val="26"/>
        </w:rPr>
        <w:t xml:space="preserve"> року, середня кількість днів, необхідних для розгляду справ та матеріалів, що надійшли до місцевих загальних судів, по Україні становить </w:t>
      </w:r>
      <w:r w:rsidR="00D8545D">
        <w:rPr>
          <w:sz w:val="26"/>
          <w:szCs w:val="26"/>
        </w:rPr>
        <w:t>245</w:t>
      </w:r>
      <w:r w:rsidRPr="00FC3F83">
        <w:rPr>
          <w:sz w:val="26"/>
          <w:szCs w:val="26"/>
        </w:rPr>
        <w:t xml:space="preserve"> днів для одного повноважного судді.</w:t>
      </w:r>
    </w:p>
    <w:p w:rsidR="006A6F0B" w:rsidRDefault="006A6F0B" w:rsidP="003E4C60">
      <w:pPr>
        <w:pStyle w:val="rtejustify"/>
        <w:shd w:val="clear" w:color="auto" w:fill="FFFFFF"/>
        <w:tabs>
          <w:tab w:val="left" w:pos="993"/>
        </w:tabs>
        <w:spacing w:before="0" w:beforeAutospacing="0" w:after="0" w:afterAutospacing="0"/>
        <w:ind w:firstLine="567"/>
        <w:jc w:val="both"/>
        <w:rPr>
          <w:sz w:val="26"/>
          <w:szCs w:val="26"/>
        </w:rPr>
      </w:pPr>
      <w:r w:rsidRPr="006A6F0B">
        <w:rPr>
          <w:sz w:val="26"/>
          <w:szCs w:val="26"/>
        </w:rPr>
        <w:t xml:space="preserve">Нормативний час, необхідний для розгляду справ та матеріалів, які надійшли до </w:t>
      </w:r>
      <w:r w:rsidR="005E518B" w:rsidRPr="00DE75B7">
        <w:rPr>
          <w:spacing w:val="8"/>
          <w:sz w:val="26"/>
          <w:szCs w:val="26"/>
        </w:rPr>
        <w:t>Амур-Нижньодніпровського районного суду міста Дніпра</w:t>
      </w:r>
      <w:r w:rsidRPr="00DE75B7">
        <w:rPr>
          <w:spacing w:val="8"/>
          <w:sz w:val="26"/>
          <w:szCs w:val="26"/>
        </w:rPr>
        <w:t xml:space="preserve">, за даними звітності за </w:t>
      </w:r>
      <w:r w:rsidR="005E518B">
        <w:rPr>
          <w:sz w:val="26"/>
          <w:szCs w:val="26"/>
        </w:rPr>
        <w:t>І квартал 2026 року</w:t>
      </w:r>
      <w:r w:rsidRPr="006A6F0B">
        <w:rPr>
          <w:sz w:val="26"/>
          <w:szCs w:val="26"/>
        </w:rPr>
        <w:t>, становить</w:t>
      </w:r>
      <w:r w:rsidR="00A43285">
        <w:rPr>
          <w:sz w:val="26"/>
          <w:szCs w:val="26"/>
        </w:rPr>
        <w:t xml:space="preserve"> </w:t>
      </w:r>
      <w:r w:rsidR="005E518B">
        <w:rPr>
          <w:sz w:val="26"/>
          <w:szCs w:val="26"/>
        </w:rPr>
        <w:t>35 797</w:t>
      </w:r>
      <w:r w:rsidR="00A43285">
        <w:rPr>
          <w:sz w:val="26"/>
          <w:szCs w:val="26"/>
        </w:rPr>
        <w:t xml:space="preserve"> години. </w:t>
      </w:r>
      <w:r w:rsidRPr="006A6F0B">
        <w:rPr>
          <w:sz w:val="26"/>
          <w:szCs w:val="26"/>
        </w:rPr>
        <w:t xml:space="preserve">Середня кількість днів, необхідних для розгляду справ одним повноважним суддею </w:t>
      </w:r>
      <w:r w:rsidR="00A43285">
        <w:rPr>
          <w:sz w:val="26"/>
          <w:szCs w:val="26"/>
        </w:rPr>
        <w:t>цього суду</w:t>
      </w:r>
      <w:r w:rsidRPr="006A6F0B">
        <w:rPr>
          <w:sz w:val="26"/>
          <w:szCs w:val="26"/>
        </w:rPr>
        <w:t>, з урахуванням кількості суддів, які мали повноваження</w:t>
      </w:r>
      <w:r w:rsidR="00D219CE">
        <w:rPr>
          <w:sz w:val="26"/>
          <w:szCs w:val="26"/>
        </w:rPr>
        <w:t>,</w:t>
      </w:r>
      <w:r w:rsidRPr="006A6F0B">
        <w:rPr>
          <w:sz w:val="26"/>
          <w:szCs w:val="26"/>
        </w:rPr>
        <w:t xml:space="preserve"> ст</w:t>
      </w:r>
      <w:r w:rsidR="00A34735">
        <w:rPr>
          <w:sz w:val="26"/>
          <w:szCs w:val="26"/>
        </w:rPr>
        <w:t xml:space="preserve">ановить </w:t>
      </w:r>
      <w:r w:rsidR="003E4C60">
        <w:rPr>
          <w:sz w:val="26"/>
          <w:szCs w:val="26"/>
        </w:rPr>
        <w:t>344 дні</w:t>
      </w:r>
      <w:r w:rsidR="00A34735">
        <w:rPr>
          <w:sz w:val="26"/>
          <w:szCs w:val="26"/>
        </w:rPr>
        <w:t xml:space="preserve">, </w:t>
      </w:r>
      <w:r w:rsidRPr="006A6F0B">
        <w:rPr>
          <w:sz w:val="26"/>
          <w:szCs w:val="26"/>
        </w:rPr>
        <w:t xml:space="preserve">у разі відрядження до </w:t>
      </w:r>
      <w:r w:rsidR="00BF05D1" w:rsidRPr="00BF05D1">
        <w:rPr>
          <w:sz w:val="26"/>
          <w:szCs w:val="26"/>
        </w:rPr>
        <w:t xml:space="preserve">Амур-Нижньодніпровського районного суду міста Дніпра </w:t>
      </w:r>
      <w:r w:rsidR="00A43285">
        <w:rPr>
          <w:sz w:val="26"/>
          <w:szCs w:val="26"/>
        </w:rPr>
        <w:t>одного судд</w:t>
      </w:r>
      <w:r w:rsidR="00A34735">
        <w:rPr>
          <w:sz w:val="26"/>
          <w:szCs w:val="26"/>
        </w:rPr>
        <w:t>і</w:t>
      </w:r>
      <w:r w:rsidR="00A43285">
        <w:rPr>
          <w:sz w:val="26"/>
          <w:szCs w:val="26"/>
        </w:rPr>
        <w:t xml:space="preserve"> – </w:t>
      </w:r>
      <w:r w:rsidR="00BF05D1">
        <w:rPr>
          <w:sz w:val="26"/>
          <w:szCs w:val="26"/>
        </w:rPr>
        <w:t>320</w:t>
      </w:r>
      <w:r w:rsidR="00A43285">
        <w:rPr>
          <w:sz w:val="26"/>
          <w:szCs w:val="26"/>
        </w:rPr>
        <w:t xml:space="preserve"> днів, у разі відрядження двох суддів – </w:t>
      </w:r>
      <w:r w:rsidR="00BF05D1">
        <w:rPr>
          <w:sz w:val="26"/>
          <w:szCs w:val="26"/>
        </w:rPr>
        <w:t>298</w:t>
      </w:r>
      <w:r w:rsidRPr="006A6F0B">
        <w:rPr>
          <w:sz w:val="26"/>
          <w:szCs w:val="26"/>
        </w:rPr>
        <w:t xml:space="preserve"> днів.</w:t>
      </w:r>
    </w:p>
    <w:p w:rsidR="00080861" w:rsidRPr="006A6F0B" w:rsidRDefault="00080861" w:rsidP="003E4C60">
      <w:pPr>
        <w:pStyle w:val="rtejustify"/>
        <w:shd w:val="clear" w:color="auto" w:fill="FFFFFF"/>
        <w:tabs>
          <w:tab w:val="left" w:pos="993"/>
        </w:tabs>
        <w:spacing w:before="0" w:beforeAutospacing="0" w:after="0" w:afterAutospacing="0"/>
        <w:ind w:firstLine="567"/>
        <w:jc w:val="both"/>
        <w:rPr>
          <w:sz w:val="26"/>
          <w:szCs w:val="26"/>
        </w:rPr>
      </w:pPr>
      <w:r w:rsidRPr="00080861">
        <w:rPr>
          <w:sz w:val="26"/>
          <w:szCs w:val="26"/>
        </w:rPr>
        <w:t xml:space="preserve">Рішенням </w:t>
      </w:r>
      <w:r>
        <w:rPr>
          <w:sz w:val="26"/>
          <w:szCs w:val="26"/>
        </w:rPr>
        <w:t xml:space="preserve">Вищої ради правосуддя від 28 травня </w:t>
      </w:r>
      <w:r w:rsidRPr="00080861">
        <w:rPr>
          <w:sz w:val="26"/>
          <w:szCs w:val="26"/>
        </w:rPr>
        <w:t xml:space="preserve">2026 </w:t>
      </w:r>
      <w:r w:rsidR="00D44C6E">
        <w:rPr>
          <w:sz w:val="26"/>
          <w:szCs w:val="26"/>
        </w:rPr>
        <w:t>року № 1043/0/15-26 «</w:t>
      </w:r>
      <w:r w:rsidRPr="00080861">
        <w:rPr>
          <w:sz w:val="26"/>
          <w:szCs w:val="26"/>
        </w:rPr>
        <w:t>Про визначення кількості суддів у місцевих та апеляційних судах</w:t>
      </w:r>
      <w:r w:rsidR="00D44C6E">
        <w:rPr>
          <w:sz w:val="26"/>
          <w:szCs w:val="26"/>
        </w:rPr>
        <w:t>»</w:t>
      </w:r>
      <w:r w:rsidRPr="00080861">
        <w:rPr>
          <w:sz w:val="26"/>
          <w:szCs w:val="26"/>
        </w:rPr>
        <w:t xml:space="preserve"> у Амур-Нижньодніпровському районному суді міста </w:t>
      </w:r>
      <w:r>
        <w:rPr>
          <w:sz w:val="26"/>
          <w:szCs w:val="26"/>
        </w:rPr>
        <w:t>Дніпра визначено 17</w:t>
      </w:r>
      <w:r w:rsidRPr="00080861">
        <w:rPr>
          <w:sz w:val="26"/>
          <w:szCs w:val="26"/>
        </w:rPr>
        <w:t xml:space="preserve"> посад суддів, фактично на посадах перебуває 13 суддів, з яких всі судді здійснюють правосуддя.</w:t>
      </w:r>
    </w:p>
    <w:p w:rsidR="00527053" w:rsidRDefault="00F86AA7" w:rsidP="006A6F0B">
      <w:pPr>
        <w:pStyle w:val="rtejustify"/>
        <w:shd w:val="clear" w:color="auto" w:fill="FFFFFF"/>
        <w:tabs>
          <w:tab w:val="left" w:pos="993"/>
        </w:tabs>
        <w:spacing w:before="0" w:beforeAutospacing="0" w:after="0" w:afterAutospacing="0"/>
        <w:ind w:firstLine="567"/>
        <w:jc w:val="both"/>
        <w:rPr>
          <w:sz w:val="26"/>
          <w:szCs w:val="26"/>
        </w:rPr>
      </w:pPr>
      <w:r w:rsidRPr="00F86AA7">
        <w:rPr>
          <w:sz w:val="26"/>
          <w:szCs w:val="26"/>
        </w:rPr>
        <w:t xml:space="preserve">На запит члена Комісії </w:t>
      </w:r>
      <w:r w:rsidR="003B6589" w:rsidRPr="00C21F0B">
        <w:rPr>
          <w:sz w:val="26"/>
          <w:szCs w:val="26"/>
        </w:rPr>
        <w:t>–</w:t>
      </w:r>
      <w:r w:rsidRPr="00F86AA7">
        <w:rPr>
          <w:sz w:val="26"/>
          <w:szCs w:val="26"/>
        </w:rPr>
        <w:t xml:space="preserve"> доповідача від </w:t>
      </w:r>
      <w:r w:rsidR="00DE047E" w:rsidRPr="00DE047E">
        <w:rPr>
          <w:sz w:val="26"/>
          <w:szCs w:val="26"/>
        </w:rPr>
        <w:t>Амур-Нижньодніпровсько</w:t>
      </w:r>
      <w:r w:rsidR="00DE047E">
        <w:rPr>
          <w:sz w:val="26"/>
          <w:szCs w:val="26"/>
        </w:rPr>
        <w:t>го</w:t>
      </w:r>
      <w:r w:rsidR="00DE047E" w:rsidRPr="00DE047E">
        <w:rPr>
          <w:sz w:val="26"/>
          <w:szCs w:val="26"/>
        </w:rPr>
        <w:t xml:space="preserve"> районно</w:t>
      </w:r>
      <w:r w:rsidR="00DE047E">
        <w:rPr>
          <w:sz w:val="26"/>
          <w:szCs w:val="26"/>
        </w:rPr>
        <w:t>го</w:t>
      </w:r>
      <w:r w:rsidR="00DE047E" w:rsidRPr="00DE047E">
        <w:rPr>
          <w:sz w:val="26"/>
          <w:szCs w:val="26"/>
        </w:rPr>
        <w:t xml:space="preserve"> суд</w:t>
      </w:r>
      <w:r w:rsidR="00DE047E">
        <w:rPr>
          <w:sz w:val="26"/>
          <w:szCs w:val="26"/>
        </w:rPr>
        <w:t>у</w:t>
      </w:r>
      <w:r w:rsidR="00DE047E" w:rsidRPr="00DE047E">
        <w:rPr>
          <w:sz w:val="26"/>
          <w:szCs w:val="26"/>
        </w:rPr>
        <w:t xml:space="preserve"> міста Дніпра</w:t>
      </w:r>
      <w:r w:rsidR="002E4BB0">
        <w:rPr>
          <w:sz w:val="26"/>
          <w:szCs w:val="26"/>
        </w:rPr>
        <w:t xml:space="preserve"> </w:t>
      </w:r>
      <w:r w:rsidR="00C75AC8">
        <w:rPr>
          <w:sz w:val="26"/>
          <w:szCs w:val="26"/>
        </w:rPr>
        <w:t xml:space="preserve">надійшов лист від </w:t>
      </w:r>
      <w:r w:rsidR="00DE047E">
        <w:rPr>
          <w:sz w:val="26"/>
          <w:szCs w:val="26"/>
        </w:rPr>
        <w:t>24 серпня</w:t>
      </w:r>
      <w:r w:rsidR="00197458">
        <w:rPr>
          <w:sz w:val="26"/>
          <w:szCs w:val="26"/>
        </w:rPr>
        <w:t xml:space="preserve"> 2026</w:t>
      </w:r>
      <w:r w:rsidR="00527053">
        <w:rPr>
          <w:sz w:val="26"/>
          <w:szCs w:val="26"/>
        </w:rPr>
        <w:t xml:space="preserve"> року</w:t>
      </w:r>
      <w:r w:rsidR="00C75AC8">
        <w:rPr>
          <w:sz w:val="26"/>
          <w:szCs w:val="26"/>
        </w:rPr>
        <w:t xml:space="preserve">, </w:t>
      </w:r>
      <w:r w:rsidR="00F828C3">
        <w:rPr>
          <w:sz w:val="26"/>
          <w:szCs w:val="26"/>
        </w:rPr>
        <w:t xml:space="preserve">у якому </w:t>
      </w:r>
      <w:r w:rsidR="00A34735">
        <w:rPr>
          <w:sz w:val="26"/>
          <w:szCs w:val="26"/>
        </w:rPr>
        <w:t>зазначено</w:t>
      </w:r>
      <w:r w:rsidR="00F828C3">
        <w:rPr>
          <w:sz w:val="26"/>
          <w:szCs w:val="26"/>
        </w:rPr>
        <w:t>, що</w:t>
      </w:r>
      <w:r w:rsidR="00F828C3" w:rsidRPr="00F828C3">
        <w:rPr>
          <w:sz w:val="26"/>
          <w:szCs w:val="26"/>
        </w:rPr>
        <w:t xml:space="preserve"> </w:t>
      </w:r>
      <w:r w:rsidR="00527053">
        <w:rPr>
          <w:sz w:val="26"/>
          <w:szCs w:val="26"/>
        </w:rPr>
        <w:t>станом на день надання відповіді на запит фактично здійснюють правосудд</w:t>
      </w:r>
      <w:r w:rsidR="00702B16">
        <w:rPr>
          <w:sz w:val="26"/>
          <w:szCs w:val="26"/>
        </w:rPr>
        <w:t>я 12</w:t>
      </w:r>
      <w:r w:rsidR="00527053">
        <w:rPr>
          <w:sz w:val="26"/>
          <w:szCs w:val="26"/>
        </w:rPr>
        <w:t xml:space="preserve"> суддів.</w:t>
      </w:r>
      <w:r w:rsidR="00702B16">
        <w:rPr>
          <w:sz w:val="26"/>
          <w:szCs w:val="26"/>
        </w:rPr>
        <w:t xml:space="preserve"> Також повідомлено, що у приміщенні суду наявні робочі кабінети, оргтехніка та інше </w:t>
      </w:r>
      <w:r w:rsidR="001346E4">
        <w:rPr>
          <w:sz w:val="26"/>
          <w:szCs w:val="26"/>
        </w:rPr>
        <w:t>технічне забезпечення для розміщення двох суддів.</w:t>
      </w:r>
    </w:p>
    <w:p w:rsidR="005C584D" w:rsidRPr="005C584D" w:rsidRDefault="005C584D" w:rsidP="005C584D">
      <w:pPr>
        <w:pStyle w:val="rtejustify"/>
        <w:shd w:val="clear" w:color="auto" w:fill="FFFFFF"/>
        <w:tabs>
          <w:tab w:val="left" w:pos="993"/>
        </w:tabs>
        <w:spacing w:before="0" w:beforeAutospacing="0" w:after="0" w:afterAutospacing="0"/>
        <w:ind w:firstLine="567"/>
        <w:jc w:val="both"/>
        <w:rPr>
          <w:sz w:val="26"/>
          <w:szCs w:val="26"/>
        </w:rPr>
      </w:pPr>
      <w:r w:rsidRPr="005C584D">
        <w:rPr>
          <w:sz w:val="26"/>
          <w:szCs w:val="26"/>
        </w:rPr>
        <w:t>Згідно з абзацом першим пункту 11 розділу ІІІ Порядку за результатами розгляду питання про відрядження судді Вища кваліфікаційна комісія суддів України приймає одне з таких рішень:</w:t>
      </w:r>
    </w:p>
    <w:p w:rsidR="005C584D" w:rsidRPr="005C584D" w:rsidRDefault="00CD79A3" w:rsidP="005C584D">
      <w:pPr>
        <w:pStyle w:val="rtejustify"/>
        <w:shd w:val="clear" w:color="auto" w:fill="FFFFFF"/>
        <w:tabs>
          <w:tab w:val="left" w:pos="993"/>
        </w:tabs>
        <w:spacing w:before="0" w:beforeAutospacing="0" w:after="0" w:afterAutospacing="0"/>
        <w:ind w:firstLine="567"/>
        <w:jc w:val="both"/>
        <w:rPr>
          <w:sz w:val="26"/>
          <w:szCs w:val="26"/>
        </w:rPr>
      </w:pPr>
      <w:r>
        <w:rPr>
          <w:sz w:val="26"/>
          <w:szCs w:val="26"/>
        </w:rPr>
        <w:t xml:space="preserve">- </w:t>
      </w:r>
      <w:r w:rsidR="005C584D" w:rsidRPr="005C584D">
        <w:rPr>
          <w:sz w:val="26"/>
          <w:szCs w:val="26"/>
        </w:rPr>
        <w:t>про внесення подання до Вищої ради правосуддя з рекомендацією на відрядження судді;</w:t>
      </w:r>
    </w:p>
    <w:p w:rsidR="005C584D" w:rsidRPr="005C584D" w:rsidRDefault="00CD79A3" w:rsidP="005C584D">
      <w:pPr>
        <w:pStyle w:val="rtejustify"/>
        <w:shd w:val="clear" w:color="auto" w:fill="FFFFFF"/>
        <w:tabs>
          <w:tab w:val="left" w:pos="993"/>
        </w:tabs>
        <w:spacing w:before="0" w:beforeAutospacing="0" w:after="0" w:afterAutospacing="0"/>
        <w:ind w:firstLine="567"/>
        <w:jc w:val="both"/>
        <w:rPr>
          <w:sz w:val="26"/>
          <w:szCs w:val="26"/>
        </w:rPr>
      </w:pPr>
      <w:r>
        <w:rPr>
          <w:sz w:val="26"/>
          <w:szCs w:val="26"/>
        </w:rPr>
        <w:t xml:space="preserve">- </w:t>
      </w:r>
      <w:r w:rsidR="005C584D" w:rsidRPr="005C584D">
        <w:rPr>
          <w:sz w:val="26"/>
          <w:szCs w:val="26"/>
        </w:rPr>
        <w:t>про відмову у внесенні подання до Вищої ради правосуддя на відрядження судді;</w:t>
      </w:r>
    </w:p>
    <w:p w:rsidR="005C584D" w:rsidRPr="005C584D" w:rsidRDefault="00CD79A3" w:rsidP="005C584D">
      <w:pPr>
        <w:pStyle w:val="rtejustify"/>
        <w:shd w:val="clear" w:color="auto" w:fill="FFFFFF"/>
        <w:tabs>
          <w:tab w:val="left" w:pos="993"/>
        </w:tabs>
        <w:spacing w:before="0" w:beforeAutospacing="0" w:after="0" w:afterAutospacing="0"/>
        <w:ind w:firstLine="567"/>
        <w:jc w:val="both"/>
        <w:rPr>
          <w:sz w:val="26"/>
          <w:szCs w:val="26"/>
        </w:rPr>
      </w:pPr>
      <w:r>
        <w:rPr>
          <w:sz w:val="26"/>
          <w:szCs w:val="26"/>
        </w:rPr>
        <w:t xml:space="preserve">- </w:t>
      </w:r>
      <w:r w:rsidR="005C584D" w:rsidRPr="005C584D">
        <w:rPr>
          <w:sz w:val="26"/>
          <w:szCs w:val="26"/>
        </w:rPr>
        <w:t>про залишення без розгляду та повернення до Державної судової адміністрації України повідомлення про необхідність розгляду питання щодо відрядження судді.</w:t>
      </w:r>
    </w:p>
    <w:p w:rsidR="00527053" w:rsidRDefault="005C584D" w:rsidP="00CD79A3">
      <w:pPr>
        <w:pStyle w:val="rtejustify"/>
        <w:shd w:val="clear" w:color="auto" w:fill="FFFFFF"/>
        <w:tabs>
          <w:tab w:val="left" w:pos="993"/>
        </w:tabs>
        <w:spacing w:before="0" w:beforeAutospacing="0" w:after="0" w:afterAutospacing="0"/>
        <w:ind w:firstLine="567"/>
        <w:jc w:val="both"/>
        <w:rPr>
          <w:sz w:val="26"/>
          <w:szCs w:val="26"/>
        </w:rPr>
      </w:pPr>
      <w:r w:rsidRPr="005C584D">
        <w:rPr>
          <w:sz w:val="26"/>
          <w:szCs w:val="26"/>
        </w:rPr>
        <w:lastRenderedPageBreak/>
        <w:t>Згідно з пунктом 12 розділу ІІІ Порядку в рішенні Комісії про внесення подання з рекомендацією на відрядження судді зазначаються: прізвище, ім’я, по батькові судді; найменування судів, з якого та до якого пропонується відрядити суддю; строк відрядження; обґрунтування встановлення надмірного навантаження у суді, до якого суддя відряджається; обґрунтування відсутності суттєвого впливу на середній рівень судового навантаження та доступ до правосуддя в суді, з якого суддя відряджається.</w:t>
      </w:r>
    </w:p>
    <w:p w:rsidR="0020335D" w:rsidRDefault="00D525A9" w:rsidP="00D95CE3">
      <w:pPr>
        <w:pStyle w:val="rtejustify"/>
        <w:shd w:val="clear" w:color="auto" w:fill="FFFFFF"/>
        <w:tabs>
          <w:tab w:val="left" w:pos="993"/>
          <w:tab w:val="left" w:pos="7371"/>
          <w:tab w:val="left" w:pos="7513"/>
        </w:tabs>
        <w:spacing w:before="0" w:beforeAutospacing="0" w:after="0" w:afterAutospacing="0"/>
        <w:ind w:firstLine="567"/>
        <w:jc w:val="both"/>
        <w:rPr>
          <w:sz w:val="26"/>
          <w:szCs w:val="26"/>
        </w:rPr>
      </w:pPr>
      <w:r w:rsidRPr="00D525A9">
        <w:rPr>
          <w:sz w:val="26"/>
          <w:szCs w:val="26"/>
        </w:rPr>
        <w:t xml:space="preserve">Ураховуючи наявність вакантних посад суддів та </w:t>
      </w:r>
      <w:r w:rsidR="00153463">
        <w:rPr>
          <w:sz w:val="26"/>
          <w:szCs w:val="26"/>
        </w:rPr>
        <w:t>зростаюче</w:t>
      </w:r>
      <w:r w:rsidRPr="00D525A9">
        <w:rPr>
          <w:sz w:val="26"/>
          <w:szCs w:val="26"/>
        </w:rPr>
        <w:t xml:space="preserve"> судове навантаження</w:t>
      </w:r>
      <w:r w:rsidR="0020335D">
        <w:rPr>
          <w:sz w:val="26"/>
          <w:szCs w:val="26"/>
        </w:rPr>
        <w:t xml:space="preserve"> </w:t>
      </w:r>
      <w:r w:rsidR="00495EE2">
        <w:rPr>
          <w:sz w:val="26"/>
          <w:szCs w:val="26"/>
        </w:rPr>
        <w:t>в</w:t>
      </w:r>
      <w:r w:rsidR="0020335D">
        <w:rPr>
          <w:sz w:val="26"/>
          <w:szCs w:val="26"/>
        </w:rPr>
        <w:t xml:space="preserve"> </w:t>
      </w:r>
      <w:r w:rsidR="00CD79A3">
        <w:rPr>
          <w:sz w:val="26"/>
          <w:szCs w:val="26"/>
        </w:rPr>
        <w:t>Амур-Нижньодніпровському районному</w:t>
      </w:r>
      <w:r w:rsidR="00A84065">
        <w:rPr>
          <w:sz w:val="26"/>
          <w:szCs w:val="26"/>
        </w:rPr>
        <w:t xml:space="preserve"> суді міста Дніпра</w:t>
      </w:r>
      <w:r w:rsidR="003B6589">
        <w:rPr>
          <w:sz w:val="26"/>
          <w:szCs w:val="26"/>
        </w:rPr>
        <w:t>,</w:t>
      </w:r>
      <w:r w:rsidR="0020335D">
        <w:rPr>
          <w:sz w:val="26"/>
          <w:szCs w:val="26"/>
        </w:rPr>
        <w:t xml:space="preserve"> </w:t>
      </w:r>
      <w:r w:rsidRPr="00D525A9">
        <w:rPr>
          <w:sz w:val="26"/>
          <w:szCs w:val="26"/>
        </w:rPr>
        <w:t xml:space="preserve">Комісія </w:t>
      </w:r>
      <w:r>
        <w:rPr>
          <w:sz w:val="26"/>
          <w:szCs w:val="26"/>
        </w:rPr>
        <w:t>дійшла</w:t>
      </w:r>
      <w:r w:rsidRPr="00D525A9">
        <w:rPr>
          <w:sz w:val="26"/>
          <w:szCs w:val="26"/>
        </w:rPr>
        <w:t xml:space="preserve"> </w:t>
      </w:r>
      <w:r w:rsidRPr="00216C95">
        <w:rPr>
          <w:spacing w:val="8"/>
          <w:sz w:val="26"/>
          <w:szCs w:val="26"/>
        </w:rPr>
        <w:t xml:space="preserve">висновку про наявність обґрунтованих підстав для відрядження </w:t>
      </w:r>
      <w:r w:rsidR="0020335D" w:rsidRPr="00216C95">
        <w:rPr>
          <w:spacing w:val="8"/>
          <w:sz w:val="26"/>
          <w:szCs w:val="26"/>
        </w:rPr>
        <w:t>до цього суду</w:t>
      </w:r>
      <w:r w:rsidR="0020335D">
        <w:rPr>
          <w:sz w:val="26"/>
          <w:szCs w:val="26"/>
        </w:rPr>
        <w:t xml:space="preserve"> </w:t>
      </w:r>
      <w:r w:rsidRPr="00C3022A">
        <w:rPr>
          <w:sz w:val="26"/>
          <w:szCs w:val="26"/>
        </w:rPr>
        <w:t>судді</w:t>
      </w:r>
      <w:r w:rsidR="006F35EB">
        <w:rPr>
          <w:sz w:val="26"/>
          <w:szCs w:val="26"/>
        </w:rPr>
        <w:t>в</w:t>
      </w:r>
      <w:r w:rsidR="00216C95">
        <w:rPr>
          <w:sz w:val="26"/>
          <w:szCs w:val="26"/>
        </w:rPr>
        <w:t xml:space="preserve"> </w:t>
      </w:r>
      <w:r w:rsidR="00A84065" w:rsidRPr="00A84065">
        <w:rPr>
          <w:sz w:val="26"/>
          <w:szCs w:val="26"/>
        </w:rPr>
        <w:t xml:space="preserve">Васильківського районного суду Дніпропетровської області </w:t>
      </w:r>
      <w:proofErr w:type="spellStart"/>
      <w:r w:rsidR="00A84065" w:rsidRPr="00A84065">
        <w:rPr>
          <w:sz w:val="26"/>
          <w:szCs w:val="26"/>
        </w:rPr>
        <w:t>Битяка</w:t>
      </w:r>
      <w:proofErr w:type="spellEnd"/>
      <w:r w:rsidR="00A84065" w:rsidRPr="00A84065">
        <w:rPr>
          <w:sz w:val="26"/>
          <w:szCs w:val="26"/>
        </w:rPr>
        <w:t xml:space="preserve"> </w:t>
      </w:r>
      <w:r w:rsidR="006936B3">
        <w:rPr>
          <w:sz w:val="26"/>
          <w:szCs w:val="26"/>
        </w:rPr>
        <w:t>І.Г.</w:t>
      </w:r>
      <w:r w:rsidR="00A84065" w:rsidRPr="00A84065">
        <w:rPr>
          <w:sz w:val="26"/>
          <w:szCs w:val="26"/>
        </w:rPr>
        <w:t xml:space="preserve"> та Філіппова</w:t>
      </w:r>
      <w:r w:rsidR="00DE75B7">
        <w:rPr>
          <w:sz w:val="26"/>
          <w:szCs w:val="26"/>
        </w:rPr>
        <w:t> </w:t>
      </w:r>
      <w:r w:rsidR="006936B3">
        <w:rPr>
          <w:sz w:val="26"/>
          <w:szCs w:val="26"/>
        </w:rPr>
        <w:t>Є.Є.</w:t>
      </w:r>
      <w:r w:rsidR="00A84065" w:rsidRPr="00A84065">
        <w:rPr>
          <w:sz w:val="26"/>
          <w:szCs w:val="26"/>
        </w:rPr>
        <w:t xml:space="preserve"> </w:t>
      </w:r>
      <w:r w:rsidR="0020335D" w:rsidRPr="0020335D">
        <w:rPr>
          <w:sz w:val="26"/>
          <w:szCs w:val="26"/>
        </w:rPr>
        <w:t>строком на один рік.</w:t>
      </w:r>
    </w:p>
    <w:p w:rsidR="00467B7E" w:rsidRPr="00B45FAA" w:rsidRDefault="006F35EB" w:rsidP="005F13DA">
      <w:pPr>
        <w:tabs>
          <w:tab w:val="left" w:pos="993"/>
        </w:tabs>
        <w:autoSpaceDE w:val="0"/>
        <w:autoSpaceDN w:val="0"/>
        <w:adjustRightInd w:val="0"/>
        <w:spacing w:after="0" w:line="240" w:lineRule="auto"/>
        <w:ind w:firstLine="567"/>
        <w:jc w:val="both"/>
        <w:rPr>
          <w:rFonts w:ascii="Times New Roman" w:eastAsia="Times New Roman" w:hAnsi="Times New Roman" w:cs="Times New Roman"/>
          <w:color w:val="000000"/>
          <w:sz w:val="26"/>
          <w:szCs w:val="26"/>
        </w:rPr>
      </w:pPr>
      <w:r w:rsidRPr="006F35EB">
        <w:rPr>
          <w:rFonts w:ascii="Times New Roman" w:eastAsia="Times New Roman" w:hAnsi="Times New Roman" w:cs="Times New Roman"/>
          <w:color w:val="000000"/>
          <w:sz w:val="26"/>
          <w:szCs w:val="26"/>
        </w:rPr>
        <w:t xml:space="preserve">Керуючись статтями 55, 93 Закону України «Про судоустрій і статус суддів», Порядком відрядження судді до іншого суду того самого рівня і спеціалізації (як тимчасового переведення), Вища кваліфікаційна комісія суддів України </w:t>
      </w:r>
      <w:r w:rsidR="00467B7E" w:rsidRPr="008511DF">
        <w:rPr>
          <w:rFonts w:ascii="Times New Roman" w:eastAsia="Times New Roman" w:hAnsi="Times New Roman" w:cs="Times New Roman"/>
          <w:color w:val="000000"/>
          <w:sz w:val="26"/>
          <w:szCs w:val="26"/>
        </w:rPr>
        <w:t>одноголосно</w:t>
      </w:r>
    </w:p>
    <w:p w:rsidR="00467B7E" w:rsidRPr="00B45FAA" w:rsidRDefault="00467B7E" w:rsidP="005F13DA">
      <w:pPr>
        <w:tabs>
          <w:tab w:val="left" w:pos="993"/>
        </w:tabs>
        <w:autoSpaceDE w:val="0"/>
        <w:autoSpaceDN w:val="0"/>
        <w:adjustRightInd w:val="0"/>
        <w:spacing w:before="120" w:after="120" w:line="240" w:lineRule="auto"/>
        <w:ind w:firstLine="567"/>
        <w:jc w:val="center"/>
        <w:rPr>
          <w:rFonts w:ascii="Times New Roman" w:eastAsia="Times New Roman" w:hAnsi="Times New Roman" w:cs="Times New Roman"/>
          <w:color w:val="000000"/>
          <w:sz w:val="26"/>
          <w:szCs w:val="26"/>
        </w:rPr>
      </w:pPr>
      <w:r w:rsidRPr="00B45FAA">
        <w:rPr>
          <w:rFonts w:ascii="Times New Roman" w:eastAsia="Times New Roman" w:hAnsi="Times New Roman" w:cs="Times New Roman"/>
          <w:color w:val="000000"/>
          <w:sz w:val="26"/>
          <w:szCs w:val="26"/>
        </w:rPr>
        <w:t>вирішила:</w:t>
      </w:r>
    </w:p>
    <w:p w:rsidR="006F17F9" w:rsidRDefault="008511DF" w:rsidP="00E8459E">
      <w:pPr>
        <w:pStyle w:val="ac"/>
        <w:shd w:val="clear" w:color="auto" w:fill="FFFFFF"/>
        <w:tabs>
          <w:tab w:val="left" w:pos="709"/>
          <w:tab w:val="left" w:pos="993"/>
        </w:tabs>
        <w:autoSpaceDE w:val="0"/>
        <w:autoSpaceDN w:val="0"/>
        <w:adjustRightInd w:val="0"/>
        <w:spacing w:after="0" w:line="240" w:lineRule="auto"/>
        <w:ind w:left="0"/>
        <w:jc w:val="both"/>
        <w:rPr>
          <w:rFonts w:ascii="Times New Roman" w:hAnsi="Times New Roman"/>
          <w:sz w:val="26"/>
          <w:szCs w:val="26"/>
        </w:rPr>
      </w:pPr>
      <w:proofErr w:type="spellStart"/>
      <w:r>
        <w:rPr>
          <w:rFonts w:ascii="Times New Roman" w:eastAsia="Times New Roman" w:hAnsi="Times New Roman" w:cs="Times New Roman"/>
          <w:sz w:val="26"/>
          <w:szCs w:val="26"/>
        </w:rPr>
        <w:t>в</w:t>
      </w:r>
      <w:r w:rsidR="00997EC0" w:rsidRPr="004E6831">
        <w:rPr>
          <w:rFonts w:ascii="Times New Roman" w:eastAsia="Times New Roman" w:hAnsi="Times New Roman" w:cs="Times New Roman"/>
          <w:sz w:val="26"/>
          <w:szCs w:val="26"/>
        </w:rPr>
        <w:t>нести</w:t>
      </w:r>
      <w:proofErr w:type="spellEnd"/>
      <w:r w:rsidR="00997EC0" w:rsidRPr="004E6831">
        <w:rPr>
          <w:rFonts w:ascii="Times New Roman" w:eastAsia="Times New Roman" w:hAnsi="Times New Roman" w:cs="Times New Roman"/>
          <w:sz w:val="26"/>
          <w:szCs w:val="26"/>
        </w:rPr>
        <w:t xml:space="preserve"> до Вищої ради правосуддя подання з рекомендацією про відрядження судді</w:t>
      </w:r>
      <w:r w:rsidR="006F35EB">
        <w:rPr>
          <w:rFonts w:ascii="Times New Roman" w:eastAsia="Times New Roman" w:hAnsi="Times New Roman" w:cs="Times New Roman"/>
          <w:sz w:val="26"/>
          <w:szCs w:val="26"/>
        </w:rPr>
        <w:t>в</w:t>
      </w:r>
      <w:r w:rsidR="00997EC0" w:rsidRPr="004E6831">
        <w:rPr>
          <w:rFonts w:ascii="Times New Roman" w:eastAsia="Times New Roman" w:hAnsi="Times New Roman" w:cs="Times New Roman"/>
          <w:sz w:val="26"/>
          <w:szCs w:val="26"/>
        </w:rPr>
        <w:t xml:space="preserve"> </w:t>
      </w:r>
      <w:r w:rsidR="00BB50E7" w:rsidRPr="00BB50E7">
        <w:rPr>
          <w:rFonts w:ascii="Times New Roman" w:eastAsia="Times New Roman" w:hAnsi="Times New Roman" w:cs="Times New Roman"/>
          <w:sz w:val="26"/>
          <w:szCs w:val="26"/>
        </w:rPr>
        <w:t xml:space="preserve">Васильківського районного суду Дніпропетровської області </w:t>
      </w:r>
      <w:proofErr w:type="spellStart"/>
      <w:r w:rsidR="00BB50E7" w:rsidRPr="00BB50E7">
        <w:rPr>
          <w:rFonts w:ascii="Times New Roman" w:eastAsia="Times New Roman" w:hAnsi="Times New Roman" w:cs="Times New Roman"/>
          <w:sz w:val="26"/>
          <w:szCs w:val="26"/>
        </w:rPr>
        <w:t>Битяка</w:t>
      </w:r>
      <w:proofErr w:type="spellEnd"/>
      <w:r w:rsidR="00BB50E7" w:rsidRPr="00BB50E7">
        <w:rPr>
          <w:rFonts w:ascii="Times New Roman" w:eastAsia="Times New Roman" w:hAnsi="Times New Roman" w:cs="Times New Roman"/>
          <w:sz w:val="26"/>
          <w:szCs w:val="26"/>
        </w:rPr>
        <w:t xml:space="preserve"> Ігоря Григоровича та Філіппова Євгена Євгеновича </w:t>
      </w:r>
      <w:r w:rsidR="006F17F9">
        <w:rPr>
          <w:rFonts w:ascii="Times New Roman" w:eastAsia="Times New Roman" w:hAnsi="Times New Roman" w:cs="Times New Roman"/>
          <w:sz w:val="26"/>
          <w:szCs w:val="26"/>
        </w:rPr>
        <w:t xml:space="preserve">до </w:t>
      </w:r>
      <w:r w:rsidR="00BB50E7">
        <w:rPr>
          <w:rFonts w:ascii="Times New Roman" w:eastAsia="Times New Roman" w:hAnsi="Times New Roman" w:cs="Times New Roman"/>
          <w:sz w:val="26"/>
          <w:szCs w:val="26"/>
        </w:rPr>
        <w:t>Амур-Нижньодніпровського районного суду міста Дніпра</w:t>
      </w:r>
      <w:r w:rsidR="0074216A" w:rsidRPr="0074216A">
        <w:rPr>
          <w:rFonts w:ascii="Times New Roman" w:eastAsia="Times New Roman" w:hAnsi="Times New Roman" w:cs="Times New Roman"/>
          <w:sz w:val="26"/>
          <w:szCs w:val="26"/>
        </w:rPr>
        <w:t xml:space="preserve"> </w:t>
      </w:r>
      <w:r w:rsidR="0020335D" w:rsidRPr="0020335D">
        <w:rPr>
          <w:rFonts w:ascii="Times New Roman" w:hAnsi="Times New Roman"/>
          <w:sz w:val="26"/>
          <w:szCs w:val="26"/>
        </w:rPr>
        <w:t>для здійснення правосуддя строком на один рік</w:t>
      </w:r>
      <w:r w:rsidR="0020335D">
        <w:rPr>
          <w:rFonts w:ascii="Times New Roman" w:hAnsi="Times New Roman"/>
          <w:sz w:val="26"/>
          <w:szCs w:val="26"/>
        </w:rPr>
        <w:t>.</w:t>
      </w:r>
    </w:p>
    <w:p w:rsidR="0020335D" w:rsidRDefault="0020335D" w:rsidP="00D95CE3">
      <w:pPr>
        <w:pStyle w:val="ac"/>
        <w:shd w:val="clear" w:color="auto" w:fill="FFFFFF"/>
        <w:tabs>
          <w:tab w:val="left" w:pos="709"/>
          <w:tab w:val="left" w:pos="993"/>
          <w:tab w:val="left" w:pos="7088"/>
          <w:tab w:val="left" w:pos="7371"/>
        </w:tabs>
        <w:autoSpaceDE w:val="0"/>
        <w:autoSpaceDN w:val="0"/>
        <w:adjustRightInd w:val="0"/>
        <w:spacing w:after="0" w:line="240" w:lineRule="auto"/>
        <w:ind w:left="0"/>
        <w:jc w:val="both"/>
        <w:rPr>
          <w:rFonts w:ascii="Times New Roman" w:hAnsi="Times New Roman"/>
          <w:sz w:val="26"/>
          <w:szCs w:val="26"/>
        </w:rPr>
      </w:pPr>
    </w:p>
    <w:p w:rsidR="00495EE2" w:rsidRDefault="00495EE2" w:rsidP="00216C95">
      <w:pPr>
        <w:pStyle w:val="ac"/>
        <w:shd w:val="clear" w:color="auto" w:fill="FFFFFF"/>
        <w:tabs>
          <w:tab w:val="left" w:pos="709"/>
          <w:tab w:val="left" w:pos="993"/>
        </w:tabs>
        <w:autoSpaceDE w:val="0"/>
        <w:autoSpaceDN w:val="0"/>
        <w:adjustRightInd w:val="0"/>
        <w:spacing w:after="0" w:line="240" w:lineRule="auto"/>
        <w:ind w:left="0"/>
        <w:jc w:val="both"/>
        <w:rPr>
          <w:rFonts w:ascii="Times New Roman" w:hAnsi="Times New Roman"/>
          <w:sz w:val="26"/>
          <w:szCs w:val="26"/>
        </w:rPr>
      </w:pPr>
    </w:p>
    <w:p w:rsidR="00E218CA" w:rsidRPr="00D76EC1" w:rsidRDefault="00E218CA" w:rsidP="00486457">
      <w:pPr>
        <w:shd w:val="clear" w:color="auto" w:fill="FFFFFF"/>
        <w:tabs>
          <w:tab w:val="left" w:pos="0"/>
        </w:tabs>
        <w:spacing w:after="0" w:line="240" w:lineRule="auto"/>
        <w:jc w:val="both"/>
        <w:rPr>
          <w:rFonts w:ascii="Times New Roman" w:eastAsiaTheme="minorHAnsi" w:hAnsi="Times New Roman"/>
          <w:sz w:val="25"/>
          <w:szCs w:val="25"/>
        </w:rPr>
      </w:pPr>
      <w:r w:rsidRPr="00D76EC1">
        <w:rPr>
          <w:rFonts w:ascii="Times New Roman" w:eastAsiaTheme="minorHAnsi" w:hAnsi="Times New Roman"/>
          <w:sz w:val="25"/>
          <w:szCs w:val="25"/>
        </w:rPr>
        <w:t>Головуючий</w:t>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sidR="00DE75B7">
        <w:rPr>
          <w:rFonts w:ascii="Times New Roman" w:eastAsiaTheme="minorHAnsi" w:hAnsi="Times New Roman"/>
          <w:sz w:val="25"/>
          <w:szCs w:val="25"/>
        </w:rPr>
        <w:tab/>
        <w:t xml:space="preserve">  </w:t>
      </w:r>
      <w:r w:rsidR="00486457" w:rsidRPr="00D76EC1">
        <w:rPr>
          <w:rFonts w:ascii="Times New Roman" w:eastAsiaTheme="minorHAnsi" w:hAnsi="Times New Roman"/>
          <w:sz w:val="25"/>
          <w:szCs w:val="25"/>
        </w:rPr>
        <w:t>Надія КОБЕЦЬКА</w:t>
      </w:r>
    </w:p>
    <w:p w:rsidR="00E218CA" w:rsidRPr="00D76EC1" w:rsidRDefault="00E218CA" w:rsidP="00E218CA">
      <w:pPr>
        <w:shd w:val="clear" w:color="auto" w:fill="FFFFFF"/>
        <w:spacing w:after="0" w:line="240" w:lineRule="auto"/>
        <w:jc w:val="both"/>
        <w:rPr>
          <w:rFonts w:ascii="Times New Roman" w:eastAsiaTheme="minorHAnsi" w:hAnsi="Times New Roman"/>
          <w:sz w:val="25"/>
          <w:szCs w:val="25"/>
        </w:rPr>
      </w:pPr>
    </w:p>
    <w:p w:rsidR="00E218CA" w:rsidRDefault="00E218CA" w:rsidP="00E218CA">
      <w:pPr>
        <w:shd w:val="clear" w:color="auto" w:fill="FFFFFF"/>
        <w:tabs>
          <w:tab w:val="left" w:pos="0"/>
        </w:tabs>
        <w:spacing w:after="0" w:line="240" w:lineRule="auto"/>
        <w:jc w:val="both"/>
        <w:rPr>
          <w:rFonts w:ascii="Times New Roman" w:eastAsiaTheme="minorHAnsi" w:hAnsi="Times New Roman"/>
          <w:sz w:val="25"/>
          <w:szCs w:val="25"/>
        </w:rPr>
      </w:pPr>
      <w:r w:rsidRPr="00D76EC1">
        <w:rPr>
          <w:rFonts w:ascii="Times New Roman" w:eastAsiaTheme="minorHAnsi" w:hAnsi="Times New Roman"/>
          <w:sz w:val="25"/>
          <w:szCs w:val="25"/>
        </w:rPr>
        <w:t>Члени Комісії:</w:t>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sidR="00DE75B7">
        <w:rPr>
          <w:rFonts w:ascii="Times New Roman" w:eastAsiaTheme="minorHAnsi" w:hAnsi="Times New Roman"/>
          <w:sz w:val="25"/>
          <w:szCs w:val="25"/>
        </w:rPr>
        <w:tab/>
      </w:r>
      <w:r w:rsidR="00486457">
        <w:rPr>
          <w:rFonts w:ascii="Times New Roman" w:eastAsiaTheme="minorHAnsi" w:hAnsi="Times New Roman"/>
          <w:sz w:val="25"/>
          <w:szCs w:val="25"/>
        </w:rPr>
        <w:t xml:space="preserve">  </w:t>
      </w:r>
      <w:r w:rsidRPr="00D76EC1">
        <w:rPr>
          <w:rFonts w:ascii="Times New Roman" w:eastAsiaTheme="minorHAnsi" w:hAnsi="Times New Roman"/>
          <w:sz w:val="25"/>
          <w:szCs w:val="25"/>
        </w:rPr>
        <w:t>Михайло БОГОНІС</w:t>
      </w:r>
    </w:p>
    <w:p w:rsidR="00E218CA" w:rsidRPr="00D76EC1" w:rsidRDefault="00E218CA" w:rsidP="00E218CA">
      <w:pPr>
        <w:shd w:val="clear" w:color="auto" w:fill="FFFFFF"/>
        <w:tabs>
          <w:tab w:val="left" w:pos="0"/>
        </w:tabs>
        <w:spacing w:after="0" w:line="240" w:lineRule="auto"/>
        <w:jc w:val="both"/>
        <w:rPr>
          <w:rFonts w:ascii="Times New Roman" w:eastAsiaTheme="minorHAnsi" w:hAnsi="Times New Roman"/>
          <w:sz w:val="25"/>
          <w:szCs w:val="25"/>
        </w:rPr>
      </w:pPr>
    </w:p>
    <w:p w:rsidR="00E218CA" w:rsidRPr="00D76EC1" w:rsidRDefault="00E218CA" w:rsidP="00E218CA">
      <w:pPr>
        <w:shd w:val="clear" w:color="auto" w:fill="FFFFFF"/>
        <w:spacing w:after="0" w:line="240" w:lineRule="auto"/>
        <w:jc w:val="both"/>
        <w:rPr>
          <w:rFonts w:ascii="Times New Roman" w:eastAsiaTheme="minorHAnsi" w:hAnsi="Times New Roman"/>
          <w:sz w:val="25"/>
          <w:szCs w:val="25"/>
        </w:rPr>
      </w:pP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sidR="00DE75B7">
        <w:rPr>
          <w:rFonts w:ascii="Times New Roman" w:eastAsiaTheme="minorHAnsi" w:hAnsi="Times New Roman"/>
          <w:sz w:val="25"/>
          <w:szCs w:val="25"/>
        </w:rPr>
        <w:tab/>
      </w:r>
      <w:r w:rsidR="00486457">
        <w:rPr>
          <w:rFonts w:ascii="Times New Roman" w:eastAsiaTheme="minorHAnsi" w:hAnsi="Times New Roman"/>
          <w:sz w:val="25"/>
          <w:szCs w:val="25"/>
        </w:rPr>
        <w:t xml:space="preserve">  </w:t>
      </w:r>
      <w:bookmarkStart w:id="0" w:name="_GoBack"/>
      <w:bookmarkEnd w:id="0"/>
      <w:r w:rsidRPr="00D76EC1">
        <w:rPr>
          <w:rFonts w:ascii="Times New Roman" w:eastAsiaTheme="minorHAnsi" w:hAnsi="Times New Roman"/>
          <w:sz w:val="25"/>
          <w:szCs w:val="25"/>
        </w:rPr>
        <w:t>Людмила ВОЛКОВА</w:t>
      </w:r>
    </w:p>
    <w:p w:rsidR="00E218CA" w:rsidRPr="00D76EC1" w:rsidRDefault="00E218CA" w:rsidP="00E218CA">
      <w:pPr>
        <w:shd w:val="clear" w:color="auto" w:fill="FFFFFF"/>
        <w:spacing w:after="0" w:line="240" w:lineRule="auto"/>
        <w:jc w:val="both"/>
        <w:rPr>
          <w:rFonts w:ascii="Times New Roman" w:eastAsiaTheme="minorHAnsi" w:hAnsi="Times New Roman"/>
          <w:sz w:val="25"/>
          <w:szCs w:val="25"/>
        </w:rPr>
      </w:pPr>
    </w:p>
    <w:p w:rsidR="00E218CA" w:rsidRDefault="00E218CA" w:rsidP="00E218CA">
      <w:pPr>
        <w:shd w:val="clear" w:color="auto" w:fill="FFFFFF"/>
        <w:tabs>
          <w:tab w:val="left" w:pos="0"/>
        </w:tabs>
        <w:spacing w:after="0" w:line="240" w:lineRule="auto"/>
        <w:jc w:val="both"/>
        <w:rPr>
          <w:rFonts w:ascii="Times New Roman" w:eastAsiaTheme="minorHAnsi" w:hAnsi="Times New Roman"/>
          <w:sz w:val="25"/>
          <w:szCs w:val="25"/>
        </w:rPr>
      </w:pP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sidR="00DE75B7">
        <w:rPr>
          <w:rFonts w:ascii="Times New Roman" w:eastAsiaTheme="minorHAnsi" w:hAnsi="Times New Roman"/>
          <w:sz w:val="25"/>
          <w:szCs w:val="25"/>
        </w:rPr>
        <w:tab/>
      </w:r>
      <w:r w:rsidR="00D95CE3">
        <w:rPr>
          <w:rFonts w:ascii="Times New Roman" w:eastAsiaTheme="minorHAnsi" w:hAnsi="Times New Roman"/>
          <w:sz w:val="25"/>
          <w:szCs w:val="25"/>
        </w:rPr>
        <w:t xml:space="preserve">  </w:t>
      </w:r>
      <w:r w:rsidRPr="00D76EC1">
        <w:rPr>
          <w:rFonts w:ascii="Times New Roman" w:eastAsiaTheme="minorHAnsi" w:hAnsi="Times New Roman"/>
          <w:sz w:val="25"/>
          <w:szCs w:val="25"/>
        </w:rPr>
        <w:t>Віталій ГАЦЕЛЮК</w:t>
      </w:r>
    </w:p>
    <w:p w:rsidR="00486457" w:rsidRDefault="00486457" w:rsidP="00E218CA">
      <w:pPr>
        <w:shd w:val="clear" w:color="auto" w:fill="FFFFFF"/>
        <w:tabs>
          <w:tab w:val="left" w:pos="0"/>
        </w:tabs>
        <w:spacing w:after="0" w:line="240" w:lineRule="auto"/>
        <w:jc w:val="both"/>
        <w:rPr>
          <w:rFonts w:ascii="Times New Roman" w:eastAsiaTheme="minorHAnsi" w:hAnsi="Times New Roman"/>
          <w:sz w:val="25"/>
          <w:szCs w:val="25"/>
        </w:rPr>
      </w:pPr>
    </w:p>
    <w:p w:rsidR="00486457" w:rsidRPr="00D76EC1" w:rsidRDefault="00486457" w:rsidP="00E218CA">
      <w:pPr>
        <w:shd w:val="clear" w:color="auto" w:fill="FFFFFF"/>
        <w:tabs>
          <w:tab w:val="left" w:pos="0"/>
        </w:tabs>
        <w:spacing w:after="0" w:line="240" w:lineRule="auto"/>
        <w:jc w:val="both"/>
        <w:rPr>
          <w:rFonts w:ascii="Times New Roman" w:eastAsiaTheme="minorHAnsi" w:hAnsi="Times New Roman"/>
          <w:sz w:val="25"/>
          <w:szCs w:val="25"/>
        </w:rPr>
      </w:pP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Pr>
          <w:rFonts w:ascii="Times New Roman" w:eastAsiaTheme="minorHAnsi" w:hAnsi="Times New Roman"/>
          <w:sz w:val="25"/>
          <w:szCs w:val="25"/>
        </w:rPr>
        <w:tab/>
      </w:r>
      <w:r w:rsidR="00DE75B7">
        <w:rPr>
          <w:rFonts w:ascii="Times New Roman" w:eastAsiaTheme="minorHAnsi" w:hAnsi="Times New Roman"/>
          <w:sz w:val="25"/>
          <w:szCs w:val="25"/>
        </w:rPr>
        <w:tab/>
      </w:r>
      <w:r w:rsidR="00D95CE3">
        <w:rPr>
          <w:rFonts w:ascii="Times New Roman" w:eastAsiaTheme="minorHAnsi" w:hAnsi="Times New Roman"/>
          <w:sz w:val="25"/>
          <w:szCs w:val="25"/>
        </w:rPr>
        <w:t xml:space="preserve">  </w:t>
      </w:r>
      <w:r w:rsidRPr="00D76EC1">
        <w:rPr>
          <w:rFonts w:ascii="Times New Roman" w:eastAsiaTheme="minorHAnsi" w:hAnsi="Times New Roman"/>
          <w:sz w:val="25"/>
          <w:szCs w:val="25"/>
        </w:rPr>
        <w:t>Олег КОЛІУШ</w:t>
      </w:r>
    </w:p>
    <w:sectPr w:rsidR="00486457" w:rsidRPr="00D76EC1" w:rsidSect="000C16E1">
      <w:headerReference w:type="default" r:id="rId9"/>
      <w:headerReference w:type="first" r:id="rId10"/>
      <w:pgSz w:w="11906" w:h="16838"/>
      <w:pgMar w:top="1134" w:right="567"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23C4" w:rsidRDefault="000D23C4">
      <w:pPr>
        <w:spacing w:after="0" w:line="240" w:lineRule="auto"/>
      </w:pPr>
      <w:r>
        <w:separator/>
      </w:r>
    </w:p>
  </w:endnote>
  <w:endnote w:type="continuationSeparator" w:id="0">
    <w:p w:rsidR="000D23C4" w:rsidRDefault="000D2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23C4" w:rsidRDefault="000D23C4">
      <w:pPr>
        <w:spacing w:after="0" w:line="240" w:lineRule="auto"/>
      </w:pPr>
      <w:r>
        <w:separator/>
      </w:r>
    </w:p>
  </w:footnote>
  <w:footnote w:type="continuationSeparator" w:id="0">
    <w:p w:rsidR="000D23C4" w:rsidRDefault="000D23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A77" w:rsidRDefault="0090626A">
    <w:pPr>
      <w:pBdr>
        <w:top w:val="nil"/>
        <w:left w:val="nil"/>
        <w:bottom w:val="nil"/>
        <w:right w:val="nil"/>
        <w:between w:val="nil"/>
      </w:pBdr>
      <w:tabs>
        <w:tab w:val="center" w:pos="4819"/>
        <w:tab w:val="right" w:pos="9639"/>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D95CE3">
      <w:rPr>
        <w:noProof/>
        <w:color w:val="000000"/>
      </w:rPr>
      <w:t>3</w:t>
    </w:r>
    <w:r>
      <w:rPr>
        <w:color w:val="000000"/>
      </w:rPr>
      <w:fldChar w:fldCharType="end"/>
    </w:r>
  </w:p>
  <w:p w:rsidR="00341A77" w:rsidRDefault="00341A77">
    <w:pPr>
      <w:pBdr>
        <w:top w:val="nil"/>
        <w:left w:val="nil"/>
        <w:bottom w:val="nil"/>
        <w:right w:val="nil"/>
        <w:between w:val="nil"/>
      </w:pBdr>
      <w:tabs>
        <w:tab w:val="center" w:pos="4819"/>
        <w:tab w:val="right" w:pos="9639"/>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A77" w:rsidRDefault="00341A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11337"/>
    <w:multiLevelType w:val="multilevel"/>
    <w:tmpl w:val="D1903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ACE27F7"/>
    <w:multiLevelType w:val="multilevel"/>
    <w:tmpl w:val="B8CCE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3A4FB7"/>
    <w:multiLevelType w:val="multilevel"/>
    <w:tmpl w:val="AA4E0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8D6DDF"/>
    <w:multiLevelType w:val="multilevel"/>
    <w:tmpl w:val="8D42B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0C4274E"/>
    <w:multiLevelType w:val="hybridMultilevel"/>
    <w:tmpl w:val="131A211E"/>
    <w:lvl w:ilvl="0" w:tplc="547A6106">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55611F57"/>
    <w:multiLevelType w:val="hybridMultilevel"/>
    <w:tmpl w:val="81C6FC5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1A77"/>
    <w:rsid w:val="00017D30"/>
    <w:rsid w:val="00024A33"/>
    <w:rsid w:val="00035A98"/>
    <w:rsid w:val="000376D4"/>
    <w:rsid w:val="000412CA"/>
    <w:rsid w:val="00054E66"/>
    <w:rsid w:val="0006323A"/>
    <w:rsid w:val="00065623"/>
    <w:rsid w:val="00080861"/>
    <w:rsid w:val="00090B0F"/>
    <w:rsid w:val="000978BD"/>
    <w:rsid w:val="000A117B"/>
    <w:rsid w:val="000B5566"/>
    <w:rsid w:val="000C0DDA"/>
    <w:rsid w:val="000C16E1"/>
    <w:rsid w:val="000C65E9"/>
    <w:rsid w:val="000D1406"/>
    <w:rsid w:val="000D23C4"/>
    <w:rsid w:val="000D3DA3"/>
    <w:rsid w:val="001128F0"/>
    <w:rsid w:val="0011384F"/>
    <w:rsid w:val="0011425A"/>
    <w:rsid w:val="00120BD5"/>
    <w:rsid w:val="00133BAA"/>
    <w:rsid w:val="001346E4"/>
    <w:rsid w:val="001427A5"/>
    <w:rsid w:val="001444F3"/>
    <w:rsid w:val="00153463"/>
    <w:rsid w:val="00155B77"/>
    <w:rsid w:val="001569B5"/>
    <w:rsid w:val="001619FF"/>
    <w:rsid w:val="0016363B"/>
    <w:rsid w:val="001858D8"/>
    <w:rsid w:val="00186121"/>
    <w:rsid w:val="00197458"/>
    <w:rsid w:val="001A2E40"/>
    <w:rsid w:val="001B464F"/>
    <w:rsid w:val="001C5A8B"/>
    <w:rsid w:val="001D2B65"/>
    <w:rsid w:val="001D440C"/>
    <w:rsid w:val="001E67E1"/>
    <w:rsid w:val="001F7734"/>
    <w:rsid w:val="00202241"/>
    <w:rsid w:val="002030BA"/>
    <w:rsid w:val="0020335D"/>
    <w:rsid w:val="002038F5"/>
    <w:rsid w:val="00205536"/>
    <w:rsid w:val="0021580E"/>
    <w:rsid w:val="00216C95"/>
    <w:rsid w:val="00223970"/>
    <w:rsid w:val="00224712"/>
    <w:rsid w:val="002543F4"/>
    <w:rsid w:val="0025615C"/>
    <w:rsid w:val="002653B8"/>
    <w:rsid w:val="00265E4F"/>
    <w:rsid w:val="002712C0"/>
    <w:rsid w:val="0028506D"/>
    <w:rsid w:val="002873C3"/>
    <w:rsid w:val="00287E94"/>
    <w:rsid w:val="00292BF8"/>
    <w:rsid w:val="00293205"/>
    <w:rsid w:val="002A610C"/>
    <w:rsid w:val="002A6285"/>
    <w:rsid w:val="002B6730"/>
    <w:rsid w:val="002C5731"/>
    <w:rsid w:val="002D1670"/>
    <w:rsid w:val="002E4BB0"/>
    <w:rsid w:val="00324EE2"/>
    <w:rsid w:val="003356F1"/>
    <w:rsid w:val="00341A77"/>
    <w:rsid w:val="003632BB"/>
    <w:rsid w:val="003656AE"/>
    <w:rsid w:val="00367633"/>
    <w:rsid w:val="00376857"/>
    <w:rsid w:val="003774D6"/>
    <w:rsid w:val="003810C3"/>
    <w:rsid w:val="003915CA"/>
    <w:rsid w:val="00396EEB"/>
    <w:rsid w:val="003A41A7"/>
    <w:rsid w:val="003B2C50"/>
    <w:rsid w:val="003B6589"/>
    <w:rsid w:val="003C058B"/>
    <w:rsid w:val="003C20E4"/>
    <w:rsid w:val="003C28CB"/>
    <w:rsid w:val="003E4C60"/>
    <w:rsid w:val="003E5270"/>
    <w:rsid w:val="003F6E01"/>
    <w:rsid w:val="004013B9"/>
    <w:rsid w:val="00404BA1"/>
    <w:rsid w:val="00425A47"/>
    <w:rsid w:val="004367F2"/>
    <w:rsid w:val="0044048C"/>
    <w:rsid w:val="004437F6"/>
    <w:rsid w:val="0046174A"/>
    <w:rsid w:val="00466C29"/>
    <w:rsid w:val="00467B7E"/>
    <w:rsid w:val="00486457"/>
    <w:rsid w:val="00495EE2"/>
    <w:rsid w:val="004A4E8B"/>
    <w:rsid w:val="004A790C"/>
    <w:rsid w:val="004D7920"/>
    <w:rsid w:val="004E3630"/>
    <w:rsid w:val="004E49C4"/>
    <w:rsid w:val="004E6831"/>
    <w:rsid w:val="004F1CEF"/>
    <w:rsid w:val="004F713E"/>
    <w:rsid w:val="00507EBC"/>
    <w:rsid w:val="00526CBF"/>
    <w:rsid w:val="00527053"/>
    <w:rsid w:val="00533BA1"/>
    <w:rsid w:val="00542E22"/>
    <w:rsid w:val="00545525"/>
    <w:rsid w:val="005576FA"/>
    <w:rsid w:val="00574A59"/>
    <w:rsid w:val="00575CCA"/>
    <w:rsid w:val="00583CF1"/>
    <w:rsid w:val="0058412F"/>
    <w:rsid w:val="00586F1A"/>
    <w:rsid w:val="00590CA9"/>
    <w:rsid w:val="00597C56"/>
    <w:rsid w:val="005A0856"/>
    <w:rsid w:val="005B7725"/>
    <w:rsid w:val="005C584D"/>
    <w:rsid w:val="005C7D07"/>
    <w:rsid w:val="005D2198"/>
    <w:rsid w:val="005D4A52"/>
    <w:rsid w:val="005E518B"/>
    <w:rsid w:val="005E72A4"/>
    <w:rsid w:val="005F13DA"/>
    <w:rsid w:val="00616E3D"/>
    <w:rsid w:val="00626736"/>
    <w:rsid w:val="006349E2"/>
    <w:rsid w:val="00634EFE"/>
    <w:rsid w:val="00635914"/>
    <w:rsid w:val="00642F7C"/>
    <w:rsid w:val="00651FAF"/>
    <w:rsid w:val="00654E21"/>
    <w:rsid w:val="0066033F"/>
    <w:rsid w:val="00660620"/>
    <w:rsid w:val="0067313C"/>
    <w:rsid w:val="006936B3"/>
    <w:rsid w:val="006964CA"/>
    <w:rsid w:val="006A124B"/>
    <w:rsid w:val="006A5452"/>
    <w:rsid w:val="006A6F0B"/>
    <w:rsid w:val="006C42E8"/>
    <w:rsid w:val="006D4B69"/>
    <w:rsid w:val="006D6C25"/>
    <w:rsid w:val="006E0FDA"/>
    <w:rsid w:val="006F0B4C"/>
    <w:rsid w:val="006F17F9"/>
    <w:rsid w:val="006F35EB"/>
    <w:rsid w:val="006F4E78"/>
    <w:rsid w:val="006F5516"/>
    <w:rsid w:val="0070272E"/>
    <w:rsid w:val="00702B16"/>
    <w:rsid w:val="00705455"/>
    <w:rsid w:val="00711341"/>
    <w:rsid w:val="00726671"/>
    <w:rsid w:val="00731ECB"/>
    <w:rsid w:val="00740AA4"/>
    <w:rsid w:val="0074216A"/>
    <w:rsid w:val="00747887"/>
    <w:rsid w:val="00753D1A"/>
    <w:rsid w:val="007573E5"/>
    <w:rsid w:val="007761BE"/>
    <w:rsid w:val="007858BE"/>
    <w:rsid w:val="007908A1"/>
    <w:rsid w:val="00794707"/>
    <w:rsid w:val="007977E7"/>
    <w:rsid w:val="007B653F"/>
    <w:rsid w:val="007C30B2"/>
    <w:rsid w:val="007D044D"/>
    <w:rsid w:val="007F3ACB"/>
    <w:rsid w:val="00804B3C"/>
    <w:rsid w:val="00806A07"/>
    <w:rsid w:val="0082606F"/>
    <w:rsid w:val="00833368"/>
    <w:rsid w:val="00834AC6"/>
    <w:rsid w:val="008407E7"/>
    <w:rsid w:val="00845BD9"/>
    <w:rsid w:val="008511DF"/>
    <w:rsid w:val="00854309"/>
    <w:rsid w:val="00854946"/>
    <w:rsid w:val="00856BCB"/>
    <w:rsid w:val="008662DB"/>
    <w:rsid w:val="00874886"/>
    <w:rsid w:val="00876873"/>
    <w:rsid w:val="00891AB4"/>
    <w:rsid w:val="008A55A5"/>
    <w:rsid w:val="008A7E05"/>
    <w:rsid w:val="008B57FF"/>
    <w:rsid w:val="008B78F7"/>
    <w:rsid w:val="008C2724"/>
    <w:rsid w:val="008C5C00"/>
    <w:rsid w:val="008D5727"/>
    <w:rsid w:val="008D73A3"/>
    <w:rsid w:val="008E11E7"/>
    <w:rsid w:val="00900138"/>
    <w:rsid w:val="0090626A"/>
    <w:rsid w:val="00907BC1"/>
    <w:rsid w:val="00967EBD"/>
    <w:rsid w:val="0097663C"/>
    <w:rsid w:val="00976CAE"/>
    <w:rsid w:val="00977C5F"/>
    <w:rsid w:val="00997EC0"/>
    <w:rsid w:val="009A05EC"/>
    <w:rsid w:val="009A24EA"/>
    <w:rsid w:val="009A45BF"/>
    <w:rsid w:val="009A5408"/>
    <w:rsid w:val="009A6D34"/>
    <w:rsid w:val="009B3A29"/>
    <w:rsid w:val="009C7E3F"/>
    <w:rsid w:val="009E3666"/>
    <w:rsid w:val="009F7D7E"/>
    <w:rsid w:val="00A103E0"/>
    <w:rsid w:val="00A26741"/>
    <w:rsid w:val="00A26D48"/>
    <w:rsid w:val="00A27DAA"/>
    <w:rsid w:val="00A34735"/>
    <w:rsid w:val="00A3695C"/>
    <w:rsid w:val="00A43285"/>
    <w:rsid w:val="00A45B59"/>
    <w:rsid w:val="00A46D96"/>
    <w:rsid w:val="00A54FA2"/>
    <w:rsid w:val="00A557A7"/>
    <w:rsid w:val="00A71DA8"/>
    <w:rsid w:val="00A71ED1"/>
    <w:rsid w:val="00A8198E"/>
    <w:rsid w:val="00A84065"/>
    <w:rsid w:val="00A902C3"/>
    <w:rsid w:val="00A92DCE"/>
    <w:rsid w:val="00AA6AA0"/>
    <w:rsid w:val="00AB11DF"/>
    <w:rsid w:val="00AB1AE9"/>
    <w:rsid w:val="00AC4317"/>
    <w:rsid w:val="00AD191F"/>
    <w:rsid w:val="00AD4F50"/>
    <w:rsid w:val="00B1119C"/>
    <w:rsid w:val="00B144E5"/>
    <w:rsid w:val="00B173C4"/>
    <w:rsid w:val="00B30029"/>
    <w:rsid w:val="00B368D9"/>
    <w:rsid w:val="00B413F8"/>
    <w:rsid w:val="00B4178C"/>
    <w:rsid w:val="00B46D94"/>
    <w:rsid w:val="00B669C6"/>
    <w:rsid w:val="00B913C3"/>
    <w:rsid w:val="00B9462C"/>
    <w:rsid w:val="00B96BD9"/>
    <w:rsid w:val="00B9703E"/>
    <w:rsid w:val="00BB354D"/>
    <w:rsid w:val="00BB499F"/>
    <w:rsid w:val="00BB50E7"/>
    <w:rsid w:val="00BC014A"/>
    <w:rsid w:val="00BD704E"/>
    <w:rsid w:val="00BF05D1"/>
    <w:rsid w:val="00C03BBD"/>
    <w:rsid w:val="00C14C8C"/>
    <w:rsid w:val="00C21393"/>
    <w:rsid w:val="00C21F0B"/>
    <w:rsid w:val="00C26211"/>
    <w:rsid w:val="00C3022A"/>
    <w:rsid w:val="00C343A8"/>
    <w:rsid w:val="00C502EC"/>
    <w:rsid w:val="00C51CA6"/>
    <w:rsid w:val="00C53BA3"/>
    <w:rsid w:val="00C553C1"/>
    <w:rsid w:val="00C73252"/>
    <w:rsid w:val="00C75AC8"/>
    <w:rsid w:val="00C95154"/>
    <w:rsid w:val="00C95244"/>
    <w:rsid w:val="00CC618E"/>
    <w:rsid w:val="00CD79A3"/>
    <w:rsid w:val="00CE686F"/>
    <w:rsid w:val="00CE710E"/>
    <w:rsid w:val="00CF0EB9"/>
    <w:rsid w:val="00D0459E"/>
    <w:rsid w:val="00D10513"/>
    <w:rsid w:val="00D1417B"/>
    <w:rsid w:val="00D219CE"/>
    <w:rsid w:val="00D21C47"/>
    <w:rsid w:val="00D303A8"/>
    <w:rsid w:val="00D360EC"/>
    <w:rsid w:val="00D44B41"/>
    <w:rsid w:val="00D44C6E"/>
    <w:rsid w:val="00D525A9"/>
    <w:rsid w:val="00D5671E"/>
    <w:rsid w:val="00D67263"/>
    <w:rsid w:val="00D76C7B"/>
    <w:rsid w:val="00D82D45"/>
    <w:rsid w:val="00D8545D"/>
    <w:rsid w:val="00D928EC"/>
    <w:rsid w:val="00D93CE3"/>
    <w:rsid w:val="00D95C36"/>
    <w:rsid w:val="00D95CE3"/>
    <w:rsid w:val="00DD03A7"/>
    <w:rsid w:val="00DD0F3E"/>
    <w:rsid w:val="00DD1755"/>
    <w:rsid w:val="00DD4C03"/>
    <w:rsid w:val="00DE047E"/>
    <w:rsid w:val="00DE75B7"/>
    <w:rsid w:val="00DF7794"/>
    <w:rsid w:val="00E05109"/>
    <w:rsid w:val="00E218CA"/>
    <w:rsid w:val="00E25EE9"/>
    <w:rsid w:val="00E45A2A"/>
    <w:rsid w:val="00E51301"/>
    <w:rsid w:val="00E67673"/>
    <w:rsid w:val="00E75DAC"/>
    <w:rsid w:val="00E8459E"/>
    <w:rsid w:val="00E927A2"/>
    <w:rsid w:val="00EA3081"/>
    <w:rsid w:val="00EB5D4E"/>
    <w:rsid w:val="00EC1440"/>
    <w:rsid w:val="00ED11EA"/>
    <w:rsid w:val="00ED57CD"/>
    <w:rsid w:val="00EE5864"/>
    <w:rsid w:val="00EF216A"/>
    <w:rsid w:val="00EF4EEA"/>
    <w:rsid w:val="00EF7348"/>
    <w:rsid w:val="00F01F12"/>
    <w:rsid w:val="00F07F9E"/>
    <w:rsid w:val="00F11439"/>
    <w:rsid w:val="00F14208"/>
    <w:rsid w:val="00F149D0"/>
    <w:rsid w:val="00F17AC4"/>
    <w:rsid w:val="00F244FB"/>
    <w:rsid w:val="00F3734A"/>
    <w:rsid w:val="00F37F4A"/>
    <w:rsid w:val="00F40BE8"/>
    <w:rsid w:val="00F4474C"/>
    <w:rsid w:val="00F54476"/>
    <w:rsid w:val="00F626A9"/>
    <w:rsid w:val="00F71C0B"/>
    <w:rsid w:val="00F76BD1"/>
    <w:rsid w:val="00F823BE"/>
    <w:rsid w:val="00F828C3"/>
    <w:rsid w:val="00F83974"/>
    <w:rsid w:val="00F86AA7"/>
    <w:rsid w:val="00FA49FF"/>
    <w:rsid w:val="00FB0A30"/>
    <w:rsid w:val="00FC21AA"/>
    <w:rsid w:val="00FC3F83"/>
    <w:rsid w:val="00FC7E65"/>
    <w:rsid w:val="00FE2295"/>
    <w:rsid w:val="00FE2377"/>
    <w:rsid w:val="00FE71D1"/>
    <w:rsid w:val="00FF0423"/>
    <w:rsid w:val="00FF0F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D9065"/>
  <w15:docId w15:val="{CC31C931-62E2-496C-93B9-5ED4B2A60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alloon Text"/>
    <w:basedOn w:val="a"/>
    <w:link w:val="a5"/>
    <w:uiPriority w:val="99"/>
    <w:semiHidden/>
    <w:unhideWhenUsed/>
    <w:rsid w:val="00004062"/>
    <w:pPr>
      <w:spacing w:after="0" w:line="240" w:lineRule="auto"/>
    </w:pPr>
    <w:rPr>
      <w:rFonts w:ascii="Tahoma" w:hAnsi="Tahoma" w:cs="Tahoma"/>
      <w:sz w:val="16"/>
      <w:szCs w:val="16"/>
    </w:rPr>
  </w:style>
  <w:style w:type="character" w:customStyle="1" w:styleId="a5">
    <w:name w:val="Текст у виносці Знак"/>
    <w:basedOn w:val="a0"/>
    <w:link w:val="a4"/>
    <w:uiPriority w:val="99"/>
    <w:semiHidden/>
    <w:rsid w:val="00004062"/>
    <w:rPr>
      <w:rFonts w:ascii="Tahoma" w:hAnsi="Tahoma" w:cs="Tahoma"/>
      <w:sz w:val="16"/>
      <w:szCs w:val="16"/>
    </w:rPr>
  </w:style>
  <w:style w:type="paragraph" w:customStyle="1" w:styleId="rvps2">
    <w:name w:val="rvps2"/>
    <w:basedOn w:val="a"/>
    <w:rsid w:val="00DD75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vts46">
    <w:name w:val="rvts46"/>
    <w:basedOn w:val="a0"/>
    <w:rsid w:val="004645FC"/>
  </w:style>
  <w:style w:type="character" w:styleId="a6">
    <w:name w:val="Hyperlink"/>
    <w:basedOn w:val="a0"/>
    <w:uiPriority w:val="99"/>
    <w:semiHidden/>
    <w:unhideWhenUsed/>
    <w:rsid w:val="004645FC"/>
    <w:rPr>
      <w:color w:val="0000FF"/>
      <w:u w:val="single"/>
    </w:rPr>
  </w:style>
  <w:style w:type="character" w:customStyle="1" w:styleId="rvts11">
    <w:name w:val="rvts11"/>
    <w:basedOn w:val="a0"/>
    <w:rsid w:val="004645FC"/>
  </w:style>
  <w:style w:type="character" w:customStyle="1" w:styleId="rvts37">
    <w:name w:val="rvts37"/>
    <w:basedOn w:val="a0"/>
    <w:rsid w:val="004645FC"/>
  </w:style>
  <w:style w:type="paragraph" w:styleId="a7">
    <w:name w:val="Normal (Web)"/>
    <w:basedOn w:val="a"/>
    <w:uiPriority w:val="99"/>
    <w:unhideWhenUsed/>
    <w:rsid w:val="00532C02"/>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header"/>
    <w:basedOn w:val="a"/>
    <w:link w:val="a9"/>
    <w:uiPriority w:val="99"/>
    <w:unhideWhenUsed/>
    <w:rsid w:val="005F2A2E"/>
    <w:pPr>
      <w:tabs>
        <w:tab w:val="center" w:pos="4819"/>
        <w:tab w:val="right" w:pos="9639"/>
      </w:tabs>
      <w:spacing w:after="0" w:line="240" w:lineRule="auto"/>
    </w:pPr>
  </w:style>
  <w:style w:type="character" w:customStyle="1" w:styleId="a9">
    <w:name w:val="Верхній колонтитул Знак"/>
    <w:basedOn w:val="a0"/>
    <w:link w:val="a8"/>
    <w:uiPriority w:val="99"/>
    <w:rsid w:val="005F2A2E"/>
  </w:style>
  <w:style w:type="paragraph" w:styleId="aa">
    <w:name w:val="footer"/>
    <w:basedOn w:val="a"/>
    <w:link w:val="ab"/>
    <w:uiPriority w:val="99"/>
    <w:unhideWhenUsed/>
    <w:rsid w:val="005F2A2E"/>
    <w:pPr>
      <w:tabs>
        <w:tab w:val="center" w:pos="4819"/>
        <w:tab w:val="right" w:pos="9639"/>
      </w:tabs>
      <w:spacing w:after="0" w:line="240" w:lineRule="auto"/>
    </w:pPr>
  </w:style>
  <w:style w:type="character" w:customStyle="1" w:styleId="ab">
    <w:name w:val="Нижній колонтитул Знак"/>
    <w:basedOn w:val="a0"/>
    <w:link w:val="aa"/>
    <w:uiPriority w:val="99"/>
    <w:rsid w:val="005F2A2E"/>
  </w:style>
  <w:style w:type="paragraph" w:styleId="ac">
    <w:name w:val="List Paragraph"/>
    <w:basedOn w:val="a"/>
    <w:uiPriority w:val="34"/>
    <w:qFormat/>
    <w:rsid w:val="009730EC"/>
    <w:pPr>
      <w:ind w:left="720"/>
      <w:contextualSpacing/>
    </w:pPr>
  </w:style>
  <w:style w:type="table" w:styleId="ad">
    <w:name w:val="Table Grid"/>
    <w:basedOn w:val="a1"/>
    <w:uiPriority w:val="59"/>
    <w:rsid w:val="009922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tejustify">
    <w:name w:val="rtejustify"/>
    <w:basedOn w:val="a"/>
    <w:rsid w:val="00A632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center">
    <w:name w:val="rtecenter"/>
    <w:basedOn w:val="a"/>
    <w:rsid w:val="00392199"/>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Revision"/>
    <w:hidden/>
    <w:uiPriority w:val="99"/>
    <w:semiHidden/>
    <w:rsid w:val="004E52F5"/>
    <w:pPr>
      <w:spacing w:after="0" w:line="240" w:lineRule="auto"/>
    </w:pPr>
  </w:style>
  <w:style w:type="character" w:styleId="af">
    <w:name w:val="annotation reference"/>
    <w:basedOn w:val="a0"/>
    <w:uiPriority w:val="99"/>
    <w:semiHidden/>
    <w:unhideWhenUsed/>
    <w:rsid w:val="000B55E1"/>
    <w:rPr>
      <w:sz w:val="16"/>
      <w:szCs w:val="16"/>
    </w:rPr>
  </w:style>
  <w:style w:type="paragraph" w:styleId="af0">
    <w:name w:val="annotation text"/>
    <w:basedOn w:val="a"/>
    <w:link w:val="af1"/>
    <w:uiPriority w:val="99"/>
    <w:semiHidden/>
    <w:unhideWhenUsed/>
    <w:rsid w:val="000B55E1"/>
    <w:pPr>
      <w:spacing w:line="240" w:lineRule="auto"/>
    </w:pPr>
    <w:rPr>
      <w:sz w:val="20"/>
      <w:szCs w:val="20"/>
    </w:rPr>
  </w:style>
  <w:style w:type="character" w:customStyle="1" w:styleId="af1">
    <w:name w:val="Текст примітки Знак"/>
    <w:basedOn w:val="a0"/>
    <w:link w:val="af0"/>
    <w:uiPriority w:val="99"/>
    <w:semiHidden/>
    <w:rsid w:val="000B55E1"/>
    <w:rPr>
      <w:sz w:val="20"/>
      <w:szCs w:val="20"/>
    </w:rPr>
  </w:style>
  <w:style w:type="paragraph" w:styleId="af2">
    <w:name w:val="annotation subject"/>
    <w:basedOn w:val="af0"/>
    <w:next w:val="af0"/>
    <w:link w:val="af3"/>
    <w:uiPriority w:val="99"/>
    <w:semiHidden/>
    <w:unhideWhenUsed/>
    <w:rsid w:val="000B55E1"/>
    <w:rPr>
      <w:b/>
      <w:bCs/>
    </w:rPr>
  </w:style>
  <w:style w:type="character" w:customStyle="1" w:styleId="af3">
    <w:name w:val="Тема примітки Знак"/>
    <w:basedOn w:val="af1"/>
    <w:link w:val="af2"/>
    <w:uiPriority w:val="99"/>
    <w:semiHidden/>
    <w:rsid w:val="000B55E1"/>
    <w:rPr>
      <w:b/>
      <w:bCs/>
      <w:sz w:val="20"/>
      <w:szCs w:val="20"/>
    </w:rPr>
  </w:style>
  <w:style w:type="paragraph" w:styleId="af4">
    <w:name w:val="Subtitle"/>
    <w:basedOn w:val="a"/>
    <w:next w:val="a"/>
    <w:pPr>
      <w:keepNext/>
      <w:keepLines/>
      <w:spacing w:before="360" w:after="80"/>
    </w:pPr>
    <w:rPr>
      <w:rFonts w:ascii="Georgia" w:eastAsia="Georgia" w:hAnsi="Georgia" w:cs="Georgia"/>
      <w:i/>
      <w:color w:val="666666"/>
      <w:sz w:val="48"/>
      <w:szCs w:val="48"/>
    </w:rPr>
  </w:style>
  <w:style w:type="character" w:styleId="af5">
    <w:name w:val="Strong"/>
    <w:basedOn w:val="a0"/>
    <w:uiPriority w:val="22"/>
    <w:qFormat/>
    <w:rsid w:val="0016363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599681">
      <w:bodyDiv w:val="1"/>
      <w:marLeft w:val="0"/>
      <w:marRight w:val="0"/>
      <w:marTop w:val="0"/>
      <w:marBottom w:val="0"/>
      <w:divBdr>
        <w:top w:val="none" w:sz="0" w:space="0" w:color="auto"/>
        <w:left w:val="none" w:sz="0" w:space="0" w:color="auto"/>
        <w:bottom w:val="none" w:sz="0" w:space="0" w:color="auto"/>
        <w:right w:val="none" w:sz="0" w:space="0" w:color="auto"/>
      </w:divBdr>
    </w:div>
    <w:div w:id="226771168">
      <w:bodyDiv w:val="1"/>
      <w:marLeft w:val="0"/>
      <w:marRight w:val="0"/>
      <w:marTop w:val="0"/>
      <w:marBottom w:val="0"/>
      <w:divBdr>
        <w:top w:val="none" w:sz="0" w:space="0" w:color="auto"/>
        <w:left w:val="none" w:sz="0" w:space="0" w:color="auto"/>
        <w:bottom w:val="none" w:sz="0" w:space="0" w:color="auto"/>
        <w:right w:val="none" w:sz="0" w:space="0" w:color="auto"/>
      </w:divBdr>
    </w:div>
    <w:div w:id="260795767">
      <w:bodyDiv w:val="1"/>
      <w:marLeft w:val="0"/>
      <w:marRight w:val="0"/>
      <w:marTop w:val="0"/>
      <w:marBottom w:val="0"/>
      <w:divBdr>
        <w:top w:val="none" w:sz="0" w:space="0" w:color="auto"/>
        <w:left w:val="none" w:sz="0" w:space="0" w:color="auto"/>
        <w:bottom w:val="none" w:sz="0" w:space="0" w:color="auto"/>
        <w:right w:val="none" w:sz="0" w:space="0" w:color="auto"/>
      </w:divBdr>
    </w:div>
    <w:div w:id="343677691">
      <w:bodyDiv w:val="1"/>
      <w:marLeft w:val="0"/>
      <w:marRight w:val="0"/>
      <w:marTop w:val="0"/>
      <w:marBottom w:val="0"/>
      <w:divBdr>
        <w:top w:val="none" w:sz="0" w:space="0" w:color="auto"/>
        <w:left w:val="none" w:sz="0" w:space="0" w:color="auto"/>
        <w:bottom w:val="none" w:sz="0" w:space="0" w:color="auto"/>
        <w:right w:val="none" w:sz="0" w:space="0" w:color="auto"/>
      </w:divBdr>
      <w:divsChild>
        <w:div w:id="1995722014">
          <w:marLeft w:val="0"/>
          <w:marRight w:val="0"/>
          <w:marTop w:val="0"/>
          <w:marBottom w:val="0"/>
          <w:divBdr>
            <w:top w:val="none" w:sz="0" w:space="0" w:color="auto"/>
            <w:left w:val="none" w:sz="0" w:space="0" w:color="auto"/>
            <w:bottom w:val="none" w:sz="0" w:space="0" w:color="auto"/>
            <w:right w:val="none" w:sz="0" w:space="0" w:color="auto"/>
          </w:divBdr>
          <w:divsChild>
            <w:div w:id="1209950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10995">
      <w:bodyDiv w:val="1"/>
      <w:marLeft w:val="0"/>
      <w:marRight w:val="0"/>
      <w:marTop w:val="0"/>
      <w:marBottom w:val="0"/>
      <w:divBdr>
        <w:top w:val="none" w:sz="0" w:space="0" w:color="auto"/>
        <w:left w:val="none" w:sz="0" w:space="0" w:color="auto"/>
        <w:bottom w:val="none" w:sz="0" w:space="0" w:color="auto"/>
        <w:right w:val="none" w:sz="0" w:space="0" w:color="auto"/>
      </w:divBdr>
    </w:div>
    <w:div w:id="371080294">
      <w:bodyDiv w:val="1"/>
      <w:marLeft w:val="0"/>
      <w:marRight w:val="0"/>
      <w:marTop w:val="0"/>
      <w:marBottom w:val="0"/>
      <w:divBdr>
        <w:top w:val="none" w:sz="0" w:space="0" w:color="auto"/>
        <w:left w:val="none" w:sz="0" w:space="0" w:color="auto"/>
        <w:bottom w:val="none" w:sz="0" w:space="0" w:color="auto"/>
        <w:right w:val="none" w:sz="0" w:space="0" w:color="auto"/>
      </w:divBdr>
    </w:div>
    <w:div w:id="379287120">
      <w:bodyDiv w:val="1"/>
      <w:marLeft w:val="0"/>
      <w:marRight w:val="0"/>
      <w:marTop w:val="0"/>
      <w:marBottom w:val="0"/>
      <w:divBdr>
        <w:top w:val="none" w:sz="0" w:space="0" w:color="auto"/>
        <w:left w:val="none" w:sz="0" w:space="0" w:color="auto"/>
        <w:bottom w:val="none" w:sz="0" w:space="0" w:color="auto"/>
        <w:right w:val="none" w:sz="0" w:space="0" w:color="auto"/>
      </w:divBdr>
    </w:div>
    <w:div w:id="432483082">
      <w:bodyDiv w:val="1"/>
      <w:marLeft w:val="0"/>
      <w:marRight w:val="0"/>
      <w:marTop w:val="0"/>
      <w:marBottom w:val="0"/>
      <w:divBdr>
        <w:top w:val="none" w:sz="0" w:space="0" w:color="auto"/>
        <w:left w:val="none" w:sz="0" w:space="0" w:color="auto"/>
        <w:bottom w:val="none" w:sz="0" w:space="0" w:color="auto"/>
        <w:right w:val="none" w:sz="0" w:space="0" w:color="auto"/>
      </w:divBdr>
    </w:div>
    <w:div w:id="452333666">
      <w:bodyDiv w:val="1"/>
      <w:marLeft w:val="0"/>
      <w:marRight w:val="0"/>
      <w:marTop w:val="0"/>
      <w:marBottom w:val="0"/>
      <w:divBdr>
        <w:top w:val="none" w:sz="0" w:space="0" w:color="auto"/>
        <w:left w:val="none" w:sz="0" w:space="0" w:color="auto"/>
        <w:bottom w:val="none" w:sz="0" w:space="0" w:color="auto"/>
        <w:right w:val="none" w:sz="0" w:space="0" w:color="auto"/>
      </w:divBdr>
    </w:div>
    <w:div w:id="500121804">
      <w:bodyDiv w:val="1"/>
      <w:marLeft w:val="0"/>
      <w:marRight w:val="0"/>
      <w:marTop w:val="0"/>
      <w:marBottom w:val="0"/>
      <w:divBdr>
        <w:top w:val="none" w:sz="0" w:space="0" w:color="auto"/>
        <w:left w:val="none" w:sz="0" w:space="0" w:color="auto"/>
        <w:bottom w:val="none" w:sz="0" w:space="0" w:color="auto"/>
        <w:right w:val="none" w:sz="0" w:space="0" w:color="auto"/>
      </w:divBdr>
      <w:divsChild>
        <w:div w:id="1219511655">
          <w:marLeft w:val="0"/>
          <w:marRight w:val="0"/>
          <w:marTop w:val="0"/>
          <w:marBottom w:val="0"/>
          <w:divBdr>
            <w:top w:val="none" w:sz="0" w:space="0" w:color="auto"/>
            <w:left w:val="none" w:sz="0" w:space="0" w:color="auto"/>
            <w:bottom w:val="none" w:sz="0" w:space="0" w:color="auto"/>
            <w:right w:val="none" w:sz="0" w:space="0" w:color="auto"/>
          </w:divBdr>
          <w:divsChild>
            <w:div w:id="629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587175">
      <w:bodyDiv w:val="1"/>
      <w:marLeft w:val="0"/>
      <w:marRight w:val="0"/>
      <w:marTop w:val="0"/>
      <w:marBottom w:val="0"/>
      <w:divBdr>
        <w:top w:val="none" w:sz="0" w:space="0" w:color="auto"/>
        <w:left w:val="none" w:sz="0" w:space="0" w:color="auto"/>
        <w:bottom w:val="none" w:sz="0" w:space="0" w:color="auto"/>
        <w:right w:val="none" w:sz="0" w:space="0" w:color="auto"/>
      </w:divBdr>
    </w:div>
    <w:div w:id="575438293">
      <w:bodyDiv w:val="1"/>
      <w:marLeft w:val="0"/>
      <w:marRight w:val="0"/>
      <w:marTop w:val="0"/>
      <w:marBottom w:val="0"/>
      <w:divBdr>
        <w:top w:val="none" w:sz="0" w:space="0" w:color="auto"/>
        <w:left w:val="none" w:sz="0" w:space="0" w:color="auto"/>
        <w:bottom w:val="none" w:sz="0" w:space="0" w:color="auto"/>
        <w:right w:val="none" w:sz="0" w:space="0" w:color="auto"/>
      </w:divBdr>
    </w:div>
    <w:div w:id="671220744">
      <w:bodyDiv w:val="1"/>
      <w:marLeft w:val="0"/>
      <w:marRight w:val="0"/>
      <w:marTop w:val="0"/>
      <w:marBottom w:val="0"/>
      <w:divBdr>
        <w:top w:val="none" w:sz="0" w:space="0" w:color="auto"/>
        <w:left w:val="none" w:sz="0" w:space="0" w:color="auto"/>
        <w:bottom w:val="none" w:sz="0" w:space="0" w:color="auto"/>
        <w:right w:val="none" w:sz="0" w:space="0" w:color="auto"/>
      </w:divBdr>
    </w:div>
    <w:div w:id="759983849">
      <w:bodyDiv w:val="1"/>
      <w:marLeft w:val="0"/>
      <w:marRight w:val="0"/>
      <w:marTop w:val="0"/>
      <w:marBottom w:val="0"/>
      <w:divBdr>
        <w:top w:val="none" w:sz="0" w:space="0" w:color="auto"/>
        <w:left w:val="none" w:sz="0" w:space="0" w:color="auto"/>
        <w:bottom w:val="none" w:sz="0" w:space="0" w:color="auto"/>
        <w:right w:val="none" w:sz="0" w:space="0" w:color="auto"/>
      </w:divBdr>
    </w:div>
    <w:div w:id="791559801">
      <w:bodyDiv w:val="1"/>
      <w:marLeft w:val="0"/>
      <w:marRight w:val="0"/>
      <w:marTop w:val="0"/>
      <w:marBottom w:val="0"/>
      <w:divBdr>
        <w:top w:val="none" w:sz="0" w:space="0" w:color="auto"/>
        <w:left w:val="none" w:sz="0" w:space="0" w:color="auto"/>
        <w:bottom w:val="none" w:sz="0" w:space="0" w:color="auto"/>
        <w:right w:val="none" w:sz="0" w:space="0" w:color="auto"/>
      </w:divBdr>
    </w:div>
    <w:div w:id="802389624">
      <w:bodyDiv w:val="1"/>
      <w:marLeft w:val="0"/>
      <w:marRight w:val="0"/>
      <w:marTop w:val="0"/>
      <w:marBottom w:val="0"/>
      <w:divBdr>
        <w:top w:val="none" w:sz="0" w:space="0" w:color="auto"/>
        <w:left w:val="none" w:sz="0" w:space="0" w:color="auto"/>
        <w:bottom w:val="none" w:sz="0" w:space="0" w:color="auto"/>
        <w:right w:val="none" w:sz="0" w:space="0" w:color="auto"/>
      </w:divBdr>
    </w:div>
    <w:div w:id="993530180">
      <w:bodyDiv w:val="1"/>
      <w:marLeft w:val="0"/>
      <w:marRight w:val="0"/>
      <w:marTop w:val="0"/>
      <w:marBottom w:val="0"/>
      <w:divBdr>
        <w:top w:val="none" w:sz="0" w:space="0" w:color="auto"/>
        <w:left w:val="none" w:sz="0" w:space="0" w:color="auto"/>
        <w:bottom w:val="none" w:sz="0" w:space="0" w:color="auto"/>
        <w:right w:val="none" w:sz="0" w:space="0" w:color="auto"/>
      </w:divBdr>
    </w:div>
    <w:div w:id="1121610959">
      <w:bodyDiv w:val="1"/>
      <w:marLeft w:val="0"/>
      <w:marRight w:val="0"/>
      <w:marTop w:val="0"/>
      <w:marBottom w:val="0"/>
      <w:divBdr>
        <w:top w:val="none" w:sz="0" w:space="0" w:color="auto"/>
        <w:left w:val="none" w:sz="0" w:space="0" w:color="auto"/>
        <w:bottom w:val="none" w:sz="0" w:space="0" w:color="auto"/>
        <w:right w:val="none" w:sz="0" w:space="0" w:color="auto"/>
      </w:divBdr>
    </w:div>
    <w:div w:id="1295990053">
      <w:bodyDiv w:val="1"/>
      <w:marLeft w:val="0"/>
      <w:marRight w:val="0"/>
      <w:marTop w:val="0"/>
      <w:marBottom w:val="0"/>
      <w:divBdr>
        <w:top w:val="none" w:sz="0" w:space="0" w:color="auto"/>
        <w:left w:val="none" w:sz="0" w:space="0" w:color="auto"/>
        <w:bottom w:val="none" w:sz="0" w:space="0" w:color="auto"/>
        <w:right w:val="none" w:sz="0" w:space="0" w:color="auto"/>
      </w:divBdr>
    </w:div>
    <w:div w:id="1329940068">
      <w:bodyDiv w:val="1"/>
      <w:marLeft w:val="0"/>
      <w:marRight w:val="0"/>
      <w:marTop w:val="0"/>
      <w:marBottom w:val="0"/>
      <w:divBdr>
        <w:top w:val="none" w:sz="0" w:space="0" w:color="auto"/>
        <w:left w:val="none" w:sz="0" w:space="0" w:color="auto"/>
        <w:bottom w:val="none" w:sz="0" w:space="0" w:color="auto"/>
        <w:right w:val="none" w:sz="0" w:space="0" w:color="auto"/>
      </w:divBdr>
    </w:div>
    <w:div w:id="1345135772">
      <w:bodyDiv w:val="1"/>
      <w:marLeft w:val="0"/>
      <w:marRight w:val="0"/>
      <w:marTop w:val="0"/>
      <w:marBottom w:val="0"/>
      <w:divBdr>
        <w:top w:val="none" w:sz="0" w:space="0" w:color="auto"/>
        <w:left w:val="none" w:sz="0" w:space="0" w:color="auto"/>
        <w:bottom w:val="none" w:sz="0" w:space="0" w:color="auto"/>
        <w:right w:val="none" w:sz="0" w:space="0" w:color="auto"/>
      </w:divBdr>
    </w:div>
    <w:div w:id="1374230658">
      <w:bodyDiv w:val="1"/>
      <w:marLeft w:val="0"/>
      <w:marRight w:val="0"/>
      <w:marTop w:val="0"/>
      <w:marBottom w:val="0"/>
      <w:divBdr>
        <w:top w:val="none" w:sz="0" w:space="0" w:color="auto"/>
        <w:left w:val="none" w:sz="0" w:space="0" w:color="auto"/>
        <w:bottom w:val="none" w:sz="0" w:space="0" w:color="auto"/>
        <w:right w:val="none" w:sz="0" w:space="0" w:color="auto"/>
      </w:divBdr>
    </w:div>
    <w:div w:id="1468550147">
      <w:bodyDiv w:val="1"/>
      <w:marLeft w:val="0"/>
      <w:marRight w:val="0"/>
      <w:marTop w:val="0"/>
      <w:marBottom w:val="0"/>
      <w:divBdr>
        <w:top w:val="none" w:sz="0" w:space="0" w:color="auto"/>
        <w:left w:val="none" w:sz="0" w:space="0" w:color="auto"/>
        <w:bottom w:val="none" w:sz="0" w:space="0" w:color="auto"/>
        <w:right w:val="none" w:sz="0" w:space="0" w:color="auto"/>
      </w:divBdr>
    </w:div>
    <w:div w:id="1471702905">
      <w:bodyDiv w:val="1"/>
      <w:marLeft w:val="0"/>
      <w:marRight w:val="0"/>
      <w:marTop w:val="0"/>
      <w:marBottom w:val="0"/>
      <w:divBdr>
        <w:top w:val="none" w:sz="0" w:space="0" w:color="auto"/>
        <w:left w:val="none" w:sz="0" w:space="0" w:color="auto"/>
        <w:bottom w:val="none" w:sz="0" w:space="0" w:color="auto"/>
        <w:right w:val="none" w:sz="0" w:space="0" w:color="auto"/>
      </w:divBdr>
    </w:div>
    <w:div w:id="1475759167">
      <w:bodyDiv w:val="1"/>
      <w:marLeft w:val="0"/>
      <w:marRight w:val="0"/>
      <w:marTop w:val="0"/>
      <w:marBottom w:val="0"/>
      <w:divBdr>
        <w:top w:val="none" w:sz="0" w:space="0" w:color="auto"/>
        <w:left w:val="none" w:sz="0" w:space="0" w:color="auto"/>
        <w:bottom w:val="none" w:sz="0" w:space="0" w:color="auto"/>
        <w:right w:val="none" w:sz="0" w:space="0" w:color="auto"/>
      </w:divBdr>
    </w:div>
    <w:div w:id="1545950055">
      <w:bodyDiv w:val="1"/>
      <w:marLeft w:val="0"/>
      <w:marRight w:val="0"/>
      <w:marTop w:val="0"/>
      <w:marBottom w:val="0"/>
      <w:divBdr>
        <w:top w:val="none" w:sz="0" w:space="0" w:color="auto"/>
        <w:left w:val="none" w:sz="0" w:space="0" w:color="auto"/>
        <w:bottom w:val="none" w:sz="0" w:space="0" w:color="auto"/>
        <w:right w:val="none" w:sz="0" w:space="0" w:color="auto"/>
      </w:divBdr>
    </w:div>
    <w:div w:id="1564832125">
      <w:bodyDiv w:val="1"/>
      <w:marLeft w:val="0"/>
      <w:marRight w:val="0"/>
      <w:marTop w:val="0"/>
      <w:marBottom w:val="0"/>
      <w:divBdr>
        <w:top w:val="none" w:sz="0" w:space="0" w:color="auto"/>
        <w:left w:val="none" w:sz="0" w:space="0" w:color="auto"/>
        <w:bottom w:val="none" w:sz="0" w:space="0" w:color="auto"/>
        <w:right w:val="none" w:sz="0" w:space="0" w:color="auto"/>
      </w:divBdr>
    </w:div>
    <w:div w:id="1612012765">
      <w:bodyDiv w:val="1"/>
      <w:marLeft w:val="0"/>
      <w:marRight w:val="0"/>
      <w:marTop w:val="0"/>
      <w:marBottom w:val="0"/>
      <w:divBdr>
        <w:top w:val="none" w:sz="0" w:space="0" w:color="auto"/>
        <w:left w:val="none" w:sz="0" w:space="0" w:color="auto"/>
        <w:bottom w:val="none" w:sz="0" w:space="0" w:color="auto"/>
        <w:right w:val="none" w:sz="0" w:space="0" w:color="auto"/>
      </w:divBdr>
    </w:div>
    <w:div w:id="1716154949">
      <w:bodyDiv w:val="1"/>
      <w:marLeft w:val="0"/>
      <w:marRight w:val="0"/>
      <w:marTop w:val="0"/>
      <w:marBottom w:val="0"/>
      <w:divBdr>
        <w:top w:val="none" w:sz="0" w:space="0" w:color="auto"/>
        <w:left w:val="none" w:sz="0" w:space="0" w:color="auto"/>
        <w:bottom w:val="none" w:sz="0" w:space="0" w:color="auto"/>
        <w:right w:val="none" w:sz="0" w:space="0" w:color="auto"/>
      </w:divBdr>
    </w:div>
    <w:div w:id="1739550504">
      <w:bodyDiv w:val="1"/>
      <w:marLeft w:val="0"/>
      <w:marRight w:val="0"/>
      <w:marTop w:val="0"/>
      <w:marBottom w:val="0"/>
      <w:divBdr>
        <w:top w:val="none" w:sz="0" w:space="0" w:color="auto"/>
        <w:left w:val="none" w:sz="0" w:space="0" w:color="auto"/>
        <w:bottom w:val="none" w:sz="0" w:space="0" w:color="auto"/>
        <w:right w:val="none" w:sz="0" w:space="0" w:color="auto"/>
      </w:divBdr>
    </w:div>
    <w:div w:id="1814055745">
      <w:bodyDiv w:val="1"/>
      <w:marLeft w:val="0"/>
      <w:marRight w:val="0"/>
      <w:marTop w:val="0"/>
      <w:marBottom w:val="0"/>
      <w:divBdr>
        <w:top w:val="none" w:sz="0" w:space="0" w:color="auto"/>
        <w:left w:val="none" w:sz="0" w:space="0" w:color="auto"/>
        <w:bottom w:val="none" w:sz="0" w:space="0" w:color="auto"/>
        <w:right w:val="none" w:sz="0" w:space="0" w:color="auto"/>
      </w:divBdr>
    </w:div>
    <w:div w:id="1982272597">
      <w:bodyDiv w:val="1"/>
      <w:marLeft w:val="0"/>
      <w:marRight w:val="0"/>
      <w:marTop w:val="0"/>
      <w:marBottom w:val="0"/>
      <w:divBdr>
        <w:top w:val="none" w:sz="0" w:space="0" w:color="auto"/>
        <w:left w:val="none" w:sz="0" w:space="0" w:color="auto"/>
        <w:bottom w:val="none" w:sz="0" w:space="0" w:color="auto"/>
        <w:right w:val="none" w:sz="0" w:space="0" w:color="auto"/>
      </w:divBdr>
    </w:div>
    <w:div w:id="1993633487">
      <w:bodyDiv w:val="1"/>
      <w:marLeft w:val="0"/>
      <w:marRight w:val="0"/>
      <w:marTop w:val="0"/>
      <w:marBottom w:val="0"/>
      <w:divBdr>
        <w:top w:val="none" w:sz="0" w:space="0" w:color="auto"/>
        <w:left w:val="none" w:sz="0" w:space="0" w:color="auto"/>
        <w:bottom w:val="none" w:sz="0" w:space="0" w:color="auto"/>
        <w:right w:val="none" w:sz="0" w:space="0" w:color="auto"/>
      </w:divBdr>
    </w:div>
    <w:div w:id="2049723045">
      <w:bodyDiv w:val="1"/>
      <w:marLeft w:val="0"/>
      <w:marRight w:val="0"/>
      <w:marTop w:val="0"/>
      <w:marBottom w:val="0"/>
      <w:divBdr>
        <w:top w:val="none" w:sz="0" w:space="0" w:color="auto"/>
        <w:left w:val="none" w:sz="0" w:space="0" w:color="auto"/>
        <w:bottom w:val="none" w:sz="0" w:space="0" w:color="auto"/>
        <w:right w:val="none" w:sz="0" w:space="0" w:color="auto"/>
      </w:divBdr>
    </w:div>
    <w:div w:id="2082438154">
      <w:bodyDiv w:val="1"/>
      <w:marLeft w:val="0"/>
      <w:marRight w:val="0"/>
      <w:marTop w:val="0"/>
      <w:marBottom w:val="0"/>
      <w:divBdr>
        <w:top w:val="none" w:sz="0" w:space="0" w:color="auto"/>
        <w:left w:val="none" w:sz="0" w:space="0" w:color="auto"/>
        <w:bottom w:val="none" w:sz="0" w:space="0" w:color="auto"/>
        <w:right w:val="none" w:sz="0" w:space="0" w:color="auto"/>
      </w:divBdr>
    </w:div>
    <w:div w:id="21142018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9E9+NQJM/CHDftQK3EpYmlt0Tg==">CgMxLjAyCGguZ2pkZ3hzMgppZC4zMGowemxsOAByITFwNE1aQXkwX1VIRTZPckVSTG4wR01nd2U4X0JTLW9RdA==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6696</Words>
  <Characters>3817</Characters>
  <Application>Microsoft Office Word</Application>
  <DocSecurity>0</DocSecurity>
  <Lines>31</Lines>
  <Paragraphs>20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10493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Смаль Світлана Леонідівна</dc:creator>
  <cp:lastModifiedBy>Василенко Наталія Іванівна</cp:lastModifiedBy>
  <cp:revision>2</cp:revision>
  <cp:lastPrinted>2026-01-27T08:27:00Z</cp:lastPrinted>
  <dcterms:created xsi:type="dcterms:W3CDTF">2026-09-02T06:23:00Z</dcterms:created>
  <dcterms:modified xsi:type="dcterms:W3CDTF">2026-09-02T06:23:00Z</dcterms:modified>
</cp:coreProperties>
</file>