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419C9" w:rsidRDefault="000D2FB9">
      <w:pPr>
        <w:spacing w:after="0" w:line="240" w:lineRule="auto"/>
        <w:jc w:val="center"/>
        <w:rPr>
          <w:rFonts w:ascii="Times New Roman" w:eastAsia="Times New Roman" w:hAnsi="Times New Roman" w:cs="Times New Roman"/>
          <w:sz w:val="36"/>
          <w:szCs w:val="36"/>
        </w:rPr>
      </w:pPr>
      <w:bookmarkStart w:id="0" w:name="_jlrjzr1hd1m9" w:colFirst="0" w:colLast="0"/>
      <w:bookmarkEnd w:id="0"/>
      <w:r>
        <w:rPr>
          <w:rFonts w:ascii="Times New Roman" w:eastAsia="Times New Roman" w:hAnsi="Times New Roman" w:cs="Times New Roman"/>
          <w:noProof/>
          <w:sz w:val="36"/>
          <w:szCs w:val="36"/>
        </w:rPr>
        <w:drawing>
          <wp:inline distT="0" distB="0" distL="0" distR="0">
            <wp:extent cx="542925" cy="7143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2925" cy="714375"/>
                    </a:xfrm>
                    <a:prstGeom prst="rect">
                      <a:avLst/>
                    </a:prstGeom>
                    <a:ln/>
                  </pic:spPr>
                </pic:pic>
              </a:graphicData>
            </a:graphic>
          </wp:inline>
        </w:drawing>
      </w:r>
    </w:p>
    <w:p w:rsidR="00D419C9" w:rsidRDefault="00D419C9">
      <w:pPr>
        <w:spacing w:after="0" w:line="240" w:lineRule="auto"/>
        <w:rPr>
          <w:rFonts w:ascii="Times New Roman" w:eastAsia="Times New Roman" w:hAnsi="Times New Roman" w:cs="Times New Roman"/>
          <w:sz w:val="36"/>
          <w:szCs w:val="36"/>
        </w:rPr>
      </w:pPr>
    </w:p>
    <w:p w:rsidR="00D419C9" w:rsidRDefault="000D2FB9">
      <w:pPr>
        <w:widowControl w:val="0"/>
        <w:spacing w:after="0"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ВИЩА КВАЛІФІКАЦІЙНА КОМІСІЯ СУДДІВ УКРАЇНИ</w:t>
      </w:r>
    </w:p>
    <w:p w:rsidR="00D419C9" w:rsidRDefault="00D419C9">
      <w:pPr>
        <w:spacing w:after="0" w:line="240" w:lineRule="auto"/>
        <w:jc w:val="center"/>
        <w:rPr>
          <w:rFonts w:ascii="Times New Roman" w:eastAsia="Times New Roman" w:hAnsi="Times New Roman" w:cs="Times New Roman"/>
          <w:sz w:val="24"/>
          <w:szCs w:val="24"/>
        </w:rPr>
      </w:pPr>
    </w:p>
    <w:p w:rsidR="00D419C9" w:rsidRDefault="000D2FB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02 червня 2026 року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м. Київ</w:t>
      </w:r>
    </w:p>
    <w:p w:rsidR="00D419C9" w:rsidRDefault="00D419C9">
      <w:pPr>
        <w:spacing w:after="0" w:line="240" w:lineRule="auto"/>
        <w:rPr>
          <w:rFonts w:ascii="Times New Roman" w:eastAsia="Times New Roman" w:hAnsi="Times New Roman" w:cs="Times New Roman"/>
          <w:sz w:val="24"/>
          <w:szCs w:val="24"/>
        </w:rPr>
      </w:pPr>
    </w:p>
    <w:p w:rsidR="00D419C9" w:rsidRPr="00260A66" w:rsidRDefault="000D2FB9">
      <w:pPr>
        <w:spacing w:after="0" w:line="240" w:lineRule="auto"/>
        <w:ind w:right="57"/>
        <w:jc w:val="center"/>
        <w:rPr>
          <w:rFonts w:ascii="Times New Roman" w:eastAsia="Times New Roman" w:hAnsi="Times New Roman" w:cs="Times New Roman"/>
          <w:sz w:val="24"/>
          <w:szCs w:val="24"/>
          <w:u w:val="single"/>
          <w:lang w:val="uk-UA"/>
        </w:rPr>
      </w:pPr>
      <w:r>
        <w:rPr>
          <w:rFonts w:ascii="Times New Roman" w:eastAsia="Times New Roman" w:hAnsi="Times New Roman" w:cs="Times New Roman"/>
          <w:sz w:val="24"/>
          <w:szCs w:val="24"/>
        </w:rPr>
        <w:t xml:space="preserve">Р І Ш Е Н Н Я  № </w:t>
      </w:r>
      <w:r w:rsidR="00260A66">
        <w:rPr>
          <w:rFonts w:ascii="Times New Roman" w:eastAsia="Times New Roman" w:hAnsi="Times New Roman" w:cs="Times New Roman"/>
          <w:sz w:val="24"/>
          <w:szCs w:val="24"/>
          <w:u w:val="single"/>
          <w:lang w:val="uk-UA"/>
        </w:rPr>
        <w:t>259/ас-26</w:t>
      </w:r>
    </w:p>
    <w:p w:rsidR="00D419C9" w:rsidRDefault="00D419C9">
      <w:pPr>
        <w:spacing w:after="0" w:line="240" w:lineRule="auto"/>
        <w:ind w:right="57"/>
        <w:rPr>
          <w:rFonts w:ascii="Times New Roman" w:eastAsia="Times New Roman" w:hAnsi="Times New Roman" w:cs="Times New Roman"/>
          <w:sz w:val="24"/>
          <w:szCs w:val="24"/>
        </w:rPr>
      </w:pPr>
    </w:p>
    <w:p w:rsidR="00D419C9" w:rsidRDefault="000D2FB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Вища кваліфікаційна комісія суддів України у складі колегії № 5:</w:t>
      </w:r>
    </w:p>
    <w:p w:rsidR="00D419C9" w:rsidRDefault="00D419C9">
      <w:pPr>
        <w:shd w:val="clear" w:color="auto" w:fill="FFFFFF"/>
        <w:spacing w:after="0" w:line="240" w:lineRule="auto"/>
        <w:jc w:val="both"/>
        <w:rPr>
          <w:rFonts w:ascii="Times New Roman" w:eastAsia="Times New Roman" w:hAnsi="Times New Roman" w:cs="Times New Roman"/>
          <w:sz w:val="16"/>
          <w:szCs w:val="16"/>
        </w:rPr>
      </w:pPr>
    </w:p>
    <w:p w:rsidR="00D419C9" w:rsidRDefault="000D2FB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головуючого – </w:t>
      </w:r>
      <w:r>
        <w:rPr>
          <w:rFonts w:ascii="Times New Roman" w:eastAsia="Times New Roman" w:hAnsi="Times New Roman" w:cs="Times New Roman"/>
          <w:sz w:val="24"/>
          <w:szCs w:val="24"/>
          <w:highlight w:val="white"/>
        </w:rPr>
        <w:t>Олексія ОМЕЛЬЯНА (доповідач)</w:t>
      </w:r>
      <w:r>
        <w:rPr>
          <w:rFonts w:ascii="Times New Roman" w:eastAsia="Times New Roman" w:hAnsi="Times New Roman" w:cs="Times New Roman"/>
          <w:sz w:val="24"/>
          <w:szCs w:val="24"/>
        </w:rPr>
        <w:t>,</w:t>
      </w:r>
    </w:p>
    <w:p w:rsidR="00D419C9" w:rsidRDefault="00D419C9">
      <w:pPr>
        <w:shd w:val="clear" w:color="auto" w:fill="FFFFFF"/>
        <w:tabs>
          <w:tab w:val="left" w:pos="3969"/>
        </w:tabs>
        <w:spacing w:after="0" w:line="240" w:lineRule="auto"/>
        <w:jc w:val="both"/>
        <w:rPr>
          <w:rFonts w:ascii="Times New Roman" w:eastAsia="Times New Roman" w:hAnsi="Times New Roman" w:cs="Times New Roman"/>
          <w:sz w:val="16"/>
          <w:szCs w:val="16"/>
        </w:rPr>
      </w:pPr>
    </w:p>
    <w:p w:rsidR="00D419C9" w:rsidRDefault="000D2FB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членів Комісії: </w:t>
      </w:r>
      <w:r>
        <w:rPr>
          <w:rFonts w:ascii="Times New Roman" w:eastAsia="Times New Roman" w:hAnsi="Times New Roman" w:cs="Times New Roman"/>
          <w:sz w:val="24"/>
          <w:szCs w:val="24"/>
          <w:highlight w:val="white"/>
        </w:rPr>
        <w:t xml:space="preserve">Ярослава ДУХА, Ігоря КУШНІРА, Володимира ЛУГАНСЬКОГО, </w:t>
      </w:r>
    </w:p>
    <w:p w:rsidR="00D419C9" w:rsidRDefault="00D419C9">
      <w:pPr>
        <w:shd w:val="clear" w:color="auto" w:fill="FFFFFF"/>
        <w:tabs>
          <w:tab w:val="left" w:pos="3969"/>
        </w:tabs>
        <w:spacing w:after="0" w:line="240" w:lineRule="auto"/>
        <w:jc w:val="both"/>
        <w:rPr>
          <w:rFonts w:ascii="Times New Roman" w:eastAsia="Times New Roman" w:hAnsi="Times New Roman" w:cs="Times New Roman"/>
          <w:sz w:val="16"/>
          <w:szCs w:val="16"/>
        </w:rPr>
      </w:pPr>
    </w:p>
    <w:p w:rsidR="00D419C9" w:rsidRDefault="000D2FB9">
      <w:pPr>
        <w:shd w:val="clear" w:color="auto" w:fill="FFFFFF"/>
        <w:tabs>
          <w:tab w:val="left" w:pos="396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участі: </w:t>
      </w:r>
    </w:p>
    <w:p w:rsidR="00D419C9" w:rsidRDefault="00D419C9">
      <w:pPr>
        <w:shd w:val="clear" w:color="auto" w:fill="FFFFFF"/>
        <w:tabs>
          <w:tab w:val="left" w:pos="3969"/>
        </w:tabs>
        <w:spacing w:after="0" w:line="240" w:lineRule="auto"/>
        <w:jc w:val="both"/>
        <w:rPr>
          <w:rFonts w:ascii="Times New Roman" w:eastAsia="Times New Roman" w:hAnsi="Times New Roman" w:cs="Times New Roman"/>
          <w:sz w:val="16"/>
          <w:szCs w:val="16"/>
        </w:rPr>
      </w:pPr>
    </w:p>
    <w:p w:rsidR="00D419C9" w:rsidRDefault="000D2FB9">
      <w:pPr>
        <w:shd w:val="clear" w:color="auto" w:fill="FFFFFF"/>
        <w:tabs>
          <w:tab w:val="left" w:pos="396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уповноваженого представника Громадської ради доброчесності  Артема ПАНЧЕНКА</w:t>
      </w:r>
      <w:r>
        <w:rPr>
          <w:rFonts w:ascii="Times New Roman" w:eastAsia="Times New Roman" w:hAnsi="Times New Roman" w:cs="Times New Roman"/>
          <w:color w:val="000000"/>
          <w:sz w:val="24"/>
          <w:szCs w:val="24"/>
        </w:rPr>
        <w:t>,</w:t>
      </w:r>
    </w:p>
    <w:p w:rsidR="00D419C9" w:rsidRDefault="00D419C9">
      <w:pPr>
        <w:shd w:val="clear" w:color="auto" w:fill="FFFFFF"/>
        <w:tabs>
          <w:tab w:val="left" w:pos="3969"/>
        </w:tabs>
        <w:spacing w:after="0" w:line="240" w:lineRule="auto"/>
        <w:jc w:val="both"/>
        <w:rPr>
          <w:rFonts w:ascii="Times New Roman" w:eastAsia="Times New Roman" w:hAnsi="Times New Roman" w:cs="Times New Roman"/>
          <w:sz w:val="24"/>
          <w:szCs w:val="24"/>
        </w:rPr>
      </w:pPr>
    </w:p>
    <w:p w:rsidR="00D419C9" w:rsidRDefault="000D2FB9">
      <w:pPr>
        <w:shd w:val="clear" w:color="auto" w:fill="FFFFFF"/>
        <w:tabs>
          <w:tab w:val="left" w:pos="396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кандидата на посаду судді </w:t>
      </w:r>
      <w:r>
        <w:rPr>
          <w:rFonts w:ascii="Times New Roman" w:eastAsia="Times New Roman" w:hAnsi="Times New Roman" w:cs="Times New Roman"/>
          <w:sz w:val="24"/>
          <w:szCs w:val="24"/>
          <w:highlight w:val="white"/>
        </w:rPr>
        <w:t xml:space="preserve">апеляційного загального суду </w:t>
      </w:r>
      <w:r>
        <w:rPr>
          <w:rFonts w:ascii="Times New Roman" w:eastAsia="Times New Roman" w:hAnsi="Times New Roman" w:cs="Times New Roman"/>
          <w:sz w:val="24"/>
          <w:szCs w:val="24"/>
        </w:rPr>
        <w:t>Сергія МАЛЬЦЕВА,</w:t>
      </w:r>
    </w:p>
    <w:p w:rsidR="00D419C9" w:rsidRDefault="00D419C9">
      <w:pPr>
        <w:shd w:val="clear" w:color="auto" w:fill="FFFFFF"/>
        <w:tabs>
          <w:tab w:val="left" w:pos="3969"/>
        </w:tabs>
        <w:spacing w:after="0" w:line="240" w:lineRule="auto"/>
        <w:jc w:val="both"/>
        <w:rPr>
          <w:rFonts w:ascii="Times New Roman" w:eastAsia="Times New Roman" w:hAnsi="Times New Roman" w:cs="Times New Roman"/>
          <w:sz w:val="24"/>
          <w:szCs w:val="24"/>
        </w:rPr>
      </w:pPr>
    </w:p>
    <w:p w:rsidR="00D419C9" w:rsidRDefault="000D2FB9">
      <w:pPr>
        <w:shd w:val="clear" w:color="auto" w:fill="FFFFFF"/>
        <w:tabs>
          <w:tab w:val="left" w:pos="396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розглянувши питання про встановлення результатів спеціальної перевірки, дослідження досьє, проведення співбесіди та визначення результатів кваліфікаційного оцінювання кандидата на посаду судді апеляційного загального суду Мальцева Сергія Олексійовича  в межах конкурсу, оголошеного рішенням Комісії від 14 вересня 2023 року № 94/зп-23 (зі змінами),</w:t>
      </w:r>
    </w:p>
    <w:p w:rsidR="00D419C9" w:rsidRDefault="00D419C9">
      <w:pPr>
        <w:shd w:val="clear" w:color="auto" w:fill="FFFFFF"/>
        <w:tabs>
          <w:tab w:val="left" w:pos="3969"/>
        </w:tabs>
        <w:spacing w:after="0" w:line="240" w:lineRule="auto"/>
        <w:jc w:val="center"/>
        <w:rPr>
          <w:rFonts w:ascii="Times New Roman" w:eastAsia="Times New Roman" w:hAnsi="Times New Roman" w:cs="Times New Roman"/>
          <w:sz w:val="24"/>
          <w:szCs w:val="24"/>
        </w:rPr>
      </w:pPr>
    </w:p>
    <w:p w:rsidR="00D419C9" w:rsidRDefault="000D2FB9">
      <w:pPr>
        <w:shd w:val="clear" w:color="auto" w:fill="FFFFFF"/>
        <w:tabs>
          <w:tab w:val="left" w:pos="396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встановила:</w:t>
      </w:r>
    </w:p>
    <w:p w:rsidR="00D419C9" w:rsidRDefault="00D419C9">
      <w:pPr>
        <w:shd w:val="clear" w:color="auto" w:fill="FFFFFF"/>
        <w:tabs>
          <w:tab w:val="left" w:pos="3969"/>
        </w:tabs>
        <w:spacing w:after="0" w:line="240" w:lineRule="auto"/>
        <w:jc w:val="both"/>
        <w:rPr>
          <w:rFonts w:ascii="Times New Roman" w:eastAsia="Times New Roman" w:hAnsi="Times New Roman" w:cs="Times New Roman"/>
          <w:b/>
          <w:bCs/>
          <w:sz w:val="24"/>
          <w:szCs w:val="24"/>
        </w:rPr>
      </w:pPr>
    </w:p>
    <w:p w:rsidR="00D419C9" w:rsidRDefault="000D2FB9">
      <w:pPr>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Стислий виклад підстав і порядку проведення конкурсу на посади суддів апеляційних загальних судів та процедури кваліфікаційного оцінювання кандидата.</w:t>
      </w:r>
    </w:p>
    <w:p w:rsidR="00D419C9" w:rsidRDefault="000D2FB9">
      <w:pPr>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Статтею 79 Закону України «Про судоустрій і статус суддів» (далі – Закон) установлено, що конкурс на зайняття вакантної посади судді проводиться відповідно до Закону та положення про проведення конкурсу на зайняття вакантної посади судді, що затверджується Вищою кваліфікаційною комісією суддів України, з дотриманням вимог законодавства про забезпечення рівних прав та можливостей жінок і чоловіків. </w:t>
      </w:r>
    </w:p>
    <w:p w:rsidR="00D419C9" w:rsidRDefault="000D2FB9">
      <w:pPr>
        <w:spacing w:after="0" w:line="240" w:lineRule="auto"/>
        <w:ind w:firstLine="709"/>
        <w:jc w:val="both"/>
        <w:rPr>
          <w:rFonts w:ascii="Times New Roman" w:eastAsia="Times New Roman" w:hAnsi="Times New Roman" w:cs="Times New Roman"/>
          <w:b/>
          <w:bCs/>
          <w:sz w:val="24"/>
          <w:szCs w:val="24"/>
        </w:rPr>
      </w:pPr>
      <w:bookmarkStart w:id="1" w:name="_s005s53vaf56" w:colFirst="0" w:colLast="0"/>
      <w:bookmarkEnd w:id="1"/>
      <w:r>
        <w:rPr>
          <w:rFonts w:ascii="Times New Roman" w:eastAsia="Times New Roman" w:hAnsi="Times New Roman" w:cs="Times New Roman"/>
          <w:sz w:val="24"/>
          <w:szCs w:val="24"/>
        </w:rPr>
        <w:t>Загальний порядок подання заяви та документів для участі в конкурсі, порядок проведення конкурсу на зайняття вакантної посади судді місцевого, апеляційного, вищого спеціалізованого судів або судді Верховного Суду та внесення за результатами конкурсу до Вищої ради правосуддя рекомендації про призначення кандидата на посаду судді визначено в Положенні про проведення конкурсу на зайняття вакантної посади судді, затвердженому рішенням Вищої кваліфікаційної комісії суддів України від 02 листопада 2016 року № 141/зп- 16</w:t>
      </w:r>
      <w:r>
        <w:rPr>
          <w:rFonts w:ascii="Times New Roman" w:eastAsia="Times New Roman" w:hAnsi="Times New Roman" w:cs="Times New Roman"/>
          <w:sz w:val="96"/>
          <w:szCs w:val="96"/>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z w:val="96"/>
          <w:szCs w:val="96"/>
        </w:rPr>
        <w:t xml:space="preserve"> </w:t>
      </w:r>
      <w:r>
        <w:rPr>
          <w:rFonts w:ascii="Times New Roman" w:eastAsia="Times New Roman" w:hAnsi="Times New Roman" w:cs="Times New Roman"/>
          <w:sz w:val="24"/>
          <w:szCs w:val="24"/>
        </w:rPr>
        <w:t>редакції</w:t>
      </w:r>
      <w:r>
        <w:rPr>
          <w:rFonts w:ascii="Times New Roman" w:eastAsia="Times New Roman" w:hAnsi="Times New Roman" w:cs="Times New Roman"/>
          <w:sz w:val="96"/>
          <w:szCs w:val="96"/>
        </w:rPr>
        <w:t xml:space="preserve"> </w:t>
      </w:r>
      <w:r>
        <w:rPr>
          <w:rFonts w:ascii="Times New Roman" w:eastAsia="Times New Roman" w:hAnsi="Times New Roman" w:cs="Times New Roman"/>
          <w:sz w:val="24"/>
          <w:szCs w:val="24"/>
        </w:rPr>
        <w:t>рішення</w:t>
      </w:r>
      <w:r>
        <w:rPr>
          <w:rFonts w:ascii="Times New Roman" w:eastAsia="Times New Roman" w:hAnsi="Times New Roman" w:cs="Times New Roman"/>
          <w:sz w:val="96"/>
          <w:szCs w:val="96"/>
        </w:rPr>
        <w:t xml:space="preserve"> </w:t>
      </w:r>
      <w:r>
        <w:rPr>
          <w:rFonts w:ascii="Times New Roman" w:eastAsia="Times New Roman" w:hAnsi="Times New Roman" w:cs="Times New Roman"/>
          <w:sz w:val="24"/>
          <w:szCs w:val="24"/>
        </w:rPr>
        <w:t>Вищої</w:t>
      </w:r>
      <w:r>
        <w:rPr>
          <w:rFonts w:ascii="Times New Roman" w:eastAsia="Times New Roman" w:hAnsi="Times New Roman" w:cs="Times New Roman"/>
          <w:sz w:val="96"/>
          <w:szCs w:val="96"/>
        </w:rPr>
        <w:t xml:space="preserve"> </w:t>
      </w:r>
      <w:r>
        <w:rPr>
          <w:rFonts w:ascii="Times New Roman" w:eastAsia="Times New Roman" w:hAnsi="Times New Roman" w:cs="Times New Roman"/>
          <w:sz w:val="24"/>
          <w:szCs w:val="24"/>
        </w:rPr>
        <w:t>кваліфікаційної</w:t>
      </w:r>
      <w:r>
        <w:rPr>
          <w:rFonts w:ascii="Times New Roman" w:eastAsia="Times New Roman" w:hAnsi="Times New Roman" w:cs="Times New Roman"/>
          <w:sz w:val="96"/>
          <w:szCs w:val="96"/>
        </w:rPr>
        <w:t xml:space="preserve"> </w:t>
      </w:r>
      <w:r>
        <w:rPr>
          <w:rFonts w:ascii="Times New Roman" w:eastAsia="Times New Roman" w:hAnsi="Times New Roman" w:cs="Times New Roman"/>
          <w:sz w:val="24"/>
          <w:szCs w:val="24"/>
        </w:rPr>
        <w:t>комісії</w:t>
      </w:r>
      <w:r>
        <w:rPr>
          <w:rFonts w:ascii="Times New Roman" w:eastAsia="Times New Roman" w:hAnsi="Times New Roman" w:cs="Times New Roman"/>
          <w:sz w:val="96"/>
          <w:szCs w:val="96"/>
        </w:rPr>
        <w:t xml:space="preserve"> </w:t>
      </w:r>
      <w:r>
        <w:rPr>
          <w:rFonts w:ascii="Times New Roman" w:eastAsia="Times New Roman" w:hAnsi="Times New Roman" w:cs="Times New Roman"/>
          <w:sz w:val="24"/>
          <w:szCs w:val="24"/>
        </w:rPr>
        <w:t>суддів</w:t>
      </w:r>
      <w:r>
        <w:rPr>
          <w:rFonts w:ascii="Times New Roman" w:eastAsia="Times New Roman" w:hAnsi="Times New Roman" w:cs="Times New Roman"/>
          <w:sz w:val="96"/>
          <w:szCs w:val="96"/>
        </w:rPr>
        <w:t xml:space="preserve"> </w:t>
      </w:r>
      <w:r>
        <w:rPr>
          <w:rFonts w:ascii="Times New Roman" w:eastAsia="Times New Roman" w:hAnsi="Times New Roman" w:cs="Times New Roman"/>
          <w:sz w:val="24"/>
          <w:szCs w:val="24"/>
        </w:rPr>
        <w:t>України</w:t>
      </w:r>
      <w:r>
        <w:rPr>
          <w:rFonts w:ascii="Times New Roman" w:eastAsia="Times New Roman" w:hAnsi="Times New Roman" w:cs="Times New Roman"/>
          <w:sz w:val="96"/>
          <w:szCs w:val="96"/>
        </w:rPr>
        <w:t xml:space="preserve"> </w:t>
      </w:r>
      <w:r>
        <w:rPr>
          <w:rFonts w:ascii="Times New Roman" w:eastAsia="Times New Roman" w:hAnsi="Times New Roman" w:cs="Times New Roman"/>
          <w:sz w:val="24"/>
          <w:szCs w:val="24"/>
        </w:rPr>
        <w:t>від 29  лютого 2024 року № 72/зп-24) (далі – Положення про конкурс). Принципами проведення конкурсу є справедливість, законність, публічність, прозорість, відкритість і рівність умов для його учасників, об’єктивність, неупередженість та повага до прав людини (пункт 1.3 Положення про конкурс).</w:t>
      </w:r>
      <w:bookmarkStart w:id="2" w:name="f8r0yzfgyjip" w:colFirst="0" w:colLast="0"/>
      <w:bookmarkEnd w:id="2"/>
      <w:r>
        <w:rPr>
          <w:rFonts w:ascii="Times New Roman" w:eastAsia="Times New Roman" w:hAnsi="Times New Roman" w:cs="Times New Roman"/>
          <w:sz w:val="24"/>
          <w:szCs w:val="24"/>
        </w:rPr>
        <w:t xml:space="preserve"> Конкурс на зайняття вакантних посад суддів апеляційного суду, вищого спеціалізованого суду або суддів Верховного Суду проводиться на основі рейтингу кандидатів за результатами кваліфікаційного оцінювання та з урахуванням особливостей, передбачених статтею 79-3 Закону (пункт 1.5 Положення про конкурс).</w:t>
      </w:r>
    </w:p>
    <w:p w:rsidR="00D419C9" w:rsidRDefault="000D2FB9">
      <w:pPr>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Згідно з частиною другою статті 79-3 Закону в конкурсі на зайняття вакантної посади судді апеляційного суду може брати участь особа, яка відповідає вимогам до кандидата на </w:t>
      </w:r>
      <w:r>
        <w:rPr>
          <w:rFonts w:ascii="Times New Roman" w:eastAsia="Times New Roman" w:hAnsi="Times New Roman" w:cs="Times New Roman"/>
          <w:sz w:val="24"/>
          <w:szCs w:val="24"/>
        </w:rPr>
        <w:lastRenderedPageBreak/>
        <w:t xml:space="preserve">посаду судді, за результатами кваліфікаційного оцінювання підтвердила здатність здійснювати правосуддя у відповідному суді та з відповідною спеціалізацією, а також відповідає одній із вимог, визначених частиною першою статті 28 (для апеляційного суду) Закону. Процедуру проведення Комісією кваліфікаційного оцінювання врегульовано главою  1 розділу V Закону. Отже, необхідною умовою зайняття посади судді є проходження кваліфікаційного оцінювання з метою визначення здатності кандидата на посаду судді здійснювати правосуддя у відповідному суді. </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Статтею 83 Закону установлено, що кваліфікаційне оцінювання проводиться Комісією з метою визначення здатності кандидата на посаду судді здійснювати правосуддя у відповідному суді за визначеними законом критеріями. Критеріями кваліфікаційного оцінювання є: 1) компетентність (професійна, особиста, соціальна тощо); 2) професійна етика; 3) доброчесність. Порядок та методологія кваліфікаційного оцінювання, показники відповідності критеріям кваліфікаційного оцінювання та засоби їх встановлення затверджуються Вищою кваліфікаційною комісією суддів України. </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Рішенням Комісії від 22 січня 2025 року № 20/зп-25 затверджено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 (далі – Положення про кваліфікаційне оцінювання). Пунктами 1.3–1.4 Положення про кваліфікаційне оцінювання передбачено, що завданням кваліфікаційного оцінювання є встановлення відповідності кандидата на посаду судді вимогам до посади судді за критеріями компетентності (професійна, особиста, соціальна), доброчесності та професійної етики згідно з визначеними показниками, а основними принципами кваліфікаційного оцінювання є автономність, запобігання конфлікту інтересів, об’єктивність, неупередженість, прозорість, публічність, рівність умов для кандидатів на посаду судді. </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Комісія відзначає, що необхідною умовою забезпечення права на справедливий суд є належне функціонування судів всіх інстанцій і юрисдикцій. Забезпечення належної кадрової спроможності є необхідною умовою для реалізації конституційного права кожного на доступ до правосуддя. З огляду на значну кількість вакансій та надмірне навантаження в апеляційних судах виникла об’єктивна потреба у проведенні конкурсу на вакантні посади суддів апеляційних судів.</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Рішенням Вищої кваліфікаційної комісії суддів України від 14 вересня 2023 року №  94/зп-23 (зі змінами та доповненнями) оголошено конкурс на зайняття 550 вакантних посад суддів в апеляційних судах, </w:t>
      </w:r>
      <w:r>
        <w:rPr>
          <w:rFonts w:ascii="Times New Roman" w:eastAsia="Times New Roman" w:hAnsi="Times New Roman" w:cs="Times New Roman"/>
          <w:sz w:val="24"/>
          <w:szCs w:val="24"/>
          <w:highlight w:val="white"/>
        </w:rPr>
        <w:t>зокрема в апеляційних загальних судах.</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Частиною четвертою статті 83 Закону встановлено, що однією із підстав для призначення кваліфікаційного оцінювання є заява кандидата на посаду судді про проведення кваліфікаційного оцінювання, у тому числі для участі у конкурсі. </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Комісії у встановлений строк із заявою про участь у Конкурсі звернувся Мальцев С.О. як особа, яка відповідає вимогам, визначеним пунктом 1 частини першої статті 28 Закону, тобто має стаж роботи на посаді судді не менше 5 років.</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Рішенням Вищої кваліфікаційної комісії суддів України від </w:t>
      </w:r>
      <w:r>
        <w:rPr>
          <w:rFonts w:ascii="Times New Roman" w:eastAsia="Times New Roman" w:hAnsi="Times New Roman" w:cs="Times New Roman"/>
          <w:color w:val="000000"/>
          <w:sz w:val="24"/>
          <w:szCs w:val="24"/>
        </w:rPr>
        <w:t xml:space="preserve">04 березня 2024 року </w:t>
      </w:r>
      <w:r>
        <w:rPr>
          <w:rFonts w:ascii="Times New Roman" w:eastAsia="Times New Roman" w:hAnsi="Times New Roman" w:cs="Times New Roman"/>
          <w:sz w:val="24"/>
          <w:szCs w:val="24"/>
        </w:rPr>
        <w:t>№  105/ас-24 Мальцева С.О. допущено до проходження кваліфікаційного оцінювання та участі в конкурсі на зайняття 550 вакантних посад суддів апеляційних судів.</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Основні відомості про кандидата. </w:t>
      </w:r>
    </w:p>
    <w:p w:rsidR="00D419C9" w:rsidRDefault="000D2FB9">
      <w:pPr>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Мальцев С.О. </w:t>
      </w:r>
      <w:r w:rsidR="00854951">
        <w:rPr>
          <w:rFonts w:ascii="Times New Roman" w:eastAsia="Times New Roman" w:hAnsi="Times New Roman" w:cs="Times New Roman"/>
          <w:sz w:val="24"/>
          <w:szCs w:val="24"/>
          <w:lang w:val="en-US"/>
        </w:rPr>
        <w:t>____</w:t>
      </w:r>
      <w:r>
        <w:rPr>
          <w:rFonts w:ascii="Times New Roman" w:eastAsia="Times New Roman" w:hAnsi="Times New Roman" w:cs="Times New Roman"/>
          <w:sz w:val="24"/>
          <w:szCs w:val="24"/>
        </w:rPr>
        <w:t xml:space="preserve"> року народження, громадянин України.</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2004 році кандидат закінчив  Національну юридичну академію України імені Ярослава Мудрого і отримав повну вищу освіту за спеціальністю «Правознавство» та здобув кваліфікацію юриста (спеціаліст).</w:t>
      </w:r>
    </w:p>
    <w:p w:rsidR="00312DA6" w:rsidRDefault="00312DA6">
      <w:pPr>
        <w:spacing w:after="0" w:line="240" w:lineRule="auto"/>
        <w:ind w:firstLine="709"/>
        <w:jc w:val="both"/>
        <w:rPr>
          <w:rFonts w:ascii="Times New Roman" w:eastAsia="Times New Roman" w:hAnsi="Times New Roman" w:cs="Times New Roman"/>
          <w:sz w:val="24"/>
          <w:szCs w:val="24"/>
        </w:rPr>
      </w:pPr>
      <w:r w:rsidRPr="00312DA6">
        <w:rPr>
          <w:rFonts w:ascii="Times New Roman" w:eastAsia="Times New Roman" w:hAnsi="Times New Roman" w:cs="Times New Roman"/>
          <w:sz w:val="24"/>
          <w:szCs w:val="24"/>
        </w:rPr>
        <w:t>Указом Президента України від 17.01.2014 № 13/2014 Мальцева С.О. призначено на посаду судді Торезького міського суду Донецької області строком на п’ять років.</w:t>
      </w:r>
    </w:p>
    <w:p w:rsidR="00312DA6" w:rsidRPr="00702283" w:rsidRDefault="00312DA6">
      <w:pPr>
        <w:spacing w:after="0" w:line="240" w:lineRule="auto"/>
        <w:ind w:firstLine="709"/>
        <w:jc w:val="both"/>
        <w:rPr>
          <w:rFonts w:ascii="Times New Roman" w:eastAsia="Times New Roman" w:hAnsi="Times New Roman" w:cs="Times New Roman"/>
          <w:sz w:val="24"/>
          <w:szCs w:val="24"/>
          <w:lang w:val="uk-UA"/>
        </w:rPr>
      </w:pPr>
      <w:r w:rsidRPr="00312DA6">
        <w:rPr>
          <w:rFonts w:ascii="Times New Roman" w:eastAsia="Times New Roman" w:hAnsi="Times New Roman" w:cs="Times New Roman"/>
          <w:sz w:val="24"/>
          <w:szCs w:val="24"/>
        </w:rPr>
        <w:tab/>
        <w:t>Указом Президента України «Про</w:t>
      </w:r>
      <w:r>
        <w:rPr>
          <w:rFonts w:ascii="Times New Roman" w:eastAsia="Times New Roman" w:hAnsi="Times New Roman" w:cs="Times New Roman"/>
          <w:sz w:val="24"/>
          <w:szCs w:val="24"/>
          <w:lang w:val="uk-UA"/>
        </w:rPr>
        <w:t xml:space="preserve"> </w:t>
      </w:r>
      <w:r w:rsidRPr="00312DA6">
        <w:rPr>
          <w:rFonts w:ascii="Times New Roman" w:eastAsia="Times New Roman" w:hAnsi="Times New Roman" w:cs="Times New Roman"/>
          <w:sz w:val="24"/>
          <w:szCs w:val="24"/>
        </w:rPr>
        <w:t xml:space="preserve">переведення суддів» від </w:t>
      </w:r>
      <w:r>
        <w:rPr>
          <w:rFonts w:ascii="Times New Roman" w:eastAsia="Times New Roman" w:hAnsi="Times New Roman" w:cs="Times New Roman"/>
          <w:sz w:val="24"/>
          <w:szCs w:val="24"/>
          <w:lang w:val="uk-UA"/>
        </w:rPr>
        <w:t xml:space="preserve">21.04.2015 № 226/2015 </w:t>
      </w:r>
      <w:r w:rsidRPr="00312DA6">
        <w:rPr>
          <w:rFonts w:ascii="Times New Roman" w:eastAsia="Times New Roman" w:hAnsi="Times New Roman" w:cs="Times New Roman"/>
          <w:sz w:val="24"/>
          <w:szCs w:val="24"/>
        </w:rPr>
        <w:t xml:space="preserve">Мальцева С.О. переведено </w:t>
      </w:r>
      <w:r w:rsidR="00702283">
        <w:rPr>
          <w:rFonts w:ascii="Times New Roman" w:eastAsia="Times New Roman" w:hAnsi="Times New Roman" w:cs="Times New Roman"/>
          <w:sz w:val="24"/>
          <w:szCs w:val="24"/>
          <w:lang w:val="uk-UA"/>
        </w:rPr>
        <w:t>на посаду судді Котелевського районного суду Полтавської області.</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Указом Президента України </w:t>
      </w:r>
      <w:r w:rsidR="00312DA6">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Про призначення та тимчасове переведення суддів</w:t>
      </w:r>
      <w:r w:rsidR="00312DA6">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 xml:space="preserve"> від</w:t>
      </w:r>
      <w:r w:rsidR="00702283">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29.12.2017</w:t>
      </w:r>
      <w:r w:rsidR="00702283">
        <w:rPr>
          <w:rFonts w:ascii="Times New Roman" w:eastAsia="Times New Roman" w:hAnsi="Times New Roman" w:cs="Times New Roman"/>
          <w:sz w:val="24"/>
          <w:szCs w:val="24"/>
          <w:lang w:val="uk-UA"/>
        </w:rPr>
        <w:t xml:space="preserve"> № 441/2017 </w:t>
      </w:r>
      <w:r>
        <w:rPr>
          <w:rFonts w:ascii="Times New Roman" w:eastAsia="Times New Roman" w:hAnsi="Times New Roman" w:cs="Times New Roman"/>
          <w:sz w:val="24"/>
          <w:szCs w:val="24"/>
        </w:rPr>
        <w:t>Мальцева С.О. переведено шляхом відрядження до Червонозаводського (Основ’янського) районного суду міста Харкова строком 6 місяців.</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Указом Президента України від 28.09.2018 </w:t>
      </w:r>
      <w:r w:rsidR="00312DA6">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Питання про тимчасове переведення суддів</w:t>
      </w:r>
      <w:r w:rsidR="00312DA6">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936\2019 продовжено відрядження Мальцева С.О. до 27.03.2019.</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83DE4" w:rsidRPr="00083DE4">
        <w:rPr>
          <w:rFonts w:ascii="Times New Roman" w:eastAsia="Times New Roman" w:hAnsi="Times New Roman" w:cs="Times New Roman"/>
          <w:sz w:val="24"/>
          <w:szCs w:val="24"/>
        </w:rPr>
        <w:t xml:space="preserve">Рішенням Комісії від </w:t>
      </w:r>
      <w:r w:rsidR="00312DA6">
        <w:rPr>
          <w:rFonts w:ascii="Times New Roman" w:eastAsia="Times New Roman" w:hAnsi="Times New Roman" w:cs="Times New Roman"/>
          <w:sz w:val="24"/>
          <w:szCs w:val="24"/>
          <w:lang w:val="uk-UA"/>
        </w:rPr>
        <w:t>01.02.2018</w:t>
      </w:r>
      <w:r w:rsidR="00083DE4" w:rsidRPr="00083DE4">
        <w:rPr>
          <w:rFonts w:ascii="Times New Roman" w:eastAsia="Times New Roman" w:hAnsi="Times New Roman" w:cs="Times New Roman"/>
          <w:sz w:val="24"/>
          <w:szCs w:val="24"/>
        </w:rPr>
        <w:t xml:space="preserve"> № 8/зп-18 призначено кваліфікаційне оцінювання суддів місцевих та апеляційних судів на відповідність займаній посаді, зокрема судді Котелевського районного суду Полтавської області Мальцева С.О.</w:t>
      </w:r>
    </w:p>
    <w:p w:rsidR="00D419C9" w:rsidRPr="00702283" w:rsidRDefault="000D2FB9">
      <w:pPr>
        <w:spacing w:after="0" w:line="240" w:lineRule="auto"/>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ab/>
        <w:t>Рішенням Комісії від 07.10.2019 № 960/ко-19 Мальцева С.О. визнано таким, що відповідає займаній посаді</w:t>
      </w:r>
      <w:r w:rsidR="00702283">
        <w:rPr>
          <w:rFonts w:ascii="Times New Roman" w:eastAsia="Times New Roman" w:hAnsi="Times New Roman" w:cs="Times New Roman"/>
          <w:sz w:val="24"/>
          <w:szCs w:val="24"/>
          <w:lang w:val="uk-UA"/>
        </w:rPr>
        <w:t>.</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Указом Президента України від 23.12.2019 «Про призначення суддів» Мальцева С.О. призначено на посаду судді Котелевського районного суду Полтавської області.</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Стаж роботи на посаді судді складає понад 10 років.</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Складання кваліфікаційного іспиту (встановлення відповідності кандидата критерію професійної компетентності). </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статті 85 Закону та пунктів 2.1–2.2 Положення про кваліфікаційне оцінювання основним засобом встановлення відповідності судді (кандидата на посаду судді) критерію професійної компетентності є кваліфікаційний іспит, який проводиться в порядку, передбаченому статтею 74 Закону, з урахуванням особливостей, встановлених главою 1 розділу V Закону.</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Кваліфікаційний іспит проводиться шляхом складання анонімних тестувань та практичного завдання. Анонімне тестування проводиться щодо когнітивних здібностей, історії української державності, загальних знань у сфері права та спеціалізації відповідного суду з урахуванням його інстанційності. Практичне завдання проводиться щодо спеціалізації відповідного суду з урахуванням його інстанційності.</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Рішеннями</w:t>
      </w:r>
      <w:r>
        <w:rPr>
          <w:rFonts w:ascii="Times New Roman" w:eastAsia="Times New Roman" w:hAnsi="Times New Roman" w:cs="Times New Roman"/>
          <w:sz w:val="80"/>
          <w:szCs w:val="80"/>
        </w:rPr>
        <w:t xml:space="preserve"> </w:t>
      </w:r>
      <w:r>
        <w:rPr>
          <w:rFonts w:ascii="Times New Roman" w:eastAsia="Times New Roman" w:hAnsi="Times New Roman" w:cs="Times New Roman"/>
          <w:sz w:val="24"/>
          <w:szCs w:val="24"/>
        </w:rPr>
        <w:t>Комісії</w:t>
      </w:r>
      <w:r>
        <w:rPr>
          <w:rFonts w:ascii="Times New Roman" w:eastAsia="Times New Roman" w:hAnsi="Times New Roman" w:cs="Times New Roman"/>
          <w:sz w:val="80"/>
          <w:szCs w:val="80"/>
        </w:rPr>
        <w:t xml:space="preserve"> </w:t>
      </w:r>
      <w:r>
        <w:rPr>
          <w:rFonts w:ascii="Times New Roman" w:eastAsia="Times New Roman" w:hAnsi="Times New Roman" w:cs="Times New Roman"/>
          <w:sz w:val="24"/>
          <w:szCs w:val="24"/>
        </w:rPr>
        <w:t>від</w:t>
      </w:r>
      <w:r>
        <w:rPr>
          <w:rFonts w:ascii="Times New Roman" w:eastAsia="Times New Roman" w:hAnsi="Times New Roman" w:cs="Times New Roman"/>
          <w:sz w:val="80"/>
          <w:szCs w:val="80"/>
        </w:rPr>
        <w:t xml:space="preserve"> </w:t>
      </w:r>
      <w:r>
        <w:rPr>
          <w:rFonts w:ascii="Times New Roman" w:eastAsia="Times New Roman" w:hAnsi="Times New Roman" w:cs="Times New Roman"/>
          <w:sz w:val="24"/>
          <w:szCs w:val="24"/>
        </w:rPr>
        <w:t>11</w:t>
      </w:r>
      <w:r>
        <w:rPr>
          <w:rFonts w:ascii="Times New Roman" w:eastAsia="Times New Roman" w:hAnsi="Times New Roman" w:cs="Times New Roman"/>
          <w:sz w:val="80"/>
          <w:szCs w:val="80"/>
        </w:rPr>
        <w:t xml:space="preserve"> </w:t>
      </w:r>
      <w:r>
        <w:rPr>
          <w:rFonts w:ascii="Times New Roman" w:eastAsia="Times New Roman" w:hAnsi="Times New Roman" w:cs="Times New Roman"/>
          <w:sz w:val="24"/>
          <w:szCs w:val="24"/>
        </w:rPr>
        <w:t>вересня</w:t>
      </w:r>
      <w:r>
        <w:rPr>
          <w:rFonts w:ascii="Times New Roman" w:eastAsia="Times New Roman" w:hAnsi="Times New Roman" w:cs="Times New Roman"/>
          <w:sz w:val="80"/>
          <w:szCs w:val="80"/>
        </w:rPr>
        <w:t xml:space="preserve"> </w:t>
      </w:r>
      <w:r>
        <w:rPr>
          <w:rFonts w:ascii="Times New Roman" w:eastAsia="Times New Roman" w:hAnsi="Times New Roman" w:cs="Times New Roman"/>
          <w:sz w:val="24"/>
          <w:szCs w:val="24"/>
        </w:rPr>
        <w:t>2024</w:t>
      </w:r>
      <w:r>
        <w:rPr>
          <w:rFonts w:ascii="Times New Roman" w:eastAsia="Times New Roman" w:hAnsi="Times New Roman" w:cs="Times New Roman"/>
          <w:sz w:val="80"/>
          <w:szCs w:val="80"/>
        </w:rPr>
        <w:t xml:space="preserve"> </w:t>
      </w:r>
      <w:r>
        <w:rPr>
          <w:rFonts w:ascii="Times New Roman" w:eastAsia="Times New Roman" w:hAnsi="Times New Roman" w:cs="Times New Roman"/>
          <w:sz w:val="24"/>
          <w:szCs w:val="24"/>
        </w:rPr>
        <w:t>року</w:t>
      </w:r>
      <w:r>
        <w:rPr>
          <w:rFonts w:ascii="Times New Roman" w:eastAsia="Times New Roman" w:hAnsi="Times New Roman" w:cs="Times New Roman"/>
          <w:sz w:val="80"/>
          <w:szCs w:val="80"/>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80"/>
          <w:szCs w:val="80"/>
        </w:rPr>
        <w:t xml:space="preserve"> </w:t>
      </w:r>
      <w:r>
        <w:rPr>
          <w:rFonts w:ascii="Times New Roman" w:eastAsia="Times New Roman" w:hAnsi="Times New Roman" w:cs="Times New Roman"/>
          <w:sz w:val="24"/>
          <w:szCs w:val="24"/>
        </w:rPr>
        <w:t>270/зп-24</w:t>
      </w:r>
      <w:r>
        <w:rPr>
          <w:rFonts w:ascii="Times New Roman" w:eastAsia="Times New Roman" w:hAnsi="Times New Roman" w:cs="Times New Roman"/>
          <w:sz w:val="80"/>
          <w:szCs w:val="80"/>
        </w:rPr>
        <w:t xml:space="preserve"> </w:t>
      </w:r>
      <w:r>
        <w:rPr>
          <w:rFonts w:ascii="Times New Roman" w:eastAsia="Times New Roman" w:hAnsi="Times New Roman" w:cs="Times New Roman"/>
          <w:sz w:val="24"/>
          <w:szCs w:val="24"/>
        </w:rPr>
        <w:t>(зі</w:t>
      </w:r>
      <w:r>
        <w:rPr>
          <w:rFonts w:ascii="Times New Roman" w:eastAsia="Times New Roman" w:hAnsi="Times New Roman" w:cs="Times New Roman"/>
          <w:sz w:val="80"/>
          <w:szCs w:val="80"/>
        </w:rPr>
        <w:t xml:space="preserve"> </w:t>
      </w:r>
      <w:r>
        <w:rPr>
          <w:rFonts w:ascii="Times New Roman" w:eastAsia="Times New Roman" w:hAnsi="Times New Roman" w:cs="Times New Roman"/>
          <w:sz w:val="24"/>
          <w:szCs w:val="24"/>
        </w:rPr>
        <w:t>змінами)</w:t>
      </w:r>
      <w:r>
        <w:rPr>
          <w:rFonts w:ascii="Times New Roman" w:eastAsia="Times New Roman" w:hAnsi="Times New Roman" w:cs="Times New Roman"/>
          <w:sz w:val="80"/>
          <w:szCs w:val="80"/>
        </w:rPr>
        <w:t xml:space="preserve"> </w:t>
      </w:r>
      <w:r>
        <w:rPr>
          <w:rFonts w:ascii="Times New Roman" w:eastAsia="Times New Roman" w:hAnsi="Times New Roman" w:cs="Times New Roman"/>
          <w:sz w:val="24"/>
          <w:szCs w:val="24"/>
        </w:rPr>
        <w:t>та</w:t>
      </w:r>
      <w:r>
        <w:rPr>
          <w:rFonts w:ascii="Times New Roman" w:eastAsia="Times New Roman" w:hAnsi="Times New Roman" w:cs="Times New Roman"/>
          <w:sz w:val="80"/>
          <w:szCs w:val="80"/>
        </w:rPr>
        <w:t xml:space="preserve"> </w:t>
      </w:r>
      <w:r>
        <w:rPr>
          <w:rFonts w:ascii="Times New Roman" w:eastAsia="Times New Roman" w:hAnsi="Times New Roman" w:cs="Times New Roman"/>
          <w:sz w:val="24"/>
          <w:szCs w:val="24"/>
        </w:rPr>
        <w:t xml:space="preserve">від 09 грудня 2024 року № 316/ас-24 призначено кваліфікаційний іспит у межах конкурсу на зайняття вакантних посад суддів в апеляційних судах, оголошеного рішенням Комісії від </w:t>
      </w:r>
      <w:r>
        <w:rPr>
          <w:rFonts w:ascii="Times New Roman" w:eastAsia="Times New Roman" w:hAnsi="Times New Roman" w:cs="Times New Roman"/>
        </w:rPr>
        <w:t>14 вересня</w:t>
      </w:r>
      <w:r>
        <w:rPr>
          <w:rFonts w:ascii="Times New Roman" w:eastAsia="Times New Roman" w:hAnsi="Times New Roman" w:cs="Times New Roman"/>
          <w:sz w:val="24"/>
          <w:szCs w:val="24"/>
        </w:rPr>
        <w:t xml:space="preserve"> 2023 року № 94/зп-23 (зі змінами), та визначено черговість етапів його проведення (перший етап – тестування загальних знань у сфері права та знань зі спеціалізації відповідного суду; другий етап – тестування когнітивних здібностей; третій етап – виконання практичного завдання зі спеціалізації відповідного суду).</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 Комісії від 21 жовтня 2024 року № 323/зп-24 затверджено кодовані та декодовані результати тестування загальних знань у сфері права та знань зі спеціалізації апеляційного загального суду (кримінальна спеціалізація).</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 Комісії від 20 січня 2025 року № 16/зп-25 затверджено кодовані та декодовані результати тестування когнітивних здібностей. Мальцева С.О. допущено до третього етапу кваліфікаційного іспиту – виконання практичного завдання зі спеціалізації апеляційного загального суду (кримінальна спеціалізація).</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 Комісії від 17 квітня 2025 року № 89/зп-25 затверджено декодовані результати виконання практичного завдання та загальні результати першого етапу «Складання кваліфікаційного іспиту» кваліфікаційного оцінювання кандидатів на посади суддів апеляційних загальних судів у межах Конкурсу. Мальцева С.О. допущено до другого етапу кваліфікаційного оцінювання «Дослідження досьє та проведення співбесіди».</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Крім того, відповідно до пункту 8.2 Положення про порядок складання кваліфікаційного іспиту та методику оцінювання кандидатів, затвердженого рішенням Вищої кваліфікаційної комісії суддів України від 19 червня 2024 року № 185/зп-24, у разі якщо на момент складання іспиту анонімне тестування з історії української державності не проводиться, кожному учаснику, який успішно склав інші тестування та виконав відповідні практичні завдання, додається 40 балів до загального результату іспиту.</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Згідно з пунктом 62 розділу XII «Прикінцеві та перехідні положення» Закону анонімне тестування з історії української державності не проводиться в межах кваліфікаційного іспиту </w:t>
      </w:r>
      <w:r>
        <w:rPr>
          <w:rFonts w:ascii="Times New Roman" w:eastAsia="Times New Roman" w:hAnsi="Times New Roman" w:cs="Times New Roman"/>
          <w:sz w:val="24"/>
          <w:szCs w:val="24"/>
        </w:rPr>
        <w:lastRenderedPageBreak/>
        <w:t>під час конкурсів на зайняття вакантних посад суддів, оголошених рішеннями Вищої кваліфікаційної</w:t>
      </w:r>
      <w:r>
        <w:rPr>
          <w:rFonts w:ascii="Times New Roman" w:eastAsia="Times New Roman" w:hAnsi="Times New Roman" w:cs="Times New Roman"/>
          <w:sz w:val="96"/>
          <w:szCs w:val="96"/>
        </w:rPr>
        <w:t xml:space="preserve"> </w:t>
      </w:r>
      <w:r>
        <w:rPr>
          <w:rFonts w:ascii="Times New Roman" w:eastAsia="Times New Roman" w:hAnsi="Times New Roman" w:cs="Times New Roman"/>
          <w:sz w:val="24"/>
          <w:szCs w:val="24"/>
        </w:rPr>
        <w:t>комісії</w:t>
      </w:r>
      <w:r>
        <w:rPr>
          <w:rFonts w:ascii="Times New Roman" w:eastAsia="Times New Roman" w:hAnsi="Times New Roman" w:cs="Times New Roman"/>
          <w:sz w:val="96"/>
          <w:szCs w:val="96"/>
        </w:rPr>
        <w:t xml:space="preserve"> </w:t>
      </w:r>
      <w:r>
        <w:rPr>
          <w:rFonts w:ascii="Times New Roman" w:eastAsia="Times New Roman" w:hAnsi="Times New Roman" w:cs="Times New Roman"/>
          <w:sz w:val="24"/>
          <w:szCs w:val="24"/>
        </w:rPr>
        <w:t>суддів</w:t>
      </w:r>
      <w:r>
        <w:rPr>
          <w:rFonts w:ascii="Times New Roman" w:eastAsia="Times New Roman" w:hAnsi="Times New Roman" w:cs="Times New Roman"/>
          <w:sz w:val="96"/>
          <w:szCs w:val="96"/>
        </w:rPr>
        <w:t xml:space="preserve"> </w:t>
      </w:r>
      <w:r>
        <w:rPr>
          <w:rFonts w:ascii="Times New Roman" w:eastAsia="Times New Roman" w:hAnsi="Times New Roman" w:cs="Times New Roman"/>
          <w:sz w:val="24"/>
          <w:szCs w:val="24"/>
        </w:rPr>
        <w:t>України</w:t>
      </w:r>
      <w:r>
        <w:rPr>
          <w:rFonts w:ascii="Times New Roman" w:eastAsia="Times New Roman" w:hAnsi="Times New Roman" w:cs="Times New Roman"/>
          <w:sz w:val="96"/>
          <w:szCs w:val="96"/>
        </w:rPr>
        <w:t xml:space="preserve"> </w:t>
      </w:r>
      <w:r>
        <w:rPr>
          <w:rFonts w:ascii="Times New Roman" w:eastAsia="Times New Roman" w:hAnsi="Times New Roman" w:cs="Times New Roman"/>
          <w:sz w:val="24"/>
          <w:szCs w:val="24"/>
        </w:rPr>
        <w:t>від</w:t>
      </w:r>
      <w:r>
        <w:rPr>
          <w:rFonts w:ascii="Times New Roman" w:eastAsia="Times New Roman" w:hAnsi="Times New Roman" w:cs="Times New Roman"/>
          <w:sz w:val="96"/>
          <w:szCs w:val="96"/>
        </w:rPr>
        <w:t xml:space="preserve"> </w:t>
      </w:r>
      <w:r>
        <w:rPr>
          <w:rFonts w:ascii="Times New Roman" w:eastAsia="Times New Roman" w:hAnsi="Times New Roman" w:cs="Times New Roman"/>
          <w:sz w:val="24"/>
          <w:szCs w:val="24"/>
        </w:rPr>
        <w:t>14</w:t>
      </w:r>
      <w:r>
        <w:rPr>
          <w:rFonts w:ascii="Times New Roman" w:eastAsia="Times New Roman" w:hAnsi="Times New Roman" w:cs="Times New Roman"/>
          <w:sz w:val="96"/>
          <w:szCs w:val="96"/>
        </w:rPr>
        <w:t xml:space="preserve"> </w:t>
      </w:r>
      <w:r>
        <w:rPr>
          <w:rFonts w:ascii="Times New Roman" w:eastAsia="Times New Roman" w:hAnsi="Times New Roman" w:cs="Times New Roman"/>
          <w:sz w:val="24"/>
          <w:szCs w:val="24"/>
        </w:rPr>
        <w:t>вересня</w:t>
      </w:r>
      <w:r>
        <w:rPr>
          <w:rFonts w:ascii="Times New Roman" w:eastAsia="Times New Roman" w:hAnsi="Times New Roman" w:cs="Times New Roman"/>
          <w:sz w:val="96"/>
          <w:szCs w:val="96"/>
        </w:rPr>
        <w:t xml:space="preserve"> </w:t>
      </w:r>
      <w:r>
        <w:rPr>
          <w:rFonts w:ascii="Times New Roman" w:eastAsia="Times New Roman" w:hAnsi="Times New Roman" w:cs="Times New Roman"/>
          <w:sz w:val="24"/>
          <w:szCs w:val="24"/>
        </w:rPr>
        <w:t>2023</w:t>
      </w:r>
      <w:r>
        <w:rPr>
          <w:rFonts w:ascii="Times New Roman" w:eastAsia="Times New Roman" w:hAnsi="Times New Roman" w:cs="Times New Roman"/>
          <w:sz w:val="96"/>
          <w:szCs w:val="96"/>
        </w:rPr>
        <w:t xml:space="preserve"> </w:t>
      </w:r>
      <w:r>
        <w:rPr>
          <w:rFonts w:ascii="Times New Roman" w:eastAsia="Times New Roman" w:hAnsi="Times New Roman" w:cs="Times New Roman"/>
          <w:sz w:val="24"/>
          <w:szCs w:val="24"/>
        </w:rPr>
        <w:t>року</w:t>
      </w:r>
      <w:r>
        <w:rPr>
          <w:rFonts w:ascii="Times New Roman" w:eastAsia="Times New Roman" w:hAnsi="Times New Roman" w:cs="Times New Roman"/>
          <w:sz w:val="96"/>
          <w:szCs w:val="96"/>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96"/>
          <w:szCs w:val="96"/>
        </w:rPr>
        <w:t xml:space="preserve"> </w:t>
      </w:r>
      <w:r>
        <w:rPr>
          <w:rFonts w:ascii="Times New Roman" w:eastAsia="Times New Roman" w:hAnsi="Times New Roman" w:cs="Times New Roman"/>
          <w:sz w:val="24"/>
          <w:szCs w:val="24"/>
        </w:rPr>
        <w:t>94/зп-23,</w:t>
      </w:r>
      <w:r>
        <w:rPr>
          <w:rFonts w:ascii="Times New Roman" w:eastAsia="Times New Roman" w:hAnsi="Times New Roman" w:cs="Times New Roman"/>
          <w:sz w:val="96"/>
          <w:szCs w:val="96"/>
        </w:rPr>
        <w:t xml:space="preserve"> </w:t>
      </w:r>
      <w:r>
        <w:rPr>
          <w:rFonts w:ascii="Times New Roman" w:eastAsia="Times New Roman" w:hAnsi="Times New Roman" w:cs="Times New Roman"/>
          <w:sz w:val="24"/>
          <w:szCs w:val="24"/>
        </w:rPr>
        <w:t>від 23 листопада 2023 року № 145/зп-23.</w:t>
      </w:r>
    </w:p>
    <w:p w:rsidR="00D419C9" w:rsidRDefault="000D2FB9">
      <w:pPr>
        <w:spacing w:after="0" w:line="24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З огляду на зазначене Мальцев С.О. отримав такі результати першого етапу «Складання кваліфікаційного іспиту» кваліфікаційного оцінювання кандидатів </w:t>
      </w:r>
      <w:r>
        <w:rPr>
          <w:rFonts w:ascii="Times New Roman" w:eastAsia="Times New Roman" w:hAnsi="Times New Roman" w:cs="Times New Roman"/>
          <w:sz w:val="24"/>
          <w:szCs w:val="24"/>
          <w:highlight w:val="white"/>
        </w:rPr>
        <w:t xml:space="preserve">на посади суддів апеляційних загальних судів у межах конкурсу, оголошеного рішенням Комісії від </w:t>
      </w:r>
      <w:r>
        <w:rPr>
          <w:rFonts w:ascii="Times New Roman" w:eastAsia="Times New Roman" w:hAnsi="Times New Roman" w:cs="Times New Roman"/>
          <w:sz w:val="24"/>
          <w:szCs w:val="24"/>
        </w:rPr>
        <w:t> </w:t>
      </w:r>
      <w:r>
        <w:rPr>
          <w:rFonts w:ascii="Times New Roman" w:eastAsia="Times New Roman" w:hAnsi="Times New Roman" w:cs="Times New Roman"/>
          <w:sz w:val="24"/>
          <w:szCs w:val="24"/>
          <w:highlight w:val="white"/>
        </w:rPr>
        <w:t xml:space="preserve">14 </w:t>
      </w:r>
      <w:r>
        <w:rPr>
          <w:rFonts w:ascii="Times New Roman" w:eastAsia="Times New Roman" w:hAnsi="Times New Roman" w:cs="Times New Roman"/>
          <w:sz w:val="24"/>
          <w:szCs w:val="24"/>
        </w:rPr>
        <w:t> </w:t>
      </w:r>
      <w:r>
        <w:rPr>
          <w:rFonts w:ascii="Times New Roman" w:eastAsia="Times New Roman" w:hAnsi="Times New Roman" w:cs="Times New Roman"/>
          <w:sz w:val="24"/>
          <w:szCs w:val="24"/>
          <w:highlight w:val="white"/>
        </w:rPr>
        <w:t>вересня 2023 року № 94/зп-23 (зі змінами).</w:t>
      </w:r>
    </w:p>
    <w:p w:rsidR="00D419C9" w:rsidRDefault="00D419C9">
      <w:pPr>
        <w:spacing w:after="0" w:line="240" w:lineRule="auto"/>
        <w:ind w:firstLine="709"/>
        <w:jc w:val="both"/>
        <w:rPr>
          <w:rFonts w:ascii="Times New Roman" w:eastAsia="Times New Roman" w:hAnsi="Times New Roman" w:cs="Times New Roman"/>
          <w:sz w:val="24"/>
          <w:szCs w:val="24"/>
          <w:highlight w:val="white"/>
        </w:rPr>
      </w:pPr>
    </w:p>
    <w:tbl>
      <w:tblPr>
        <w:tblStyle w:val="a5"/>
        <w:tblW w:w="961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675"/>
        <w:gridCol w:w="5403"/>
        <w:gridCol w:w="1417"/>
        <w:gridCol w:w="1121"/>
      </w:tblGrid>
      <w:tr w:rsidR="00D419C9">
        <w:trPr>
          <w:trHeight w:val="315"/>
        </w:trPr>
        <w:tc>
          <w:tcPr>
            <w:tcW w:w="1675" w:type="dxa"/>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Критерій</w:t>
            </w:r>
          </w:p>
        </w:tc>
        <w:tc>
          <w:tcPr>
            <w:tcW w:w="5403" w:type="dxa"/>
            <w:tcMar>
              <w:top w:w="30" w:type="dxa"/>
              <w:left w:w="45" w:type="dxa"/>
              <w:bottom w:w="30" w:type="dxa"/>
              <w:right w:w="45" w:type="dxa"/>
            </w:tcMar>
            <w:vAlign w:val="bottom"/>
          </w:tcPr>
          <w:p w:rsidR="00D419C9" w:rsidRDefault="00D419C9">
            <w:pPr>
              <w:spacing w:after="0" w:line="240" w:lineRule="auto"/>
              <w:jc w:val="center"/>
              <w:rPr>
                <w:rFonts w:ascii="Times New Roman" w:eastAsia="Times New Roman" w:hAnsi="Times New Roman" w:cs="Times New Roman"/>
                <w:sz w:val="24"/>
                <w:szCs w:val="24"/>
              </w:rPr>
            </w:pPr>
          </w:p>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Показник</w:t>
            </w:r>
          </w:p>
          <w:p w:rsidR="00D419C9" w:rsidRDefault="00D419C9">
            <w:pPr>
              <w:spacing w:after="0" w:line="240" w:lineRule="auto"/>
              <w:jc w:val="center"/>
              <w:rPr>
                <w:rFonts w:ascii="Times New Roman" w:eastAsia="Times New Roman" w:hAnsi="Times New Roman" w:cs="Times New Roman"/>
                <w:sz w:val="24"/>
                <w:szCs w:val="24"/>
              </w:rPr>
            </w:pPr>
          </w:p>
        </w:tc>
        <w:tc>
          <w:tcPr>
            <w:tcW w:w="1417" w:type="dxa"/>
            <w:tcMar>
              <w:top w:w="30" w:type="dxa"/>
              <w:left w:w="45" w:type="dxa"/>
              <w:bottom w:w="30" w:type="dxa"/>
              <w:right w:w="45" w:type="dxa"/>
            </w:tcMar>
            <w:vAlign w:val="bottom"/>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Бал</w:t>
            </w:r>
          </w:p>
          <w:p w:rsidR="00D419C9" w:rsidRDefault="00D419C9">
            <w:pPr>
              <w:spacing w:after="0" w:line="240" w:lineRule="auto"/>
              <w:jc w:val="center"/>
              <w:rPr>
                <w:rFonts w:ascii="Times New Roman" w:eastAsia="Times New Roman" w:hAnsi="Times New Roman" w:cs="Times New Roman"/>
                <w:sz w:val="24"/>
                <w:szCs w:val="24"/>
              </w:rPr>
            </w:pPr>
          </w:p>
        </w:tc>
        <w:tc>
          <w:tcPr>
            <w:tcW w:w="1121" w:type="dxa"/>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Бал за критерій</w:t>
            </w:r>
          </w:p>
        </w:tc>
      </w:tr>
      <w:tr w:rsidR="00D419C9">
        <w:trPr>
          <w:trHeight w:val="315"/>
        </w:trPr>
        <w:tc>
          <w:tcPr>
            <w:tcW w:w="1675" w:type="dxa"/>
            <w:vMerge w:val="restart"/>
            <w:tcMar>
              <w:top w:w="30" w:type="dxa"/>
              <w:left w:w="45" w:type="dxa"/>
              <w:bottom w:w="30" w:type="dxa"/>
              <w:right w:w="45" w:type="dxa"/>
            </w:tcMar>
            <w:vAlign w:val="center"/>
          </w:tcPr>
          <w:p w:rsidR="00D419C9" w:rsidRDefault="00D419C9">
            <w:pPr>
              <w:spacing w:after="0" w:line="240" w:lineRule="auto"/>
              <w:rPr>
                <w:rFonts w:ascii="Times New Roman" w:eastAsia="Times New Roman" w:hAnsi="Times New Roman" w:cs="Times New Roman"/>
                <w:sz w:val="24"/>
                <w:szCs w:val="24"/>
              </w:rPr>
            </w:pPr>
          </w:p>
          <w:p w:rsidR="00D419C9" w:rsidRDefault="00D419C9">
            <w:pPr>
              <w:spacing w:after="0" w:line="240" w:lineRule="auto"/>
              <w:rPr>
                <w:rFonts w:ascii="Times New Roman" w:eastAsia="Times New Roman" w:hAnsi="Times New Roman" w:cs="Times New Roman"/>
                <w:sz w:val="24"/>
                <w:szCs w:val="24"/>
              </w:rPr>
            </w:pPr>
          </w:p>
          <w:p w:rsidR="00D419C9" w:rsidRDefault="00D419C9">
            <w:pPr>
              <w:spacing w:after="0" w:line="240" w:lineRule="auto"/>
              <w:rPr>
                <w:rFonts w:ascii="Times New Roman" w:eastAsia="Times New Roman" w:hAnsi="Times New Roman" w:cs="Times New Roman"/>
                <w:sz w:val="24"/>
                <w:szCs w:val="24"/>
              </w:rPr>
            </w:pPr>
          </w:p>
          <w:p w:rsidR="00D419C9" w:rsidRDefault="00D419C9">
            <w:pPr>
              <w:spacing w:after="0" w:line="240" w:lineRule="auto"/>
              <w:rPr>
                <w:rFonts w:ascii="Times New Roman" w:eastAsia="Times New Roman" w:hAnsi="Times New Roman" w:cs="Times New Roman"/>
                <w:sz w:val="24"/>
                <w:szCs w:val="24"/>
              </w:rPr>
            </w:pPr>
          </w:p>
          <w:p w:rsidR="00D419C9" w:rsidRDefault="000D2FB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Професійна компетентність</w:t>
            </w:r>
          </w:p>
          <w:p w:rsidR="00D419C9" w:rsidRDefault="00D419C9">
            <w:pPr>
              <w:spacing w:after="0" w:line="240" w:lineRule="auto"/>
              <w:rPr>
                <w:rFonts w:ascii="Times New Roman" w:eastAsia="Times New Roman" w:hAnsi="Times New Roman" w:cs="Times New Roman"/>
                <w:sz w:val="24"/>
                <w:szCs w:val="24"/>
              </w:rPr>
            </w:pPr>
          </w:p>
          <w:p w:rsidR="00D419C9" w:rsidRDefault="00D419C9">
            <w:pPr>
              <w:spacing w:after="0" w:line="240" w:lineRule="auto"/>
              <w:rPr>
                <w:rFonts w:ascii="Times New Roman" w:eastAsia="Times New Roman" w:hAnsi="Times New Roman" w:cs="Times New Roman"/>
                <w:sz w:val="24"/>
                <w:szCs w:val="24"/>
              </w:rPr>
            </w:pPr>
          </w:p>
          <w:p w:rsidR="00D419C9" w:rsidRDefault="00D419C9">
            <w:pPr>
              <w:spacing w:after="0" w:line="240" w:lineRule="auto"/>
              <w:rPr>
                <w:rFonts w:ascii="Times New Roman" w:eastAsia="Times New Roman" w:hAnsi="Times New Roman" w:cs="Times New Roman"/>
                <w:sz w:val="24"/>
                <w:szCs w:val="24"/>
              </w:rPr>
            </w:pPr>
          </w:p>
          <w:p w:rsidR="00D419C9" w:rsidRDefault="00D419C9">
            <w:pPr>
              <w:spacing w:after="0" w:line="240" w:lineRule="auto"/>
              <w:rPr>
                <w:rFonts w:ascii="Times New Roman" w:eastAsia="Times New Roman" w:hAnsi="Times New Roman" w:cs="Times New Roman"/>
                <w:sz w:val="24"/>
                <w:szCs w:val="24"/>
              </w:rPr>
            </w:pPr>
          </w:p>
          <w:p w:rsidR="00D419C9" w:rsidRDefault="00D419C9">
            <w:pPr>
              <w:spacing w:after="0" w:line="240" w:lineRule="auto"/>
              <w:rPr>
                <w:rFonts w:ascii="Times New Roman" w:eastAsia="Times New Roman" w:hAnsi="Times New Roman" w:cs="Times New Roman"/>
                <w:sz w:val="24"/>
                <w:szCs w:val="24"/>
              </w:rPr>
            </w:pPr>
          </w:p>
          <w:p w:rsidR="00D419C9" w:rsidRDefault="00D419C9">
            <w:pPr>
              <w:spacing w:after="0" w:line="240" w:lineRule="auto"/>
              <w:rPr>
                <w:rFonts w:ascii="Times New Roman" w:eastAsia="Times New Roman" w:hAnsi="Times New Roman" w:cs="Times New Roman"/>
                <w:sz w:val="24"/>
                <w:szCs w:val="24"/>
              </w:rPr>
            </w:pPr>
          </w:p>
          <w:p w:rsidR="00D419C9" w:rsidRDefault="00D419C9">
            <w:pPr>
              <w:spacing w:after="0" w:line="240" w:lineRule="auto"/>
              <w:rPr>
                <w:rFonts w:ascii="Times New Roman" w:eastAsia="Times New Roman" w:hAnsi="Times New Roman" w:cs="Times New Roman"/>
                <w:sz w:val="24"/>
                <w:szCs w:val="24"/>
              </w:rPr>
            </w:pPr>
          </w:p>
          <w:p w:rsidR="00D419C9" w:rsidRDefault="00D419C9">
            <w:pPr>
              <w:spacing w:after="0" w:line="240" w:lineRule="auto"/>
              <w:rPr>
                <w:rFonts w:ascii="Times New Roman" w:eastAsia="Times New Roman" w:hAnsi="Times New Roman" w:cs="Times New Roman"/>
                <w:sz w:val="24"/>
                <w:szCs w:val="24"/>
              </w:rPr>
            </w:pPr>
          </w:p>
          <w:p w:rsidR="00D419C9" w:rsidRDefault="00D419C9">
            <w:pPr>
              <w:spacing w:after="0" w:line="240" w:lineRule="auto"/>
              <w:rPr>
                <w:rFonts w:ascii="Times New Roman" w:eastAsia="Times New Roman" w:hAnsi="Times New Roman" w:cs="Times New Roman"/>
                <w:sz w:val="24"/>
                <w:szCs w:val="24"/>
              </w:rPr>
            </w:pPr>
          </w:p>
        </w:tc>
        <w:tc>
          <w:tcPr>
            <w:tcW w:w="5403" w:type="dxa"/>
            <w:tcMar>
              <w:top w:w="30" w:type="dxa"/>
              <w:left w:w="45" w:type="dxa"/>
              <w:bottom w:w="30" w:type="dxa"/>
              <w:right w:w="45" w:type="dxa"/>
            </w:tcMar>
            <w:vAlign w:val="bottom"/>
          </w:tcPr>
          <w:p w:rsidR="00D419C9" w:rsidRDefault="000D2FB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Когнітивні здібності</w:t>
            </w:r>
          </w:p>
          <w:p w:rsidR="00D419C9" w:rsidRDefault="00D419C9">
            <w:pPr>
              <w:spacing w:after="0" w:line="240" w:lineRule="auto"/>
              <w:rPr>
                <w:rFonts w:ascii="Times New Roman" w:eastAsia="Times New Roman" w:hAnsi="Times New Roman" w:cs="Times New Roman"/>
                <w:sz w:val="24"/>
                <w:szCs w:val="24"/>
              </w:rPr>
            </w:pPr>
          </w:p>
        </w:tc>
        <w:tc>
          <w:tcPr>
            <w:tcW w:w="1417" w:type="dxa"/>
            <w:tcMar>
              <w:top w:w="30" w:type="dxa"/>
              <w:left w:w="45" w:type="dxa"/>
              <w:bottom w:w="30" w:type="dxa"/>
              <w:right w:w="45" w:type="dxa"/>
            </w:tcMar>
            <w:vAlign w:val="bottom"/>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44,7</w:t>
            </w:r>
          </w:p>
        </w:tc>
        <w:tc>
          <w:tcPr>
            <w:tcW w:w="1121" w:type="dxa"/>
            <w:vMerge w:val="restart"/>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353,2</w:t>
            </w:r>
          </w:p>
        </w:tc>
      </w:tr>
      <w:tr w:rsidR="00D419C9">
        <w:trPr>
          <w:trHeight w:val="315"/>
        </w:trPr>
        <w:tc>
          <w:tcPr>
            <w:tcW w:w="1675" w:type="dxa"/>
            <w:vMerge/>
            <w:tcMar>
              <w:top w:w="30" w:type="dxa"/>
              <w:left w:w="45" w:type="dxa"/>
              <w:bottom w:w="30" w:type="dxa"/>
              <w:right w:w="45" w:type="dxa"/>
            </w:tcMar>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403" w:type="dxa"/>
            <w:tcMar>
              <w:top w:w="30" w:type="dxa"/>
              <w:left w:w="45" w:type="dxa"/>
              <w:bottom w:w="30" w:type="dxa"/>
              <w:right w:w="45" w:type="dxa"/>
            </w:tcMar>
            <w:vAlign w:val="bottom"/>
          </w:tcPr>
          <w:p w:rsidR="00D419C9" w:rsidRDefault="000D2FB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Знання історії української державності</w:t>
            </w:r>
          </w:p>
          <w:p w:rsidR="00D419C9" w:rsidRDefault="00D419C9">
            <w:pPr>
              <w:spacing w:after="0" w:line="240" w:lineRule="auto"/>
              <w:rPr>
                <w:rFonts w:ascii="Times New Roman" w:eastAsia="Times New Roman" w:hAnsi="Times New Roman" w:cs="Times New Roman"/>
                <w:sz w:val="24"/>
                <w:szCs w:val="24"/>
              </w:rPr>
            </w:pPr>
          </w:p>
        </w:tc>
        <w:tc>
          <w:tcPr>
            <w:tcW w:w="1417" w:type="dxa"/>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121" w:type="dxa"/>
            <w:vMerge/>
            <w:tcMar>
              <w:top w:w="30" w:type="dxa"/>
              <w:left w:w="45" w:type="dxa"/>
              <w:bottom w:w="30" w:type="dxa"/>
              <w:right w:w="45" w:type="dxa"/>
            </w:tcMar>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D419C9">
        <w:trPr>
          <w:trHeight w:val="315"/>
        </w:trPr>
        <w:tc>
          <w:tcPr>
            <w:tcW w:w="1675" w:type="dxa"/>
            <w:vMerge/>
            <w:tcMar>
              <w:top w:w="30" w:type="dxa"/>
              <w:left w:w="45" w:type="dxa"/>
              <w:bottom w:w="30" w:type="dxa"/>
              <w:right w:w="45" w:type="dxa"/>
            </w:tcMar>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403" w:type="dxa"/>
            <w:tcMar>
              <w:top w:w="30" w:type="dxa"/>
              <w:left w:w="45" w:type="dxa"/>
              <w:bottom w:w="30" w:type="dxa"/>
              <w:right w:w="45" w:type="dxa"/>
            </w:tcMar>
            <w:vAlign w:val="bottom"/>
          </w:tcPr>
          <w:p w:rsidR="00D419C9" w:rsidRDefault="000D2FB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Знання у сфері права та спеціалізації суду</w:t>
            </w:r>
          </w:p>
          <w:p w:rsidR="00D419C9" w:rsidRDefault="00D419C9">
            <w:pPr>
              <w:spacing w:after="0" w:line="240" w:lineRule="auto"/>
              <w:rPr>
                <w:rFonts w:ascii="Times New Roman" w:eastAsia="Times New Roman" w:hAnsi="Times New Roman" w:cs="Times New Roman"/>
                <w:sz w:val="24"/>
                <w:szCs w:val="24"/>
              </w:rPr>
            </w:pPr>
          </w:p>
        </w:tc>
        <w:tc>
          <w:tcPr>
            <w:tcW w:w="1417" w:type="dxa"/>
            <w:tcMar>
              <w:top w:w="30" w:type="dxa"/>
              <w:left w:w="45" w:type="dxa"/>
              <w:bottom w:w="30" w:type="dxa"/>
              <w:right w:w="45" w:type="dxa"/>
            </w:tcMar>
            <w:vAlign w:val="bottom"/>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147</w:t>
            </w:r>
          </w:p>
        </w:tc>
        <w:tc>
          <w:tcPr>
            <w:tcW w:w="1121" w:type="dxa"/>
            <w:vMerge/>
            <w:tcMar>
              <w:top w:w="30" w:type="dxa"/>
              <w:left w:w="45" w:type="dxa"/>
              <w:bottom w:w="30" w:type="dxa"/>
              <w:right w:w="45" w:type="dxa"/>
            </w:tcMar>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D419C9">
        <w:trPr>
          <w:trHeight w:val="315"/>
        </w:trPr>
        <w:tc>
          <w:tcPr>
            <w:tcW w:w="1675" w:type="dxa"/>
            <w:vMerge/>
            <w:tcMar>
              <w:top w:w="30" w:type="dxa"/>
              <w:left w:w="45" w:type="dxa"/>
              <w:bottom w:w="30" w:type="dxa"/>
              <w:right w:w="45" w:type="dxa"/>
            </w:tcMar>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403" w:type="dxa"/>
            <w:tcMar>
              <w:top w:w="30" w:type="dxa"/>
              <w:left w:w="45" w:type="dxa"/>
              <w:bottom w:w="30" w:type="dxa"/>
              <w:right w:w="45" w:type="dxa"/>
            </w:tcMar>
            <w:vAlign w:val="bottom"/>
          </w:tcPr>
          <w:p w:rsidR="00D419C9" w:rsidRDefault="000D2FB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Здатність практичного застосування знань у сфері права у суді відповідного рівня та спеціалізації</w:t>
            </w:r>
          </w:p>
          <w:p w:rsidR="00D419C9" w:rsidRDefault="00D419C9">
            <w:pPr>
              <w:spacing w:after="0" w:line="240" w:lineRule="auto"/>
              <w:rPr>
                <w:rFonts w:ascii="Times New Roman" w:eastAsia="Times New Roman" w:hAnsi="Times New Roman" w:cs="Times New Roman"/>
                <w:sz w:val="24"/>
                <w:szCs w:val="24"/>
              </w:rPr>
            </w:pPr>
          </w:p>
          <w:p w:rsidR="00D419C9" w:rsidRDefault="00D419C9">
            <w:pPr>
              <w:spacing w:after="0" w:line="240" w:lineRule="auto"/>
              <w:rPr>
                <w:rFonts w:ascii="Times New Roman" w:eastAsia="Times New Roman" w:hAnsi="Times New Roman" w:cs="Times New Roman"/>
                <w:sz w:val="24"/>
                <w:szCs w:val="24"/>
              </w:rPr>
            </w:pPr>
          </w:p>
          <w:p w:rsidR="00D419C9" w:rsidRDefault="00D419C9">
            <w:pPr>
              <w:spacing w:after="0" w:line="240" w:lineRule="auto"/>
              <w:rPr>
                <w:rFonts w:ascii="Times New Roman" w:eastAsia="Times New Roman" w:hAnsi="Times New Roman" w:cs="Times New Roman"/>
                <w:sz w:val="24"/>
                <w:szCs w:val="24"/>
              </w:rPr>
            </w:pPr>
          </w:p>
          <w:p w:rsidR="00D419C9" w:rsidRDefault="00D419C9">
            <w:pPr>
              <w:spacing w:after="0" w:line="240" w:lineRule="auto"/>
              <w:rPr>
                <w:rFonts w:ascii="Times New Roman" w:eastAsia="Times New Roman" w:hAnsi="Times New Roman" w:cs="Times New Roman"/>
                <w:sz w:val="24"/>
                <w:szCs w:val="24"/>
              </w:rPr>
            </w:pPr>
          </w:p>
          <w:p w:rsidR="00D419C9" w:rsidRDefault="00D419C9">
            <w:pPr>
              <w:spacing w:after="0" w:line="240" w:lineRule="auto"/>
              <w:rPr>
                <w:rFonts w:ascii="Times New Roman" w:eastAsia="Times New Roman" w:hAnsi="Times New Roman" w:cs="Times New Roman"/>
                <w:sz w:val="24"/>
                <w:szCs w:val="24"/>
              </w:rPr>
            </w:pPr>
          </w:p>
        </w:tc>
        <w:tc>
          <w:tcPr>
            <w:tcW w:w="1417" w:type="dxa"/>
            <w:tcMar>
              <w:top w:w="30" w:type="dxa"/>
              <w:left w:w="45" w:type="dxa"/>
              <w:bottom w:w="30" w:type="dxa"/>
              <w:right w:w="45" w:type="dxa"/>
            </w:tcMar>
            <w:vAlign w:val="bottom"/>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121,5</w:t>
            </w:r>
          </w:p>
          <w:p w:rsidR="00D419C9" w:rsidRDefault="00D419C9">
            <w:pPr>
              <w:spacing w:after="0" w:line="240" w:lineRule="auto"/>
              <w:jc w:val="center"/>
              <w:rPr>
                <w:rFonts w:ascii="Times New Roman" w:eastAsia="Times New Roman" w:hAnsi="Times New Roman" w:cs="Times New Roman"/>
                <w:sz w:val="24"/>
                <w:szCs w:val="24"/>
              </w:rPr>
            </w:pPr>
          </w:p>
          <w:p w:rsidR="00D419C9" w:rsidRDefault="00D419C9">
            <w:pPr>
              <w:spacing w:after="0" w:line="240" w:lineRule="auto"/>
              <w:jc w:val="center"/>
              <w:rPr>
                <w:rFonts w:ascii="Times New Roman" w:eastAsia="Times New Roman" w:hAnsi="Times New Roman" w:cs="Times New Roman"/>
                <w:sz w:val="24"/>
                <w:szCs w:val="24"/>
              </w:rPr>
            </w:pPr>
          </w:p>
          <w:p w:rsidR="00D419C9" w:rsidRDefault="00D419C9">
            <w:pPr>
              <w:spacing w:after="0" w:line="240" w:lineRule="auto"/>
              <w:jc w:val="center"/>
              <w:rPr>
                <w:rFonts w:ascii="Times New Roman" w:eastAsia="Times New Roman" w:hAnsi="Times New Roman" w:cs="Times New Roman"/>
                <w:sz w:val="24"/>
                <w:szCs w:val="24"/>
              </w:rPr>
            </w:pPr>
          </w:p>
          <w:p w:rsidR="00D419C9" w:rsidRDefault="00D419C9">
            <w:pPr>
              <w:spacing w:after="0" w:line="240" w:lineRule="auto"/>
              <w:jc w:val="center"/>
              <w:rPr>
                <w:rFonts w:ascii="Times New Roman" w:eastAsia="Times New Roman" w:hAnsi="Times New Roman" w:cs="Times New Roman"/>
                <w:sz w:val="24"/>
                <w:szCs w:val="24"/>
              </w:rPr>
            </w:pPr>
          </w:p>
          <w:p w:rsidR="00D419C9" w:rsidRDefault="00D419C9">
            <w:pPr>
              <w:spacing w:after="0" w:line="240" w:lineRule="auto"/>
              <w:jc w:val="center"/>
              <w:rPr>
                <w:rFonts w:ascii="Times New Roman" w:eastAsia="Times New Roman" w:hAnsi="Times New Roman" w:cs="Times New Roman"/>
                <w:sz w:val="24"/>
                <w:szCs w:val="24"/>
              </w:rPr>
            </w:pPr>
          </w:p>
          <w:p w:rsidR="00D419C9" w:rsidRDefault="00D419C9">
            <w:pPr>
              <w:spacing w:after="0" w:line="240" w:lineRule="auto"/>
              <w:jc w:val="center"/>
              <w:rPr>
                <w:rFonts w:ascii="Times New Roman" w:eastAsia="Times New Roman" w:hAnsi="Times New Roman" w:cs="Times New Roman"/>
                <w:sz w:val="24"/>
                <w:szCs w:val="24"/>
              </w:rPr>
            </w:pPr>
          </w:p>
          <w:p w:rsidR="00D419C9" w:rsidRDefault="00D419C9">
            <w:pPr>
              <w:spacing w:after="0" w:line="240" w:lineRule="auto"/>
              <w:jc w:val="center"/>
              <w:rPr>
                <w:rFonts w:ascii="Times New Roman" w:eastAsia="Times New Roman" w:hAnsi="Times New Roman" w:cs="Times New Roman"/>
                <w:sz w:val="24"/>
                <w:szCs w:val="24"/>
              </w:rPr>
            </w:pPr>
          </w:p>
        </w:tc>
        <w:tc>
          <w:tcPr>
            <w:tcW w:w="1121" w:type="dxa"/>
            <w:vMerge/>
            <w:tcMar>
              <w:top w:w="30" w:type="dxa"/>
              <w:left w:w="45" w:type="dxa"/>
              <w:bottom w:w="30" w:type="dxa"/>
              <w:right w:w="45" w:type="dxa"/>
            </w:tcMar>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bl>
    <w:p w:rsidR="00D419C9" w:rsidRDefault="00D419C9">
      <w:pPr>
        <w:shd w:val="clear" w:color="auto" w:fill="FFFFFF"/>
        <w:tabs>
          <w:tab w:val="left" w:pos="426"/>
        </w:tabs>
        <w:spacing w:after="0" w:line="240" w:lineRule="auto"/>
        <w:jc w:val="both"/>
        <w:rPr>
          <w:rFonts w:ascii="Times New Roman" w:eastAsia="Times New Roman" w:hAnsi="Times New Roman" w:cs="Times New Roman"/>
          <w:sz w:val="16"/>
          <w:szCs w:val="16"/>
        </w:rPr>
      </w:pP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підпункту 6.3.3 пункту 6.3 Положення про порядок складання кваліфікаційного іспиту та методику оцінювання кандидатів учасник визнається таким, що успішно склав етап іспиту (крім тестування щодо когнітивних здібностей), у разі набрання 75 або більше відсотків від максимально можливого бала. Учасник визнається таким, що успішно склав тестування когнітивних здібностей, у разі набрання встановленого Комісією середнього допустимого та більшого бала тестування.</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Отже, загальна кількість балів за кваліфікаційний іспит – 353,2 бала із 400 можливих, що свідчить про підтвердження Мальцевим С.О. здатності здійснювати правосуддя в</w:t>
      </w:r>
      <w:r>
        <w:rPr>
          <w:rFonts w:ascii="Times New Roman" w:eastAsia="Times New Roman" w:hAnsi="Times New Roman" w:cs="Times New Roman"/>
          <w:sz w:val="24"/>
          <w:szCs w:val="24"/>
          <w:highlight w:val="white"/>
        </w:rPr>
        <w:t xml:space="preserve"> апеляційному загальному суді за критерієм професійної компетентності. </w:t>
      </w:r>
      <w:r>
        <w:rPr>
          <w:rFonts w:ascii="Times New Roman" w:eastAsia="Times New Roman" w:hAnsi="Times New Roman" w:cs="Times New Roman"/>
          <w:sz w:val="24"/>
          <w:szCs w:val="24"/>
        </w:rPr>
        <w:t xml:space="preserve"> </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Проведення спеціальної перевірки. </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статті 75 Закону, статей 56–58 Закону України «Про запобігання корупції» та Порядку проведення спеціальної перевірки стосовно осіб, які претендують на зайняття посад, які передбачають зайняття відповідального або особливо відповідального становища, та посад з підвищеним корупційним ризиком, затвердженого постановою Кабінету Міністрів України від 25 березня 2015 року № 171 (у редакції постанови Кабінету Міністрів України від 27 серпня 2022 року № 959), Вищою кваліфікаційною комісією суддів України організовано проведення спеціальної перевірки стосовно Мальцева С.О.</w:t>
      </w:r>
    </w:p>
    <w:p w:rsidR="00D419C9" w:rsidRDefault="000D2FB9">
      <w:pPr>
        <w:spacing w:after="0" w:line="240" w:lineRule="auto"/>
        <w:ind w:firstLine="709"/>
        <w:jc w:val="both"/>
        <w:rPr>
          <w:rFonts w:ascii="Times New Roman" w:eastAsia="Times New Roman" w:hAnsi="Times New Roman" w:cs="Times New Roman"/>
          <w:sz w:val="24"/>
          <w:szCs w:val="24"/>
        </w:rPr>
      </w:pPr>
      <w:bookmarkStart w:id="3" w:name="_4bah61hergsx" w:colFirst="0" w:colLast="0"/>
      <w:bookmarkEnd w:id="3"/>
      <w:r>
        <w:rPr>
          <w:rFonts w:ascii="Times New Roman" w:eastAsia="Times New Roman" w:hAnsi="Times New Roman" w:cs="Times New Roman"/>
          <w:sz w:val="24"/>
          <w:szCs w:val="24"/>
        </w:rPr>
        <w:t xml:space="preserve">Запити про надання відомостей стосовно Мальцева С.О. надіслано до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(м. Київ), Національного агентства з питань запобігання корупції, Національної комісії з цінних паперів та фондового ринку, Департаменту кримінального аналізу Національної поліції України, Полтавського обласного територіального центру комплектування та соціальної підтримки. На запити одержано інформацію з Державної судової адміністрації України, Міністерства охорони здоров’я України, Міністерства освіти і </w:t>
      </w:r>
      <w:r>
        <w:rPr>
          <w:rFonts w:ascii="Times New Roman" w:eastAsia="Times New Roman" w:hAnsi="Times New Roman" w:cs="Times New Roman"/>
          <w:sz w:val="24"/>
          <w:szCs w:val="24"/>
        </w:rPr>
        <w:lastRenderedPageBreak/>
        <w:t xml:space="preserve">науки України, Міністерства юстиції України, Центрального міжрегіонального управління Міністерства юстиції (м. Київ), Національного агентства з питань запобігання корупції, Національної комісії з цінних паперів та фондового ринку, Департаменту кримінального аналізу Національної поліції України, </w:t>
      </w:r>
      <w:r>
        <w:rPr>
          <w:rFonts w:ascii="Times New Roman" w:eastAsia="Times New Roman" w:hAnsi="Times New Roman" w:cs="Times New Roman"/>
          <w:color w:val="000000"/>
          <w:sz w:val="24"/>
          <w:szCs w:val="24"/>
        </w:rPr>
        <w:t>Полтавського обласного територіального центру комплектування та соціальної підтримки.</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Крім того, в Єдиному державному реєстрі судових рішень перевірено відомості про кандидата на посаду судді на предмет обмеження дієздатності або недієздатності.</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Національне агентство з питань запобігання корупції (далі – Національне агентство) листом від 13 червня 2025 року</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 49-01/66233-25 надіслало до Комісії результати спеціальної перевірки щодо достовірності відомостей, зазначених кандидатом у декларації особи, уповноваженої на виконання функцій держави або місцевого самоврядування (далі – декларація), за 2024 рік, відповідно до яких </w:t>
      </w:r>
      <w:r>
        <w:rPr>
          <w:rFonts w:ascii="Times New Roman" w:eastAsia="Times New Roman" w:hAnsi="Times New Roman" w:cs="Times New Roman"/>
          <w:color w:val="000000"/>
          <w:sz w:val="24"/>
          <w:szCs w:val="24"/>
        </w:rPr>
        <w:t>виявлено розбіжності, які не відрізняються від достовірних на суму, що дорівнює або перевищує 100 прожиткових мінімумів, установлених на день подання такої декларації, для працездатних осіб, а саме:</w:t>
      </w:r>
      <w:r>
        <w:rPr>
          <w:rFonts w:ascii="Times New Roman" w:eastAsia="Times New Roman" w:hAnsi="Times New Roman" w:cs="Times New Roman"/>
          <w:sz w:val="24"/>
          <w:szCs w:val="24"/>
        </w:rPr>
        <w:t xml:space="preserve"> у розділі 3 «Об’єкти нерухомості» декларації кандидат не зазначив право спільної часткової власності члена сім’ї (дружини) на житловий будинок, реєстраційний номер: </w:t>
      </w:r>
      <w:r w:rsidR="00B52AF2">
        <w:rPr>
          <w:rFonts w:ascii="Times New Roman" w:eastAsia="Times New Roman" w:hAnsi="Times New Roman" w:cs="Times New Roman"/>
          <w:sz w:val="24"/>
          <w:szCs w:val="24"/>
          <w:lang w:val="uk-UA"/>
        </w:rPr>
        <w:t>НОМЕР_1</w:t>
      </w:r>
      <w:r>
        <w:rPr>
          <w:rFonts w:ascii="Times New Roman" w:eastAsia="Times New Roman" w:hAnsi="Times New Roman" w:cs="Times New Roman"/>
          <w:sz w:val="24"/>
          <w:szCs w:val="24"/>
        </w:rPr>
        <w:t>, частка власності:  ¼.</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зв’язку з цим Комісією запропоновано кандидату надати письмові пояснення протягом п’яти робочих днів. У встановлений строк Мальцев С.О. надав пояснення щодо виявлених Національним агентством розбіжностей. </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поясненнях від </w:t>
      </w:r>
      <w:r>
        <w:rPr>
          <w:rFonts w:ascii="Times New Roman" w:eastAsia="Times New Roman" w:hAnsi="Times New Roman" w:cs="Times New Roman"/>
          <w:color w:val="000000"/>
          <w:sz w:val="24"/>
          <w:szCs w:val="24"/>
        </w:rPr>
        <w:t xml:space="preserve">28 серпня 2025 року </w:t>
      </w:r>
      <w:r>
        <w:rPr>
          <w:rFonts w:ascii="Times New Roman" w:eastAsia="Times New Roman" w:hAnsi="Times New Roman" w:cs="Times New Roman"/>
          <w:sz w:val="24"/>
          <w:szCs w:val="24"/>
        </w:rPr>
        <w:t xml:space="preserve">стосовно розбіжностей, виявлених у розділі 3 «Об’єкти нерухомості» декларації за 2024 рік, Мальцев С.О. повідомив таке. </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 час заповнення декларації за 2024 рік кандидат використовував функцію «Дані для декларації», за допомогою якої отримав відомості з інформаційно-комунікаційних та довідкових систем, до яких Національне агентство має автоматизований доступ. За словами кандидата, у сформованій довідці були відсутні відомості про право спільної часткової власності його дружини на житловий будинок.</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Кандидат повідомив, що не зазначення у декларації частки дружини у праві власності на житловий будинок виникло помилково та без наміру приховати відповідну інформацію. Також пояснив, що зазначена частка у житловому будинку належить його дружині з 2006 року як спадкове майно після смерті її батька. З огляду на давність набуття цього майна та відсутність у дружини документів на нього, вона не повідомила кандидата про наявність відповідного права власності.</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Крім того, Мальцев С.О. зазначив, що повідомив Національне агентство про допущену помилку через персональний електронний кабінет Реєстру декларацій.</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 переконання Комісії, під час проведення спеціальної перевірки отримано інформацію, яка має бути оцінена при встановленні відповідності Мальцева С.О. критеріям професійної етики та доброчесності на співбесіді та визначенні результатів кваліфікаційного оцінювання кандидата на посаду судді апеляційного загального суду в межах конкурсу, оголошеного рішенням Вищої кваліфікаційної комісії суддів України від 14 вересня 2023 року № 94/зп-23.</w:t>
      </w:r>
    </w:p>
    <w:p w:rsidR="00D419C9" w:rsidRDefault="000D2F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Дослідження досьє та проведення співбесіди (встановлення відповідності кандидата критеріям особистої та соціальної компетентності, а також критеріям професійної етики та доброчесності).</w:t>
      </w:r>
    </w:p>
    <w:p w:rsidR="00D419C9" w:rsidRDefault="000D2F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b/>
          <w:bCs/>
          <w:color w:val="000000"/>
          <w:sz w:val="24"/>
          <w:szCs w:val="24"/>
          <w:highlight w:val="white"/>
        </w:rPr>
      </w:pPr>
      <w:r>
        <w:rPr>
          <w:rFonts w:ascii="Times New Roman" w:eastAsia="Times New Roman" w:hAnsi="Times New Roman" w:cs="Times New Roman"/>
          <w:b/>
          <w:bCs/>
          <w:color w:val="000000"/>
          <w:sz w:val="24"/>
          <w:szCs w:val="24"/>
          <w:highlight w:val="white"/>
        </w:rPr>
        <w:t>Стислий опис проходження другого етапу кваліфікаційного оцінювання.</w:t>
      </w:r>
    </w:p>
    <w:p w:rsidR="00D419C9" w:rsidRDefault="000D2F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Рішенням Комісії від 17 квітня 2025 року № 89/зп-25 до другого етапу кваліфікаційного оцінювання «Дослідження досьє та проведення співбесіди» у межах конкурсу, оголошеного рішенням Комісії від  14  вересня  2023  року № 94/зп-23 (зі змінами) допущено 706 кандидатів на посади суддів апеляційних загальних судів, які успішно склали кваліфікаційний іспит, зокрема Мальцева С.О.</w:t>
      </w:r>
    </w:p>
    <w:p w:rsidR="00D419C9" w:rsidRDefault="000D2F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Рішенням Комісії від 30 липня 2025 року № 143/зп-25 визначено, що другий етап  «Дослідження досьє та проведення співбесіди» кваліфікаційного оцінювання кандидатів </w:t>
      </w:r>
      <w:r>
        <w:rPr>
          <w:rFonts w:ascii="Times New Roman" w:eastAsia="Times New Roman" w:hAnsi="Times New Roman" w:cs="Times New Roman"/>
          <w:color w:val="000000"/>
          <w:sz w:val="24"/>
          <w:szCs w:val="24"/>
          <w:highlight w:val="white"/>
        </w:rPr>
        <w:lastRenderedPageBreak/>
        <w:t>на посади суддів Харківського апеляційного суду проводить постійна колегія № 5 Вищої кваліфікаційної комісії суддів України.</w:t>
      </w:r>
    </w:p>
    <w:p w:rsidR="00D419C9" w:rsidRDefault="000D2F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Відповідно до протоколу повторного розподілу між членами Комісії  від  08  жовтня  2025 року доповідачем у справі кандидата на посаду судді </w:t>
      </w:r>
      <w:r>
        <w:rPr>
          <w:rFonts w:ascii="Times New Roman" w:eastAsia="Times New Roman" w:hAnsi="Times New Roman" w:cs="Times New Roman"/>
          <w:color w:val="000000"/>
          <w:sz w:val="24"/>
          <w:szCs w:val="24"/>
          <w:highlight w:val="white"/>
        </w:rPr>
        <w:t xml:space="preserve">апеляційного загального суду Мальцева С.О. </w:t>
      </w:r>
      <w:r>
        <w:rPr>
          <w:rFonts w:ascii="Times New Roman" w:eastAsia="Times New Roman" w:hAnsi="Times New Roman" w:cs="Times New Roman"/>
          <w:color w:val="000000"/>
          <w:sz w:val="24"/>
          <w:szCs w:val="24"/>
        </w:rPr>
        <w:t>визначено члена Комісії Омельяна О.С.</w:t>
      </w:r>
    </w:p>
    <w:p w:rsidR="00D419C9" w:rsidRDefault="000D2F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Комісія 06 серпня 2025 року звернулась до кандидатів на посади суддів в</w:t>
      </w:r>
      <w:r>
        <w:rPr>
          <w:rFonts w:ascii="Times New Roman" w:eastAsia="Times New Roman" w:hAnsi="Times New Roman" w:cs="Times New Roman"/>
          <w:color w:val="000000"/>
          <w:sz w:val="24"/>
          <w:szCs w:val="24"/>
          <w:highlight w:val="white"/>
        </w:rPr>
        <w:t xml:space="preserve"> апеляційних загальних судах</w:t>
      </w:r>
      <w:r>
        <w:rPr>
          <w:rFonts w:ascii="Times New Roman" w:eastAsia="Times New Roman" w:hAnsi="Times New Roman" w:cs="Times New Roman"/>
          <w:color w:val="000000"/>
          <w:sz w:val="24"/>
          <w:szCs w:val="24"/>
        </w:rPr>
        <w:t xml:space="preserve"> (лист № </w:t>
      </w:r>
      <w:r>
        <w:rPr>
          <w:rFonts w:ascii="Times New Roman" w:eastAsia="Times New Roman" w:hAnsi="Times New Roman" w:cs="Times New Roman"/>
          <w:color w:val="000000"/>
          <w:sz w:val="24"/>
          <w:szCs w:val="24"/>
          <w:highlight w:val="white"/>
        </w:rPr>
        <w:t>21-6808/25</w:t>
      </w:r>
      <w:r>
        <w:rPr>
          <w:rFonts w:ascii="Times New Roman" w:eastAsia="Times New Roman" w:hAnsi="Times New Roman" w:cs="Times New Roman"/>
          <w:color w:val="000000"/>
          <w:sz w:val="24"/>
          <w:szCs w:val="24"/>
        </w:rPr>
        <w:t xml:space="preserve">) та запропонувала надати для долучення до досьє та оцінювання під час співбесіди пояснення та докази (за наявності), які, на думку кандидата, підтверджують її відповідність зазначеним критеріям особистої та соціальної компетентності, за відповідною формою. Водночас увагу кандидатів було звернено на пункт  5.6 розділу 5 Положення про порядок та методологію кваліфікаційного оцінювання, яким визначено вагу критеріїв та показників під час кваліфікаційного оцінювання, а саме: критеріями компетентності є, зокрема, особиста компетентність – 50 балів (рішучість та відповідальність – 25 балів, безперервний розвиток – 25 балів) та соціальна компетентність – 50 балів (ефективна комунікація – 12,5 бала, ефективна взаємодія – 12,5 бала, стійкість мотивації – 12,5 бала, емоційна стійкість – 12,5 бала). </w:t>
      </w:r>
    </w:p>
    <w:p w:rsidR="00D419C9" w:rsidRDefault="000D2F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Кандидатом Мальцевим С.О. 18 серпня 2025 року надіслано до Комісії відповідні пояснення та докази на їх підтвердження. У поясненнях кандидат навела інформацію, яка, на її думку, підтверджує відповідність показникам критерію особистої компетентності: «Рішучість та відповідальність», «Безперервний розвиток», та показникам критерію соціальної компетентності: «Ефективна комунікація», «Ефективна взаємодія», «Стійкість мотивації», «Емоційна стійкість». </w:t>
      </w:r>
    </w:p>
    <w:p w:rsidR="00D419C9" w:rsidRDefault="000D2F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Мальцеву С.О. забезпечено можливість ознайомитись із досьє кандидата на посаду судді. </w:t>
      </w:r>
    </w:p>
    <w:p w:rsidR="00D419C9" w:rsidRDefault="000D2FB9">
      <w:pPr>
        <w:spacing w:after="0" w:line="24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Співбесіду з кандидатом Комісією призначено на 02 червня 2026 року. </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Комісії 18 лютого 2026 року надійшло рішення </w:t>
      </w:r>
      <w:r>
        <w:rPr>
          <w:rFonts w:ascii="Times New Roman" w:eastAsia="Times New Roman" w:hAnsi="Times New Roman" w:cs="Times New Roman"/>
          <w:sz w:val="24"/>
          <w:szCs w:val="24"/>
          <w:highlight w:val="white"/>
        </w:rPr>
        <w:t>Громадської ради доброчесності (далі – ГРД)</w:t>
      </w:r>
      <w:r>
        <w:rPr>
          <w:rFonts w:ascii="Times New Roman" w:eastAsia="Times New Roman" w:hAnsi="Times New Roman" w:cs="Times New Roman"/>
          <w:sz w:val="24"/>
          <w:szCs w:val="24"/>
        </w:rPr>
        <w:t xml:space="preserve"> про надання Вищій кваліфікаційній комісії суддів України інформації стосовно кандидата на посаду </w:t>
      </w:r>
      <w:r>
        <w:rPr>
          <w:rFonts w:ascii="Times New Roman" w:eastAsia="Times New Roman" w:hAnsi="Times New Roman" w:cs="Times New Roman"/>
          <w:color w:val="000000"/>
          <w:sz w:val="24"/>
          <w:szCs w:val="24"/>
          <w:highlight w:val="white"/>
        </w:rPr>
        <w:t xml:space="preserve">судді апеляційного загального суду </w:t>
      </w:r>
      <w:r>
        <w:rPr>
          <w:rFonts w:ascii="Times New Roman" w:eastAsia="Times New Roman" w:hAnsi="Times New Roman" w:cs="Times New Roman"/>
          <w:sz w:val="24"/>
          <w:szCs w:val="24"/>
        </w:rPr>
        <w:t>Мальцева С.О.</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Членом</w:t>
      </w:r>
      <w:r>
        <w:rPr>
          <w:rFonts w:ascii="Times New Roman" w:eastAsia="Times New Roman" w:hAnsi="Times New Roman" w:cs="Times New Roman"/>
          <w:sz w:val="80"/>
          <w:szCs w:val="80"/>
        </w:rPr>
        <w:t xml:space="preserve"> </w:t>
      </w:r>
      <w:r>
        <w:rPr>
          <w:rFonts w:ascii="Times New Roman" w:eastAsia="Times New Roman" w:hAnsi="Times New Roman" w:cs="Times New Roman"/>
          <w:sz w:val="24"/>
          <w:szCs w:val="24"/>
        </w:rPr>
        <w:t>Комісії</w:t>
      </w:r>
      <w:r>
        <w:rPr>
          <w:rFonts w:ascii="Times New Roman" w:eastAsia="Times New Roman" w:hAnsi="Times New Roman" w:cs="Times New Roman"/>
          <w:sz w:val="80"/>
          <w:szCs w:val="80"/>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80"/>
          <w:szCs w:val="80"/>
        </w:rPr>
        <w:t xml:space="preserve"> </w:t>
      </w:r>
      <w:r>
        <w:rPr>
          <w:rFonts w:ascii="Times New Roman" w:eastAsia="Times New Roman" w:hAnsi="Times New Roman" w:cs="Times New Roman"/>
          <w:sz w:val="24"/>
          <w:szCs w:val="24"/>
        </w:rPr>
        <w:t>доповідачем</w:t>
      </w:r>
      <w:r>
        <w:rPr>
          <w:rFonts w:ascii="Times New Roman" w:eastAsia="Times New Roman" w:hAnsi="Times New Roman" w:cs="Times New Roman"/>
          <w:sz w:val="80"/>
          <w:szCs w:val="80"/>
        </w:rPr>
        <w:t xml:space="preserve"> </w:t>
      </w:r>
      <w:r>
        <w:rPr>
          <w:rFonts w:ascii="Times New Roman" w:eastAsia="Times New Roman" w:hAnsi="Times New Roman" w:cs="Times New Roman"/>
          <w:sz w:val="24"/>
          <w:szCs w:val="24"/>
        </w:rPr>
        <w:t>запропоновано</w:t>
      </w:r>
      <w:r>
        <w:rPr>
          <w:rFonts w:ascii="Times New Roman" w:eastAsia="Times New Roman" w:hAnsi="Times New Roman" w:cs="Times New Roman"/>
          <w:sz w:val="80"/>
          <w:szCs w:val="80"/>
        </w:rPr>
        <w:t xml:space="preserve"> </w:t>
      </w:r>
      <w:r>
        <w:rPr>
          <w:rFonts w:ascii="Times New Roman" w:eastAsia="Times New Roman" w:hAnsi="Times New Roman" w:cs="Times New Roman"/>
          <w:sz w:val="24"/>
          <w:szCs w:val="24"/>
        </w:rPr>
        <w:t>(лист</w:t>
      </w:r>
      <w:r>
        <w:rPr>
          <w:rFonts w:ascii="Times New Roman" w:eastAsia="Times New Roman" w:hAnsi="Times New Roman" w:cs="Times New Roman"/>
          <w:sz w:val="80"/>
          <w:szCs w:val="80"/>
        </w:rPr>
        <w:t xml:space="preserve"> </w:t>
      </w:r>
      <w:r>
        <w:rPr>
          <w:rFonts w:ascii="Times New Roman" w:eastAsia="Times New Roman" w:hAnsi="Times New Roman" w:cs="Times New Roman"/>
          <w:sz w:val="24"/>
          <w:szCs w:val="24"/>
        </w:rPr>
        <w:t>від</w:t>
      </w:r>
      <w:r>
        <w:rPr>
          <w:rFonts w:ascii="Times New Roman" w:eastAsia="Times New Roman" w:hAnsi="Times New Roman" w:cs="Times New Roman"/>
          <w:sz w:val="80"/>
          <w:szCs w:val="80"/>
        </w:rPr>
        <w:t xml:space="preserve"> </w:t>
      </w:r>
      <w:r>
        <w:rPr>
          <w:rFonts w:ascii="Times New Roman" w:eastAsia="Times New Roman" w:hAnsi="Times New Roman" w:cs="Times New Roman"/>
          <w:sz w:val="24"/>
          <w:szCs w:val="24"/>
        </w:rPr>
        <w:t>26 лютого</w:t>
      </w:r>
      <w:r>
        <w:rPr>
          <w:rFonts w:ascii="Times New Roman" w:eastAsia="Times New Roman" w:hAnsi="Times New Roman" w:cs="Times New Roman"/>
          <w:sz w:val="80"/>
          <w:szCs w:val="80"/>
        </w:rPr>
        <w:t xml:space="preserve"> </w:t>
      </w:r>
      <w:r>
        <w:rPr>
          <w:rFonts w:ascii="Times New Roman" w:eastAsia="Times New Roman" w:hAnsi="Times New Roman" w:cs="Times New Roman"/>
          <w:sz w:val="24"/>
          <w:szCs w:val="24"/>
        </w:rPr>
        <w:t>2026 року</w:t>
      </w:r>
      <w:r>
        <w:rPr>
          <w:rFonts w:ascii="Times New Roman" w:eastAsia="Times New Roman" w:hAnsi="Times New Roman" w:cs="Times New Roman"/>
          <w:sz w:val="80"/>
          <w:szCs w:val="80"/>
        </w:rPr>
        <w:t xml:space="preserve"> </w:t>
      </w:r>
      <w:r>
        <w:rPr>
          <w:rFonts w:ascii="Times New Roman" w:eastAsia="Times New Roman" w:hAnsi="Times New Roman" w:cs="Times New Roman"/>
          <w:sz w:val="24"/>
          <w:szCs w:val="24"/>
        </w:rPr>
        <w:t>№ 32дпс-647/24) Мальцеву С.О. надати пояснення та документи чи інші відомості, які доповнюють, спростовують або уточнюють інформацію, викладену в рішенні ГРД. З метою сприяння своєчасному ознайомленню із рішенням ГРД Комісією надіслано електронну копію цього рішення.</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Кандидатом 09 березня 2026 року надіслано на адресу Комісії пояснення.</w:t>
      </w:r>
    </w:p>
    <w:p w:rsidR="00D419C9" w:rsidRDefault="000D2FB9">
      <w:pPr>
        <w:spacing w:after="0" w:line="24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Комісією 02 червня 2026 року проведено співбесіду з Мальцевим С.О.</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На початку співбесіди кандидата ознайомлено з його правами; встановлено, що відсутні обставини, які перешкоджають проведенню співбесіди. Кандидату також було запропоновано надавати уточнювальну інформацію в разі виявлення неточностей чи неповноти відомостей за результатами дослідження досьє. </w:t>
      </w:r>
    </w:p>
    <w:p w:rsidR="00D419C9" w:rsidRDefault="000D2FB9">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 час співбесіди Комісією обговорено: результати дослідження досьє; відповідність кандидата показникам критеріїв особистої і соціальної компетентності, а також критеріїв доброчесності та професійної етики.</w:t>
      </w:r>
    </w:p>
    <w:p w:rsidR="00D419C9" w:rsidRDefault="000D2F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Встановлення відповідності кандидата критерію особистої компетентності. </w:t>
      </w:r>
    </w:p>
    <w:p w:rsidR="00D419C9" w:rsidRDefault="000D2F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Згідно з пунктами 2.4–2.7 Положення про кваліфікаційне оцінювання особиста компетентність – це сукупність морально-психологічних якостей та поведінкових характеристик, які визначають здатність кандидата діяти рішуче та відповідально, самостійно, цілеспрямовано та стійко. Вона охоплює такі риси, як вміння: приймати своєчасні й обґрунтовані рішення, готовність нести відповідальність за їх наслідки, прагнення до професійного розвитку та відкритість до зворотного зв’язку. </w:t>
      </w:r>
    </w:p>
    <w:p w:rsidR="00D419C9" w:rsidRDefault="000D2F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Відповідність кандидата критерію особистої компетентності визначається через призму його відповідності показникам критерію особистої компетентності:</w:t>
      </w:r>
    </w:p>
    <w:p w:rsidR="00D419C9" w:rsidRDefault="000D2F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1.1. Рішучість та відповідальність. Рішучість – це здатність кандидата на посаду судді вчасно приймати та не відкладати рішення у значущій для людини ситуації, навіть складні та непопулярні. Кандидат на посаду судді відповідає показнику рішучості, якщо вчасно приймає рішення, у тому числі складні та непопулярні; не відкладає рішення навіть попри наявні складнощі; демонструє розуміння невідкладності рішень, докладаючи максимальних, у тому числі додаткових/понаднормових, зусиль для їх вчасного прийняття замість того, щоб обґрунтовувати відтермінування зовнішніми чинниками. Відповідальність – це здатність кандидата на посаду судді брати на себе відповідальність за рішення та їх наслідки. Кандидат на посаду судді відповідає показнику відповідальності, якщо вміє оцінювати наслідки та приймати усвідомлені рішення; приймає повну особисту відповідальність за свої рішення та їх наслідки; у разі виникнення перешкод та ускладнень не шукає можливості перекласти відповідальність на інших або зняти з себе відповідальність, посилаючись на зовнішні обставини.</w:t>
      </w:r>
    </w:p>
    <w:p w:rsidR="00D419C9" w:rsidRDefault="000D2F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Безперервний розвиток – це свідомі та послідовні зусилля кандидата на посаду судді щодо професійного саморозвитку. Кандидат на посаду судді відповідає показнику безперервного розвитку, якщо він об’єктивно оцінює свої сильні сторони та зони розвитку; запитує та відкрито сприймає зворотний зв’язок; виносить уроки з досвіду, зокрема з власних помилок, та коригує свої підходи та поведінку; має (принаймні усно) сформований план розвитку, визначає пріоритети щодо власного розвитку; регулярно займається саморозвитком, зокрема відвідує заходи з підвищення кваліфікації (тренінги, навчання, професійні конференції тощо); займає та підтримує активну позицію у фаховому середовищі, зокрема виконує наукові роботи та/або бере участь у проєктах юридичного спрямування, пише статті, колонки або блоги на правову тематику тощо.</w:t>
      </w:r>
    </w:p>
    <w:p w:rsidR="00D419C9" w:rsidRDefault="000D2F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Пунктом 5.5 Положення про кваліфікаційне оцінювання встановлено, що кандидат на посаду судді вважається таким, що відповідає критерію особистої 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D419C9" w:rsidRDefault="000D2F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Вагу критерію особистої компетентності та її показників визначено таким чином: особиста компетентність – 50 балів, з яких:</w:t>
      </w:r>
      <w:bookmarkStart w:id="4" w:name="10ql4npwcsz3" w:colFirst="0" w:colLast="0"/>
      <w:bookmarkEnd w:id="4"/>
      <w:r>
        <w:rPr>
          <w:rFonts w:ascii="Times New Roman" w:eastAsia="Times New Roman" w:hAnsi="Times New Roman" w:cs="Times New Roman"/>
          <w:color w:val="000000"/>
          <w:sz w:val="24"/>
          <w:szCs w:val="24"/>
        </w:rPr>
        <w:t xml:space="preserve"> рішучість та відповідальність – 25 балів</w:t>
      </w:r>
      <w:bookmarkStart w:id="5" w:name="2bdg0s1nlbhk" w:colFirst="0" w:colLast="0"/>
      <w:bookmarkEnd w:id="5"/>
      <w:r>
        <w:rPr>
          <w:rFonts w:ascii="Times New Roman" w:eastAsia="Times New Roman" w:hAnsi="Times New Roman" w:cs="Times New Roman"/>
          <w:color w:val="000000"/>
          <w:sz w:val="24"/>
          <w:szCs w:val="24"/>
        </w:rPr>
        <w:t>; безперервний розвиток – 25 балів.</w:t>
      </w:r>
      <w:bookmarkStart w:id="6" w:name="e5l46scdlhrt" w:colFirst="0" w:colLast="0"/>
      <w:bookmarkEnd w:id="6"/>
    </w:p>
    <w:p w:rsidR="00D419C9" w:rsidRDefault="000D2F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Комісія відзначає, що Положення про конкурс, а також Положення про кваліфікаційне оцінювання ґрунтуються на принципі особистої відповідальності кандидата за подання повної, достовірної та переконливої інформації про його відповідність встановленим критеріям.</w:t>
      </w:r>
    </w:p>
    <w:p w:rsidR="00D419C9" w:rsidRDefault="000D2F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Цей обов’язок охоплює не лише надання Комісії загальних біографічних чи майнових даних, але й відомостей, які мають значення для оцінки особистої компетентності.</w:t>
      </w:r>
    </w:p>
    <w:p w:rsidR="00D419C9" w:rsidRDefault="000D2F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Таким чином, при оцінці особистої компетентності важлива роль належить активній участі кандидата в підтвердженні власної відповідності встановленим показникам критерію. Пасивна позиція та/або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D419C9" w:rsidRDefault="000D2F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менш важлива роль у формуванні стійкого уявлення члена Комісії про рівень відповідності кандидата на посаду судді критерію особистої компетентності відводиться співбесіді. Саме під час співбесіди члени Комісії мають можливість безпосередньо оцінити, наскільки кандидат демонструє здатність до самостійного прийняття рішень у складних обставинах, готовність нести персональну відповідальність за наслідки своєї професійної діяльності, а також рівень його усвідомлення потреби в постійному вдосконаленні знань, навичок і професійних якостей.</w:t>
      </w:r>
    </w:p>
    <w:p w:rsidR="00D419C9" w:rsidRDefault="000D2F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Особливо важливою є здатність кандидата детально та переконливо пояснити твердження, викладені в мотиваційному листі, а також надати чіткі й узгоджені пояснення щодо наданих ним відомостей, що підтверджують відповідність показникам особистої компетентності. </w:t>
      </w:r>
    </w:p>
    <w:p w:rsidR="00D419C9" w:rsidRDefault="000D2F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Саме співбесіда формує остаточну оцінку кандидата на посаду судді. У зв’язку із цим Комісія підкреслює, що сам характер оцінювання особистої компетентності має індивідуальний характер і здійснюється членами Комісії за їх внутрішнім переконанням із застосуванням засобів їх встановлення. Показники відповідності судді (кандидата на посаду судді) критеріям кваліфікаційного оцінювання досліджуються окремо один від одного та в сукупності.</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Пунктом 5.7 Положення про кваліфікаційне оцінювання передбачено, що оцінювання критеріїв (показників) особистої та соціальної компетентності на етапі «Дослідження досьє та проведення співбесіди» здійснюється Комісією у складі колегії шляхом обчислення середнього арифметичного бала. 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колегії обчислення середнього арифметичного бала здійснюється на підставі оцінок всіх членів колегії.</w:t>
      </w:r>
    </w:p>
    <w:p w:rsidR="00D419C9" w:rsidRDefault="000D2FB9">
      <w:pPr>
        <w:shd w:val="clear" w:color="auto" w:fill="FFFFFF"/>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Надані кандидатом документи, а також його відповіді під час послідовного обговорення показників особистої компетентності під час проведеної співбесіди індивідуально оцінено членами Комісії таким чином:</w:t>
      </w:r>
    </w:p>
    <w:p w:rsidR="00D419C9" w:rsidRDefault="00D419C9">
      <w:pPr>
        <w:shd w:val="clear" w:color="auto" w:fill="FFFFFF"/>
        <w:tabs>
          <w:tab w:val="left" w:pos="426"/>
        </w:tabs>
        <w:spacing w:after="0" w:line="240" w:lineRule="auto"/>
        <w:ind w:firstLine="709"/>
        <w:jc w:val="both"/>
        <w:rPr>
          <w:rFonts w:ascii="Times New Roman" w:eastAsia="Times New Roman" w:hAnsi="Times New Roman" w:cs="Times New Roman"/>
          <w:sz w:val="24"/>
          <w:szCs w:val="24"/>
        </w:rPr>
      </w:pPr>
    </w:p>
    <w:tbl>
      <w:tblPr>
        <w:tblStyle w:val="a6"/>
        <w:tblW w:w="961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769"/>
        <w:gridCol w:w="2228"/>
        <w:gridCol w:w="643"/>
        <w:gridCol w:w="643"/>
        <w:gridCol w:w="643"/>
        <w:gridCol w:w="644"/>
        <w:gridCol w:w="1639"/>
        <w:gridCol w:w="1410"/>
      </w:tblGrid>
      <w:tr w:rsidR="00D419C9">
        <w:trPr>
          <w:trHeight w:val="307"/>
        </w:trPr>
        <w:tc>
          <w:tcPr>
            <w:tcW w:w="1769" w:type="dxa"/>
            <w:shd w:val="clear" w:color="auto" w:fill="F2F2F2"/>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Критерій</w:t>
            </w:r>
          </w:p>
        </w:tc>
        <w:tc>
          <w:tcPr>
            <w:tcW w:w="2228" w:type="dxa"/>
            <w:shd w:val="clear" w:color="auto" w:fill="F2F2F2"/>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Показник</w:t>
            </w:r>
          </w:p>
        </w:tc>
        <w:tc>
          <w:tcPr>
            <w:tcW w:w="2573" w:type="dxa"/>
            <w:gridSpan w:val="4"/>
            <w:shd w:val="clear" w:color="auto" w:fill="F2F2F2"/>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Бали, виставлені членами Комісії, за показниками</w:t>
            </w:r>
          </w:p>
        </w:tc>
        <w:tc>
          <w:tcPr>
            <w:tcW w:w="1639" w:type="dxa"/>
            <w:shd w:val="clear" w:color="auto" w:fill="F2F2F2"/>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Розрахований згідно з пунктом 5.7 Положення </w:t>
            </w:r>
            <w:r>
              <w:rPr>
                <w:rFonts w:ascii="Times New Roman" w:eastAsia="Times New Roman" w:hAnsi="Times New Roman" w:cs="Times New Roman"/>
                <w:sz w:val="24"/>
                <w:szCs w:val="24"/>
                <w:shd w:val="clear" w:color="auto" w:fill="F2F2F2"/>
              </w:rPr>
              <w:t xml:space="preserve">про кваліфікаційне оцінювання середній </w:t>
            </w:r>
            <w:r>
              <w:rPr>
                <w:rFonts w:ascii="Times New Roman" w:eastAsia="Times New Roman" w:hAnsi="Times New Roman" w:cs="Times New Roman"/>
                <w:sz w:val="24"/>
                <w:szCs w:val="24"/>
              </w:rPr>
              <w:t>бал</w:t>
            </w:r>
          </w:p>
        </w:tc>
        <w:tc>
          <w:tcPr>
            <w:tcW w:w="1410" w:type="dxa"/>
            <w:shd w:val="clear" w:color="auto" w:fill="F2F2F2"/>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Бал за критерій</w:t>
            </w:r>
          </w:p>
        </w:tc>
      </w:tr>
      <w:tr w:rsidR="00D419C9">
        <w:trPr>
          <w:trHeight w:val="1360"/>
        </w:trPr>
        <w:tc>
          <w:tcPr>
            <w:tcW w:w="1769" w:type="dxa"/>
            <w:vMerge w:val="restart"/>
            <w:tcBorders>
              <w:bottom w:val="single" w:sz="8" w:space="0" w:color="000000"/>
            </w:tcBorders>
            <w:tcMar>
              <w:top w:w="30" w:type="dxa"/>
              <w:left w:w="45" w:type="dxa"/>
              <w:bottom w:w="30" w:type="dxa"/>
              <w:right w:w="45" w:type="dxa"/>
            </w:tcMar>
            <w:vAlign w:val="center"/>
          </w:tcPr>
          <w:p w:rsidR="00D419C9" w:rsidRDefault="000D2FB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Особиста компетентність</w:t>
            </w:r>
          </w:p>
          <w:p w:rsidR="00D419C9" w:rsidRDefault="00D419C9">
            <w:pPr>
              <w:spacing w:after="0" w:line="240" w:lineRule="auto"/>
              <w:rPr>
                <w:rFonts w:ascii="Times New Roman" w:eastAsia="Times New Roman" w:hAnsi="Times New Roman" w:cs="Times New Roman"/>
                <w:sz w:val="24"/>
                <w:szCs w:val="24"/>
              </w:rPr>
            </w:pPr>
          </w:p>
          <w:p w:rsidR="00D419C9" w:rsidRDefault="00D419C9">
            <w:pPr>
              <w:spacing w:after="0" w:line="240" w:lineRule="auto"/>
              <w:rPr>
                <w:rFonts w:ascii="Times New Roman" w:eastAsia="Times New Roman" w:hAnsi="Times New Roman" w:cs="Times New Roman"/>
                <w:sz w:val="24"/>
                <w:szCs w:val="24"/>
              </w:rPr>
            </w:pPr>
          </w:p>
          <w:p w:rsidR="00D419C9" w:rsidRDefault="00D419C9">
            <w:pPr>
              <w:spacing w:after="0" w:line="240" w:lineRule="auto"/>
              <w:rPr>
                <w:rFonts w:ascii="Times New Roman" w:eastAsia="Times New Roman" w:hAnsi="Times New Roman" w:cs="Times New Roman"/>
                <w:sz w:val="24"/>
                <w:szCs w:val="24"/>
              </w:rPr>
            </w:pPr>
          </w:p>
          <w:p w:rsidR="00D419C9" w:rsidRDefault="00D419C9">
            <w:pPr>
              <w:spacing w:after="0" w:line="240" w:lineRule="auto"/>
              <w:rPr>
                <w:rFonts w:ascii="Times New Roman" w:eastAsia="Times New Roman" w:hAnsi="Times New Roman" w:cs="Times New Roman"/>
                <w:sz w:val="24"/>
                <w:szCs w:val="24"/>
              </w:rPr>
            </w:pPr>
          </w:p>
          <w:p w:rsidR="00D419C9" w:rsidRDefault="00D419C9">
            <w:pPr>
              <w:spacing w:after="0" w:line="240" w:lineRule="auto"/>
              <w:rPr>
                <w:rFonts w:ascii="Times New Roman" w:eastAsia="Times New Roman" w:hAnsi="Times New Roman" w:cs="Times New Roman"/>
                <w:sz w:val="24"/>
                <w:szCs w:val="24"/>
              </w:rPr>
            </w:pPr>
          </w:p>
          <w:p w:rsidR="00D419C9" w:rsidRDefault="00D419C9">
            <w:pPr>
              <w:spacing w:after="0" w:line="240" w:lineRule="auto"/>
              <w:rPr>
                <w:rFonts w:ascii="Times New Roman" w:eastAsia="Times New Roman" w:hAnsi="Times New Roman" w:cs="Times New Roman"/>
                <w:sz w:val="24"/>
                <w:szCs w:val="24"/>
              </w:rPr>
            </w:pPr>
          </w:p>
          <w:p w:rsidR="00D419C9" w:rsidRDefault="00D419C9">
            <w:pPr>
              <w:spacing w:after="0" w:line="240" w:lineRule="auto"/>
              <w:rPr>
                <w:rFonts w:ascii="Times New Roman" w:eastAsia="Times New Roman" w:hAnsi="Times New Roman" w:cs="Times New Roman"/>
                <w:sz w:val="24"/>
                <w:szCs w:val="24"/>
              </w:rPr>
            </w:pPr>
          </w:p>
          <w:p w:rsidR="00D419C9" w:rsidRDefault="00D419C9">
            <w:pPr>
              <w:spacing w:after="0" w:line="240" w:lineRule="auto"/>
              <w:rPr>
                <w:rFonts w:ascii="Times New Roman" w:eastAsia="Times New Roman" w:hAnsi="Times New Roman" w:cs="Times New Roman"/>
                <w:sz w:val="24"/>
                <w:szCs w:val="24"/>
              </w:rPr>
            </w:pPr>
          </w:p>
          <w:p w:rsidR="00D419C9" w:rsidRDefault="00D419C9">
            <w:pPr>
              <w:spacing w:after="0" w:line="240" w:lineRule="auto"/>
              <w:rPr>
                <w:rFonts w:ascii="Times New Roman" w:eastAsia="Times New Roman" w:hAnsi="Times New Roman" w:cs="Times New Roman"/>
                <w:sz w:val="24"/>
                <w:szCs w:val="24"/>
              </w:rPr>
            </w:pPr>
          </w:p>
          <w:p w:rsidR="00D419C9" w:rsidRDefault="00D419C9">
            <w:pPr>
              <w:spacing w:after="0" w:line="240" w:lineRule="auto"/>
              <w:rPr>
                <w:rFonts w:ascii="Times New Roman" w:eastAsia="Times New Roman" w:hAnsi="Times New Roman" w:cs="Times New Roman"/>
                <w:sz w:val="24"/>
                <w:szCs w:val="24"/>
              </w:rPr>
            </w:pPr>
          </w:p>
          <w:p w:rsidR="00D419C9" w:rsidRDefault="00D419C9">
            <w:pPr>
              <w:spacing w:after="0" w:line="240" w:lineRule="auto"/>
              <w:rPr>
                <w:rFonts w:ascii="Times New Roman" w:eastAsia="Times New Roman" w:hAnsi="Times New Roman" w:cs="Times New Roman"/>
                <w:sz w:val="24"/>
                <w:szCs w:val="24"/>
              </w:rPr>
            </w:pPr>
          </w:p>
          <w:p w:rsidR="00D419C9" w:rsidRDefault="00D419C9">
            <w:pPr>
              <w:spacing w:after="0" w:line="240" w:lineRule="auto"/>
              <w:rPr>
                <w:rFonts w:ascii="Times New Roman" w:eastAsia="Times New Roman" w:hAnsi="Times New Roman" w:cs="Times New Roman"/>
                <w:sz w:val="24"/>
                <w:szCs w:val="24"/>
              </w:rPr>
            </w:pPr>
          </w:p>
          <w:p w:rsidR="00D419C9" w:rsidRDefault="00D419C9">
            <w:pPr>
              <w:spacing w:after="0" w:line="240" w:lineRule="auto"/>
              <w:rPr>
                <w:rFonts w:ascii="Times New Roman" w:eastAsia="Times New Roman" w:hAnsi="Times New Roman" w:cs="Times New Roman"/>
                <w:sz w:val="24"/>
                <w:szCs w:val="24"/>
              </w:rPr>
            </w:pPr>
          </w:p>
          <w:p w:rsidR="00D419C9" w:rsidRDefault="00D419C9">
            <w:pPr>
              <w:spacing w:after="0" w:line="240" w:lineRule="auto"/>
              <w:rPr>
                <w:rFonts w:ascii="Times New Roman" w:eastAsia="Times New Roman" w:hAnsi="Times New Roman" w:cs="Times New Roman"/>
                <w:sz w:val="24"/>
                <w:szCs w:val="24"/>
              </w:rPr>
            </w:pPr>
          </w:p>
          <w:p w:rsidR="00D419C9" w:rsidRDefault="00D419C9">
            <w:pPr>
              <w:spacing w:after="0" w:line="240" w:lineRule="auto"/>
              <w:rPr>
                <w:rFonts w:ascii="Times New Roman" w:eastAsia="Times New Roman" w:hAnsi="Times New Roman" w:cs="Times New Roman"/>
                <w:sz w:val="24"/>
                <w:szCs w:val="24"/>
              </w:rPr>
            </w:pPr>
          </w:p>
          <w:p w:rsidR="00D419C9" w:rsidRDefault="00D419C9">
            <w:pPr>
              <w:spacing w:after="0" w:line="240" w:lineRule="auto"/>
              <w:rPr>
                <w:rFonts w:ascii="Times New Roman" w:eastAsia="Times New Roman" w:hAnsi="Times New Roman" w:cs="Times New Roman"/>
                <w:sz w:val="24"/>
                <w:szCs w:val="24"/>
              </w:rPr>
            </w:pPr>
          </w:p>
          <w:p w:rsidR="00D419C9" w:rsidRDefault="00D419C9">
            <w:pPr>
              <w:spacing w:after="0" w:line="240" w:lineRule="auto"/>
              <w:rPr>
                <w:rFonts w:ascii="Times New Roman" w:eastAsia="Times New Roman" w:hAnsi="Times New Roman" w:cs="Times New Roman"/>
                <w:sz w:val="24"/>
                <w:szCs w:val="24"/>
              </w:rPr>
            </w:pPr>
          </w:p>
          <w:p w:rsidR="00D419C9" w:rsidRDefault="00D419C9">
            <w:pPr>
              <w:spacing w:after="0" w:line="240" w:lineRule="auto"/>
              <w:rPr>
                <w:rFonts w:ascii="Times New Roman" w:eastAsia="Times New Roman" w:hAnsi="Times New Roman" w:cs="Times New Roman"/>
                <w:sz w:val="24"/>
                <w:szCs w:val="24"/>
              </w:rPr>
            </w:pPr>
          </w:p>
          <w:p w:rsidR="00D419C9" w:rsidRDefault="00D419C9">
            <w:pPr>
              <w:spacing w:after="0" w:line="240" w:lineRule="auto"/>
              <w:rPr>
                <w:rFonts w:ascii="Times New Roman" w:eastAsia="Times New Roman" w:hAnsi="Times New Roman" w:cs="Times New Roman"/>
                <w:sz w:val="24"/>
                <w:szCs w:val="24"/>
              </w:rPr>
            </w:pPr>
          </w:p>
        </w:tc>
        <w:tc>
          <w:tcPr>
            <w:tcW w:w="2228" w:type="dxa"/>
            <w:tcBorders>
              <w:bottom w:val="single" w:sz="8" w:space="0" w:color="000000"/>
            </w:tcBorders>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Рішучість</w:t>
            </w:r>
          </w:p>
        </w:tc>
        <w:tc>
          <w:tcPr>
            <w:tcW w:w="643" w:type="dxa"/>
            <w:vMerge w:val="restart"/>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643" w:type="dxa"/>
            <w:vMerge w:val="restart"/>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643" w:type="dxa"/>
            <w:vMerge w:val="restart"/>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644" w:type="dxa"/>
            <w:vMerge w:val="restart"/>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639" w:type="dxa"/>
            <w:vMerge w:val="restart"/>
            <w:tcBorders>
              <w:bottom w:val="single" w:sz="8" w:space="0" w:color="000000"/>
            </w:tcBorders>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410" w:type="dxa"/>
            <w:vMerge w:val="restart"/>
            <w:tcBorders>
              <w:bottom w:val="single" w:sz="8" w:space="0" w:color="000000"/>
            </w:tcBorders>
            <w:tcMar>
              <w:top w:w="30" w:type="dxa"/>
              <w:left w:w="45" w:type="dxa"/>
              <w:bottom w:w="30" w:type="dxa"/>
              <w:right w:w="45" w:type="dxa"/>
            </w:tcMar>
            <w:vAlign w:val="center"/>
          </w:tcPr>
          <w:p w:rsidR="00D419C9" w:rsidRDefault="00D419C9">
            <w:pPr>
              <w:spacing w:after="0" w:line="240" w:lineRule="auto"/>
              <w:jc w:val="center"/>
              <w:rPr>
                <w:rFonts w:ascii="Times New Roman" w:eastAsia="Times New Roman" w:hAnsi="Times New Roman" w:cs="Times New Roman"/>
                <w:sz w:val="24"/>
                <w:szCs w:val="24"/>
              </w:rPr>
            </w:pPr>
          </w:p>
          <w:p w:rsidR="00D419C9" w:rsidRDefault="00D419C9">
            <w:pPr>
              <w:spacing w:after="0" w:line="240" w:lineRule="auto"/>
              <w:jc w:val="center"/>
              <w:rPr>
                <w:rFonts w:ascii="Times New Roman" w:eastAsia="Times New Roman" w:hAnsi="Times New Roman" w:cs="Times New Roman"/>
                <w:sz w:val="24"/>
                <w:szCs w:val="24"/>
              </w:rPr>
            </w:pPr>
          </w:p>
          <w:p w:rsidR="00D419C9" w:rsidRDefault="00D419C9">
            <w:pPr>
              <w:spacing w:after="0" w:line="240" w:lineRule="auto"/>
              <w:jc w:val="center"/>
              <w:rPr>
                <w:rFonts w:ascii="Times New Roman" w:eastAsia="Times New Roman" w:hAnsi="Times New Roman" w:cs="Times New Roman"/>
                <w:sz w:val="24"/>
                <w:szCs w:val="24"/>
              </w:rPr>
            </w:pPr>
          </w:p>
          <w:p w:rsidR="00D419C9" w:rsidRDefault="00D419C9">
            <w:pPr>
              <w:spacing w:after="0" w:line="240" w:lineRule="auto"/>
              <w:jc w:val="center"/>
              <w:rPr>
                <w:rFonts w:ascii="Times New Roman" w:eastAsia="Times New Roman" w:hAnsi="Times New Roman" w:cs="Times New Roman"/>
                <w:sz w:val="24"/>
                <w:szCs w:val="24"/>
              </w:rPr>
            </w:pPr>
          </w:p>
          <w:p w:rsidR="00D419C9" w:rsidRDefault="00D419C9">
            <w:pPr>
              <w:spacing w:after="0" w:line="240" w:lineRule="auto"/>
              <w:jc w:val="center"/>
              <w:rPr>
                <w:rFonts w:ascii="Times New Roman" w:eastAsia="Times New Roman" w:hAnsi="Times New Roman" w:cs="Times New Roman"/>
                <w:sz w:val="24"/>
                <w:szCs w:val="24"/>
              </w:rPr>
            </w:pPr>
          </w:p>
          <w:p w:rsidR="00D419C9" w:rsidRDefault="00D419C9">
            <w:pPr>
              <w:spacing w:after="0" w:line="240" w:lineRule="auto"/>
              <w:jc w:val="center"/>
              <w:rPr>
                <w:rFonts w:ascii="Times New Roman" w:eastAsia="Times New Roman" w:hAnsi="Times New Roman" w:cs="Times New Roman"/>
                <w:sz w:val="24"/>
                <w:szCs w:val="24"/>
              </w:rPr>
            </w:pPr>
          </w:p>
          <w:p w:rsidR="00D419C9" w:rsidRDefault="00D419C9">
            <w:pPr>
              <w:spacing w:after="0" w:line="240" w:lineRule="auto"/>
              <w:jc w:val="center"/>
              <w:rPr>
                <w:rFonts w:ascii="Times New Roman" w:eastAsia="Times New Roman" w:hAnsi="Times New Roman" w:cs="Times New Roman"/>
                <w:sz w:val="24"/>
                <w:szCs w:val="24"/>
              </w:rPr>
            </w:pPr>
          </w:p>
          <w:p w:rsidR="00D419C9" w:rsidRDefault="00D419C9">
            <w:pPr>
              <w:spacing w:after="0" w:line="240" w:lineRule="auto"/>
              <w:jc w:val="center"/>
              <w:rPr>
                <w:rFonts w:ascii="Times New Roman" w:eastAsia="Times New Roman" w:hAnsi="Times New Roman" w:cs="Times New Roman"/>
                <w:sz w:val="24"/>
                <w:szCs w:val="24"/>
              </w:rPr>
            </w:pPr>
          </w:p>
          <w:p w:rsidR="00D419C9" w:rsidRDefault="00D419C9">
            <w:pPr>
              <w:spacing w:after="0" w:line="240" w:lineRule="auto"/>
              <w:jc w:val="center"/>
              <w:rPr>
                <w:rFonts w:ascii="Times New Roman" w:eastAsia="Times New Roman" w:hAnsi="Times New Roman" w:cs="Times New Roman"/>
                <w:sz w:val="24"/>
                <w:szCs w:val="24"/>
              </w:rPr>
            </w:pPr>
          </w:p>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p w:rsidR="00D419C9" w:rsidRDefault="00D419C9">
            <w:pPr>
              <w:spacing w:after="0" w:line="240" w:lineRule="auto"/>
              <w:jc w:val="center"/>
              <w:rPr>
                <w:rFonts w:ascii="Times New Roman" w:eastAsia="Times New Roman" w:hAnsi="Times New Roman" w:cs="Times New Roman"/>
                <w:sz w:val="24"/>
                <w:szCs w:val="24"/>
              </w:rPr>
            </w:pPr>
          </w:p>
          <w:p w:rsidR="00D419C9" w:rsidRDefault="00D419C9">
            <w:pPr>
              <w:spacing w:after="0" w:line="240" w:lineRule="auto"/>
              <w:jc w:val="center"/>
              <w:rPr>
                <w:rFonts w:ascii="Times New Roman" w:eastAsia="Times New Roman" w:hAnsi="Times New Roman" w:cs="Times New Roman"/>
                <w:sz w:val="24"/>
                <w:szCs w:val="24"/>
              </w:rPr>
            </w:pPr>
          </w:p>
          <w:p w:rsidR="00D419C9" w:rsidRDefault="00D419C9">
            <w:pPr>
              <w:spacing w:after="0" w:line="240" w:lineRule="auto"/>
              <w:jc w:val="center"/>
              <w:rPr>
                <w:rFonts w:ascii="Times New Roman" w:eastAsia="Times New Roman" w:hAnsi="Times New Roman" w:cs="Times New Roman"/>
                <w:sz w:val="24"/>
                <w:szCs w:val="24"/>
              </w:rPr>
            </w:pPr>
          </w:p>
          <w:p w:rsidR="00D419C9" w:rsidRDefault="00D419C9">
            <w:pPr>
              <w:spacing w:after="0" w:line="240" w:lineRule="auto"/>
              <w:jc w:val="center"/>
              <w:rPr>
                <w:rFonts w:ascii="Times New Roman" w:eastAsia="Times New Roman" w:hAnsi="Times New Roman" w:cs="Times New Roman"/>
                <w:sz w:val="24"/>
                <w:szCs w:val="24"/>
              </w:rPr>
            </w:pPr>
          </w:p>
        </w:tc>
      </w:tr>
      <w:tr w:rsidR="00D419C9">
        <w:trPr>
          <w:trHeight w:val="1450"/>
        </w:trPr>
        <w:tc>
          <w:tcPr>
            <w:tcW w:w="1769" w:type="dxa"/>
            <w:vMerge/>
            <w:tcBorders>
              <w:bottom w:val="single" w:sz="8" w:space="0" w:color="000000"/>
            </w:tcBorders>
            <w:tcMar>
              <w:top w:w="30" w:type="dxa"/>
              <w:left w:w="45" w:type="dxa"/>
              <w:bottom w:w="30" w:type="dxa"/>
              <w:right w:w="45" w:type="dxa"/>
            </w:tcMar>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228" w:type="dxa"/>
            <w:tcBorders>
              <w:bottom w:val="single" w:sz="8" w:space="0" w:color="000000"/>
            </w:tcBorders>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Відповідальність</w:t>
            </w:r>
          </w:p>
        </w:tc>
        <w:tc>
          <w:tcPr>
            <w:tcW w:w="643" w:type="dxa"/>
            <w:vMerge/>
            <w:tcMar>
              <w:top w:w="30" w:type="dxa"/>
              <w:left w:w="45" w:type="dxa"/>
              <w:bottom w:w="30" w:type="dxa"/>
              <w:right w:w="45" w:type="dxa"/>
            </w:tcMar>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43" w:type="dxa"/>
            <w:vMerge/>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43" w:type="dxa"/>
            <w:vMerge/>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44" w:type="dxa"/>
            <w:vMerge/>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39" w:type="dxa"/>
            <w:vMerge/>
            <w:tcBorders>
              <w:bottom w:val="single" w:sz="8" w:space="0" w:color="000000"/>
            </w:tcBorders>
            <w:tcMar>
              <w:top w:w="30" w:type="dxa"/>
              <w:left w:w="45" w:type="dxa"/>
              <w:bottom w:w="30" w:type="dxa"/>
              <w:right w:w="45" w:type="dxa"/>
            </w:tcMar>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410" w:type="dxa"/>
            <w:vMerge/>
            <w:tcBorders>
              <w:bottom w:val="single" w:sz="8" w:space="0" w:color="000000"/>
            </w:tcBorders>
            <w:tcMar>
              <w:top w:w="30" w:type="dxa"/>
              <w:left w:w="45" w:type="dxa"/>
              <w:bottom w:w="30" w:type="dxa"/>
              <w:right w:w="45" w:type="dxa"/>
            </w:tcMar>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D419C9">
        <w:trPr>
          <w:trHeight w:val="2390"/>
        </w:trPr>
        <w:tc>
          <w:tcPr>
            <w:tcW w:w="1769" w:type="dxa"/>
            <w:vMerge/>
            <w:tcBorders>
              <w:bottom w:val="single" w:sz="8" w:space="0" w:color="000000"/>
            </w:tcBorders>
            <w:tcMar>
              <w:top w:w="30" w:type="dxa"/>
              <w:left w:w="45" w:type="dxa"/>
              <w:bottom w:w="30" w:type="dxa"/>
              <w:right w:w="45" w:type="dxa"/>
            </w:tcMar>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228" w:type="dxa"/>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Безперервний розвиток</w:t>
            </w:r>
          </w:p>
        </w:tc>
        <w:tc>
          <w:tcPr>
            <w:tcW w:w="643" w:type="dxa"/>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643" w:type="dxa"/>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643" w:type="dxa"/>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644" w:type="dxa"/>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639" w:type="dxa"/>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p w:rsidR="00D419C9" w:rsidRDefault="00D419C9">
            <w:pPr>
              <w:spacing w:after="0" w:line="240" w:lineRule="auto"/>
              <w:jc w:val="center"/>
              <w:rPr>
                <w:rFonts w:ascii="Times New Roman" w:eastAsia="Times New Roman" w:hAnsi="Times New Roman" w:cs="Times New Roman"/>
                <w:sz w:val="24"/>
                <w:szCs w:val="24"/>
              </w:rPr>
            </w:pPr>
          </w:p>
          <w:p w:rsidR="00D419C9" w:rsidRDefault="00D419C9">
            <w:pPr>
              <w:spacing w:after="0" w:line="240" w:lineRule="auto"/>
              <w:jc w:val="center"/>
              <w:rPr>
                <w:rFonts w:ascii="Times New Roman" w:eastAsia="Times New Roman" w:hAnsi="Times New Roman" w:cs="Times New Roman"/>
                <w:sz w:val="24"/>
                <w:szCs w:val="24"/>
              </w:rPr>
            </w:pPr>
          </w:p>
        </w:tc>
        <w:tc>
          <w:tcPr>
            <w:tcW w:w="1410" w:type="dxa"/>
            <w:vMerge/>
            <w:tcBorders>
              <w:bottom w:val="single" w:sz="8" w:space="0" w:color="000000"/>
            </w:tcBorders>
            <w:tcMar>
              <w:top w:w="30" w:type="dxa"/>
              <w:left w:w="45" w:type="dxa"/>
              <w:bottom w:w="30" w:type="dxa"/>
              <w:right w:w="45" w:type="dxa"/>
            </w:tcMar>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bl>
    <w:p w:rsidR="00D419C9" w:rsidRPr="00DF7961" w:rsidRDefault="00D419C9">
      <w:pPr>
        <w:shd w:val="clear" w:color="auto" w:fill="FFFFFF"/>
        <w:tabs>
          <w:tab w:val="left" w:pos="426"/>
        </w:tabs>
        <w:spacing w:after="0" w:line="240" w:lineRule="auto"/>
        <w:ind w:firstLine="709"/>
        <w:jc w:val="both"/>
        <w:rPr>
          <w:rFonts w:ascii="Times New Roman" w:eastAsia="Times New Roman" w:hAnsi="Times New Roman" w:cs="Times New Roman"/>
          <w:sz w:val="16"/>
          <w:szCs w:val="16"/>
        </w:rPr>
      </w:pPr>
    </w:p>
    <w:p w:rsidR="00D419C9" w:rsidRDefault="000D2FB9">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Надана Мальцевим С.О. інформація письмово та під час співбесіди продемонструвала належний рівень рішучості, відповідальності</w:t>
      </w:r>
      <w:r>
        <w:rPr>
          <w:rFonts w:ascii="Times New Roman" w:eastAsia="Times New Roman" w:hAnsi="Times New Roman" w:cs="Times New Roman"/>
          <w:sz w:val="24"/>
          <w:szCs w:val="24"/>
          <w:highlight w:val="white"/>
        </w:rPr>
        <w:t xml:space="preserve"> та безперервного розвитку кандидата.</w:t>
      </w:r>
    </w:p>
    <w:p w:rsidR="00D419C9" w:rsidRDefault="000D2FB9">
      <w:pPr>
        <w:shd w:val="clear" w:color="auto" w:fill="FFFFFF"/>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Отже, за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w:t>
      </w:r>
      <w:r>
        <w:rPr>
          <w:rFonts w:ascii="Times New Roman" w:eastAsia="Times New Roman" w:hAnsi="Times New Roman" w:cs="Times New Roman"/>
          <w:color w:val="000000"/>
          <w:sz w:val="24"/>
          <w:szCs w:val="24"/>
        </w:rPr>
        <w:t xml:space="preserve">38 балів </w:t>
      </w:r>
      <w:r>
        <w:rPr>
          <w:rFonts w:ascii="Times New Roman" w:eastAsia="Times New Roman" w:hAnsi="Times New Roman" w:cs="Times New Roman"/>
          <w:sz w:val="24"/>
          <w:szCs w:val="24"/>
        </w:rPr>
        <w:t xml:space="preserve">із 50 можливих, </w:t>
      </w:r>
      <w:r>
        <w:rPr>
          <w:rFonts w:ascii="Times New Roman" w:eastAsia="Times New Roman" w:hAnsi="Times New Roman" w:cs="Times New Roman"/>
          <w:sz w:val="24"/>
          <w:szCs w:val="24"/>
        </w:rPr>
        <w:lastRenderedPageBreak/>
        <w:t xml:space="preserve">що є вищим за 75% (37,5 бала) від максимально можливого бала, а тому Комісія виснує, що кандидат підтвердила здатність здійснювати правосуддя в апеляційному загальному суді за критерієм особистої компетентності. </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Встановлення відповідності кандидата критерію соціальної компетентності.</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Згідно з пунктами 2.8–2.12 Положення про кваліфікаційне оцінювання соціальна компетентність – це сукупність морально-психологічних якостей, поведінкових установок і міжособистісних навичок кандидата, які забезпечують ефективну взаємодію, конструктивну комунікацію та здатність зберігати професійну мотивацію і психологічну стійкість у складних ситуаціях, притаманних судовій діяльності. Зазначена компетентність відображає здатність судді налагоджувати та підтримувати належну комунікацію з учасниками процесу, колегами та суспільством, керувати емоціями, ухвалювати рішення в умовах міжособистісної напруги чи конфлікту, діяти з дотриманням поваги до людської гідності та прав сторін.</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Відповідність кандидата критерію соціальної компетентності визначається через призму його відповідності показникам критерію соціальної компетентності:</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Ефективна комунікація – це здатність кандидата на посаду судді ефективно використовувати комунікацію як інструмент для формування повного розуміння ситуації, встановлення взаєморозуміння та консенсусу у взаємодії з іншими. Кандидат на посаду судді відповідає показнику ефективної комунікації, якщо вміє чути та розуміти точку зору інших; чітко та структуровано доносить свою позицію; обґрунтовує свої рішення раціональними, цілісними та послідовними аргументами; здатний відстоювати свою позицію та впливати на думку інших; впевнено та переконливо виступає перед аудиторією.</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Ефективна взаємодія – це здатність кандидата на посаду судді будувати конструктивні стосунки з колегами та іншими представниками професійного середовища на основі професійних цілей та цінностей, а не особистих інтересів. Кандидат на посаду судді відповідає показнику ефективної взаємодії, якщо проявляє повагу та докладає свідомих зусиль для розуміння інших точок зору; не провокує сам та не допускає виникнення міжособистісних конфліктів; здатний вживати ефективних заходів для вирішення робочих суперечок.</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Стійкість мотивації – це усвідомлена мотивація кандидата на посаду судді до тривалого виконання професійних обов’язків судді в межах закону. Кандидат на посаду судді відповідає показнику стійкості мотивації, якщо має та демонструє усвідомлену (не ситуативну) мотивацію до роботи на посаді судді; розуміє всі виклики та складнощі такої роботи; може переконливо пояснити, що мотивує його до роботи; має сталу та усвідомлену мотивацію до служіння суспільству та розбудови правової держави.</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Емоційна стійкість – це здатність кандидата на посаду судді ефективно управляти своїми емоційними станами. Кандидат на посаду судді відповідає показнику емоційної стійкості, якщо він на прикладах доводить свою здатність проявляти емоційну стійкість у стресових ситуаціях та під психологічним тиском; переконливо на прикладах розповідає, як відновлюється від стресу та напруги у професійній діяльності, та демонструє під час співбесіди здатність утримувати фокус та зберігати емоційну рівновагу, відповідаючи на запитання членів Комісії, у тому числі складні та провокаційні (зокрема, щодо статків, доходів, доброчесності тощо).</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Пунктом 5.5 Положення про кваліфікаційне оцінювання встановлено, що кандидат на посаду судді вважається таким, що відповідає критерію соціальної 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D419C9" w:rsidRDefault="000D2FB9">
      <w:pPr>
        <w:spacing w:after="0" w:line="240" w:lineRule="auto"/>
        <w:ind w:firstLine="709"/>
        <w:jc w:val="both"/>
        <w:rPr>
          <w:rFonts w:ascii="Times New Roman" w:eastAsia="Times New Roman" w:hAnsi="Times New Roman" w:cs="Times New Roman"/>
          <w:sz w:val="24"/>
          <w:szCs w:val="24"/>
        </w:rPr>
      </w:pPr>
      <w:bookmarkStart w:id="7" w:name="_s8eo68gpf7uu" w:colFirst="0" w:colLast="0"/>
      <w:bookmarkEnd w:id="7"/>
      <w:r>
        <w:rPr>
          <w:rFonts w:ascii="Times New Roman" w:eastAsia="Times New Roman" w:hAnsi="Times New Roman" w:cs="Times New Roman"/>
          <w:sz w:val="24"/>
          <w:szCs w:val="24"/>
        </w:rPr>
        <w:t>Вагу критерію соціальної компетентності та його показників визначено таким чином: соціальна компетентність – 50 балів, з яких:</w:t>
      </w:r>
      <w:bookmarkStart w:id="8" w:name="8uxist2mjjpt" w:colFirst="0" w:colLast="0"/>
      <w:bookmarkEnd w:id="8"/>
      <w:r>
        <w:rPr>
          <w:rFonts w:ascii="Times New Roman" w:eastAsia="Times New Roman" w:hAnsi="Times New Roman" w:cs="Times New Roman"/>
          <w:sz w:val="24"/>
          <w:szCs w:val="24"/>
        </w:rPr>
        <w:t xml:space="preserve"> ефективна комунікація – 12,5 бала</w:t>
      </w:r>
      <w:bookmarkStart w:id="9" w:name="d4ieetwsiecr" w:colFirst="0" w:colLast="0"/>
      <w:bookmarkEnd w:id="9"/>
      <w:r>
        <w:rPr>
          <w:rFonts w:ascii="Times New Roman" w:eastAsia="Times New Roman" w:hAnsi="Times New Roman" w:cs="Times New Roman"/>
          <w:sz w:val="24"/>
          <w:szCs w:val="24"/>
        </w:rPr>
        <w:t>; ефективна взаємодія – 12,5 бала</w:t>
      </w:r>
      <w:bookmarkStart w:id="10" w:name="m4yw9s5ezllv" w:colFirst="0" w:colLast="0"/>
      <w:bookmarkEnd w:id="10"/>
      <w:r>
        <w:rPr>
          <w:rFonts w:ascii="Times New Roman" w:eastAsia="Times New Roman" w:hAnsi="Times New Roman" w:cs="Times New Roman"/>
          <w:sz w:val="24"/>
          <w:szCs w:val="24"/>
        </w:rPr>
        <w:t>; стійкість мотивації – 12,5 бала</w:t>
      </w:r>
      <w:bookmarkStart w:id="11" w:name="boybffhw9szp" w:colFirst="0" w:colLast="0"/>
      <w:bookmarkEnd w:id="11"/>
      <w:r>
        <w:rPr>
          <w:rFonts w:ascii="Times New Roman" w:eastAsia="Times New Roman" w:hAnsi="Times New Roman" w:cs="Times New Roman"/>
          <w:sz w:val="24"/>
          <w:szCs w:val="24"/>
        </w:rPr>
        <w:t>; емоційна стійкість – 12,5 бала.</w:t>
      </w:r>
      <w:bookmarkStart w:id="12" w:name="ojtlns90io87" w:colFirst="0" w:colLast="0"/>
      <w:bookmarkEnd w:id="12"/>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Аналогічно оцінюванню відповідності критерію особистої компетентності при оцінюванні відповідності кандидата критерію соціальної компетентності саме на кандидата покладається обов’язок надання повної, достовірної та переконливої інформації про його </w:t>
      </w:r>
      <w:r>
        <w:rPr>
          <w:rFonts w:ascii="Times New Roman" w:eastAsia="Times New Roman" w:hAnsi="Times New Roman" w:cs="Times New Roman"/>
          <w:sz w:val="24"/>
          <w:szCs w:val="24"/>
        </w:rPr>
        <w:lastRenderedPageBreak/>
        <w:t>відповідність цьому критерію. Цей обов’язок охоплює не лише загальні біографічні чи майнові дані, а й ті відомості, які мають значення для оцінки соціальної компетентності.</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Таким чином, оцінювання кандидата за критерієм соціальної компетентності здійснюється за активної участі кандидата в підтвердженні власної відповідності встановленим показникам критерію. Пасивна позиція 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оцінюванні критерію соціальної компетентності за аналогією оцінювання особистої компетентності не менш важлива роль у формуванні стійкого уявлення члена Комісії про рівень відповідності кандидата на посаду судді цьому критерію відводиться співбесіді. Саме під час співбесіди члени Комісії мають можливість безпосередньо оцінити здатність кандидата до відкритого діалогу, сприйняття критичних запитань без агресії чи захисних реакцій, готовність визнавати помилки, а також загальну здатність до ефективної взаємодії з іншими особами в умовах підвищеного психологічного навантаження. Виявлені під час співбесіди риси можуть свідчити про обмежений рівень соціальної компетентності.</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Важливою ознакою сформованої соціальної компетентності є також здатність кандидата чітко й аргументовано пояснити твердження мотиваційного листа, а також надати змістовні, логічно узгоджені відповіді щодо відомостей, поданих на підтвердження відповідності цьому критерію. Така здатність свідчить про рівень відкритості, здатність до самоспостереження, уміння адаптуватися до комунікативного контексту та працювати у взаємодії з іншими, що є ключовими елементами соціальної компетентності судді. </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Співбесіда є ключовим етапом, під час якого формується остаточна оцінка кандидата на посаду судді. У зв’язку із цим Комісія наголошує, що оцінювання соціальної компетентності має індивідуальний характер і здійснюється кожним членом Комісії відповідно до його внутрішнього переконання із застосуванням доступних засобів для її встановлення. Показники відповідності судді (кандидата на посаду судді) критеріям кваліфікаційного оцінювання досліджуються окремо один від одного та в сукупності.</w:t>
      </w:r>
    </w:p>
    <w:p w:rsidR="00D419C9" w:rsidRDefault="000D2FB9">
      <w:pPr>
        <w:spacing w:after="0" w:line="240" w:lineRule="auto"/>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Відповідно до пункту 5.7 Положення про кваліфікаційне оцінювання критерії (показники) особистої та соціальної компетентності на етапі «Дослідження досьє та проведення співбесіди» оцінюються Комісією у складі палати або колегії шляхом обчислення середнього арифметичного бала. 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колегії обчислення середнього арифметичного бала здійснюється на підставі оцінок всіх членів колегії.</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Надані </w:t>
      </w:r>
      <w:r w:rsidR="003A7525">
        <w:rPr>
          <w:rFonts w:ascii="Times New Roman" w:eastAsia="Times New Roman" w:hAnsi="Times New Roman" w:cs="Times New Roman"/>
          <w:sz w:val="24"/>
          <w:szCs w:val="24"/>
          <w:lang w:val="uk-UA"/>
        </w:rPr>
        <w:t>Мальцевим С.О.</w:t>
      </w:r>
      <w:r>
        <w:rPr>
          <w:rFonts w:ascii="Times New Roman" w:eastAsia="Times New Roman" w:hAnsi="Times New Roman" w:cs="Times New Roman"/>
          <w:sz w:val="24"/>
          <w:szCs w:val="24"/>
        </w:rPr>
        <w:t xml:space="preserve"> документи, а також його відповіді під час послідовного обговорення показників соціальної компетентності на співбесіді індивідуально оцінено членами Комісії таким чином:</w:t>
      </w:r>
    </w:p>
    <w:p w:rsidR="00AF134F" w:rsidRDefault="00AF134F">
      <w:pPr>
        <w:spacing w:after="0" w:line="240" w:lineRule="auto"/>
        <w:ind w:firstLine="709"/>
        <w:jc w:val="both"/>
        <w:rPr>
          <w:rFonts w:ascii="Times New Roman" w:eastAsia="Times New Roman" w:hAnsi="Times New Roman" w:cs="Times New Roman"/>
          <w:sz w:val="24"/>
          <w:szCs w:val="24"/>
        </w:rPr>
      </w:pPr>
    </w:p>
    <w:tbl>
      <w:tblPr>
        <w:tblStyle w:val="a7"/>
        <w:tblW w:w="95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791"/>
        <w:gridCol w:w="2317"/>
        <w:gridCol w:w="705"/>
        <w:gridCol w:w="705"/>
        <w:gridCol w:w="705"/>
        <w:gridCol w:w="707"/>
        <w:gridCol w:w="1617"/>
        <w:gridCol w:w="982"/>
      </w:tblGrid>
      <w:tr w:rsidR="00D419C9">
        <w:trPr>
          <w:trHeight w:val="20"/>
        </w:trPr>
        <w:tc>
          <w:tcPr>
            <w:tcW w:w="1791" w:type="dxa"/>
            <w:shd w:val="clear" w:color="auto" w:fill="F2F2F2"/>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Критерій</w:t>
            </w:r>
          </w:p>
        </w:tc>
        <w:tc>
          <w:tcPr>
            <w:tcW w:w="2317" w:type="dxa"/>
            <w:shd w:val="clear" w:color="auto" w:fill="F2F2F2"/>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Показник</w:t>
            </w:r>
          </w:p>
        </w:tc>
        <w:tc>
          <w:tcPr>
            <w:tcW w:w="2822" w:type="dxa"/>
            <w:gridSpan w:val="4"/>
            <w:shd w:val="clear" w:color="auto" w:fill="F2F2F2"/>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Бали, виставлені членами Комісії, за показниками</w:t>
            </w:r>
          </w:p>
        </w:tc>
        <w:tc>
          <w:tcPr>
            <w:tcW w:w="1617" w:type="dxa"/>
            <w:shd w:val="clear" w:color="auto" w:fill="F2F2F2"/>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2F2F2"/>
              </w:rPr>
              <w:t xml:space="preserve">Розрахований згідно </w:t>
            </w:r>
            <w:r>
              <w:rPr>
                <w:rFonts w:ascii="Times New Roman" w:eastAsia="Times New Roman" w:hAnsi="Times New Roman" w:cs="Times New Roman"/>
                <w:sz w:val="24"/>
                <w:szCs w:val="24"/>
              </w:rPr>
              <w:t xml:space="preserve">з пунктом 5.7 </w:t>
            </w:r>
            <w:r>
              <w:rPr>
                <w:rFonts w:ascii="Times New Roman" w:eastAsia="Times New Roman" w:hAnsi="Times New Roman" w:cs="Times New Roman"/>
                <w:sz w:val="24"/>
                <w:szCs w:val="24"/>
                <w:shd w:val="clear" w:color="auto" w:fill="F2F2F2"/>
              </w:rPr>
              <w:t>Положення про кваліфікаційне оцінювання середній бал</w:t>
            </w:r>
          </w:p>
        </w:tc>
        <w:tc>
          <w:tcPr>
            <w:tcW w:w="982" w:type="dxa"/>
            <w:shd w:val="clear" w:color="auto" w:fill="F2F2F2"/>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Бал за критерій</w:t>
            </w:r>
          </w:p>
        </w:tc>
      </w:tr>
      <w:tr w:rsidR="00D419C9">
        <w:trPr>
          <w:trHeight w:val="2216"/>
        </w:trPr>
        <w:tc>
          <w:tcPr>
            <w:tcW w:w="1791" w:type="dxa"/>
            <w:vMerge w:val="restart"/>
            <w:tcMar>
              <w:top w:w="30" w:type="dxa"/>
              <w:left w:w="45" w:type="dxa"/>
              <w:bottom w:w="30" w:type="dxa"/>
              <w:right w:w="45" w:type="dxa"/>
            </w:tcMar>
            <w:vAlign w:val="center"/>
          </w:tcPr>
          <w:p w:rsidR="00D419C9" w:rsidRDefault="000D2FB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Соціальна компетентність</w:t>
            </w:r>
          </w:p>
        </w:tc>
        <w:tc>
          <w:tcPr>
            <w:tcW w:w="2317" w:type="dxa"/>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Ефективна комунікація</w:t>
            </w:r>
          </w:p>
        </w:tc>
        <w:tc>
          <w:tcPr>
            <w:tcW w:w="705" w:type="dxa"/>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05" w:type="dxa"/>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05" w:type="dxa"/>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07" w:type="dxa"/>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617" w:type="dxa"/>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9,25</w:t>
            </w:r>
          </w:p>
        </w:tc>
        <w:tc>
          <w:tcPr>
            <w:tcW w:w="982" w:type="dxa"/>
            <w:vMerge w:val="restart"/>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tc>
      </w:tr>
      <w:tr w:rsidR="00D419C9">
        <w:trPr>
          <w:trHeight w:val="1450"/>
        </w:trPr>
        <w:tc>
          <w:tcPr>
            <w:tcW w:w="1791" w:type="dxa"/>
            <w:vMerge/>
            <w:tcMar>
              <w:top w:w="30" w:type="dxa"/>
              <w:left w:w="45" w:type="dxa"/>
              <w:bottom w:w="30" w:type="dxa"/>
              <w:right w:w="45" w:type="dxa"/>
            </w:tcMar>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317" w:type="dxa"/>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Ефективна взаємодія</w:t>
            </w:r>
          </w:p>
        </w:tc>
        <w:tc>
          <w:tcPr>
            <w:tcW w:w="705" w:type="dxa"/>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05" w:type="dxa"/>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05" w:type="dxa"/>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07" w:type="dxa"/>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617" w:type="dxa"/>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982" w:type="dxa"/>
            <w:vMerge/>
            <w:tcMar>
              <w:top w:w="30" w:type="dxa"/>
              <w:left w:w="45" w:type="dxa"/>
              <w:bottom w:w="30" w:type="dxa"/>
              <w:right w:w="45" w:type="dxa"/>
            </w:tcMar>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D419C9">
        <w:trPr>
          <w:trHeight w:val="1920"/>
        </w:trPr>
        <w:tc>
          <w:tcPr>
            <w:tcW w:w="1791" w:type="dxa"/>
            <w:vMerge/>
            <w:tcMar>
              <w:top w:w="30" w:type="dxa"/>
              <w:left w:w="45" w:type="dxa"/>
              <w:bottom w:w="30" w:type="dxa"/>
              <w:right w:w="45" w:type="dxa"/>
            </w:tcMar>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317" w:type="dxa"/>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Стійкість мотивації</w:t>
            </w:r>
          </w:p>
        </w:tc>
        <w:tc>
          <w:tcPr>
            <w:tcW w:w="705" w:type="dxa"/>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05" w:type="dxa"/>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05" w:type="dxa"/>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07" w:type="dxa"/>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617" w:type="dxa"/>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9,75</w:t>
            </w:r>
          </w:p>
        </w:tc>
        <w:tc>
          <w:tcPr>
            <w:tcW w:w="982" w:type="dxa"/>
            <w:vMerge/>
            <w:tcMar>
              <w:top w:w="30" w:type="dxa"/>
              <w:left w:w="45" w:type="dxa"/>
              <w:bottom w:w="30" w:type="dxa"/>
              <w:right w:w="45" w:type="dxa"/>
            </w:tcMar>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D419C9">
        <w:trPr>
          <w:trHeight w:val="980"/>
        </w:trPr>
        <w:tc>
          <w:tcPr>
            <w:tcW w:w="1791" w:type="dxa"/>
            <w:vMerge/>
            <w:tcMar>
              <w:top w:w="30" w:type="dxa"/>
              <w:left w:w="45" w:type="dxa"/>
              <w:bottom w:w="30" w:type="dxa"/>
              <w:right w:w="45" w:type="dxa"/>
            </w:tcMar>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317" w:type="dxa"/>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Емоційна стійкість</w:t>
            </w:r>
          </w:p>
        </w:tc>
        <w:tc>
          <w:tcPr>
            <w:tcW w:w="705" w:type="dxa"/>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05" w:type="dxa"/>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05" w:type="dxa"/>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07" w:type="dxa"/>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617" w:type="dxa"/>
            <w:tcMar>
              <w:top w:w="30" w:type="dxa"/>
              <w:left w:w="45" w:type="dxa"/>
              <w:bottom w:w="30" w:type="dxa"/>
              <w:right w:w="45" w:type="dxa"/>
            </w:tcMar>
            <w:vAlign w:val="center"/>
          </w:tcPr>
          <w:p w:rsidR="00D419C9" w:rsidRDefault="000D2FB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82" w:type="dxa"/>
            <w:vMerge/>
            <w:tcMar>
              <w:top w:w="30" w:type="dxa"/>
              <w:left w:w="45" w:type="dxa"/>
              <w:bottom w:w="30" w:type="dxa"/>
              <w:right w:w="45" w:type="dxa"/>
            </w:tcMar>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bl>
    <w:p w:rsidR="00D419C9" w:rsidRDefault="00D419C9">
      <w:pPr>
        <w:shd w:val="clear" w:color="auto" w:fill="FFFFFF"/>
        <w:tabs>
          <w:tab w:val="left" w:pos="426"/>
        </w:tabs>
        <w:spacing w:after="0" w:line="240" w:lineRule="auto"/>
        <w:jc w:val="both"/>
        <w:rPr>
          <w:rFonts w:ascii="Times New Roman" w:eastAsia="Times New Roman" w:hAnsi="Times New Roman" w:cs="Times New Roman"/>
          <w:sz w:val="16"/>
          <w:szCs w:val="16"/>
        </w:rPr>
      </w:pP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Надана інформація та результати співбесіди продемонстрували належний рівень соціальної компетентності кандидата.</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Отже, за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37,5 балів із 50 можливих, </w:t>
      </w:r>
      <w:r>
        <w:rPr>
          <w:rFonts w:ascii="Times New Roman" w:eastAsia="Times New Roman" w:hAnsi="Times New Roman" w:cs="Times New Roman"/>
          <w:color w:val="000000"/>
          <w:sz w:val="24"/>
          <w:szCs w:val="24"/>
        </w:rPr>
        <w:t xml:space="preserve">що дорівнює </w:t>
      </w:r>
      <w:r>
        <w:rPr>
          <w:rFonts w:ascii="Times New Roman" w:eastAsia="Times New Roman" w:hAnsi="Times New Roman" w:cs="Times New Roman"/>
          <w:sz w:val="24"/>
          <w:szCs w:val="24"/>
        </w:rPr>
        <w:t xml:space="preserve">75% (37,5 бала) максимально можливого бала, тому Комісія виснує, що кандидат відповідає критерію соціальної компетентності. </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Загальні принципи, застосовані Комісією при встановленні відповідності кандидата критеріям професійної етики та доброчесності.</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Насамперед Комісія відзначає, що доброчесність та професійна етика – це взаємопов’язаний комплекс морально-етичних якостей кандидата на посаду судді, що підтверджує його незалежність, чесність та відкритість як у службовій діяльності, так і поза її межами. Він охоплює принципи неупередженості, непідкупності, відповідального ставлення до етичних норм та бездоганної поведінки у професійній діяльності та особистому житті. Ці якості також включають законність джерел походження майна кандидата на посаду судді, відповідність рівня його життя та життя членів його сім’ї задекларованим доходам, а також узгодженість способу життя кандидата із його попереднім правовим статусом.</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Таким чином, на переконання Комісії, доброчесність і професійна етика є фундаментальними критеріями, які забезпечують суспільну довіру до судової влади та гарантують дотримання принципів верховенства права.</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Функціонування судової влади, до складу суддівського корпусу якої входитимуть судді, які не відповідають критеріям доброчесності та професійної етики, є таким, що не відповідає очікуванням суспільства та фактично ставить під загрозу інтереси національної безпеки, громадського порядку та захист прав і свобод людей. </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І хоча Комісія виснує, що кандидат на посаду судді відповідає критеріям доброчесності та професійної етики, однак така презумпція є спростовною, а рівень відповідності критеріям доброчесності та професійної етики підлягає з’ясуванню під час кваліфікаційного оцінювання.</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Пунктом 2.13 Положення про кваліфікаційне оцінювання передбачено, що відповідність кандидата на посаду судді критеріям доброчесності та професійної етики встановлюється за такими показниками:</w:t>
      </w:r>
    </w:p>
    <w:p w:rsidR="00D419C9" w:rsidRDefault="000D2FB9">
      <w:pPr>
        <w:shd w:val="clear" w:color="auto" w:fill="FFFFFF"/>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незалежність;</w:t>
      </w:r>
    </w:p>
    <w:p w:rsidR="00D419C9" w:rsidRDefault="000D2FB9">
      <w:pPr>
        <w:shd w:val="clear" w:color="auto" w:fill="FFFFFF"/>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чесність;</w:t>
      </w:r>
    </w:p>
    <w:p w:rsidR="00D419C9" w:rsidRDefault="000D2FB9">
      <w:pPr>
        <w:shd w:val="clear" w:color="auto" w:fill="FFFFFF"/>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неупередженість;</w:t>
      </w:r>
    </w:p>
    <w:p w:rsidR="00D419C9" w:rsidRDefault="000D2FB9">
      <w:pPr>
        <w:shd w:val="clear" w:color="auto" w:fill="FFFFFF"/>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сумлінність;</w:t>
      </w:r>
    </w:p>
    <w:p w:rsidR="00D419C9" w:rsidRDefault="000D2FB9">
      <w:pPr>
        <w:shd w:val="clear" w:color="auto" w:fill="FFFFFF"/>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непідкупність;</w:t>
      </w:r>
    </w:p>
    <w:p w:rsidR="00D419C9" w:rsidRDefault="000D2FB9">
      <w:pPr>
        <w:shd w:val="clear" w:color="auto" w:fill="FFFFFF"/>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дотримання етичних норм і бездоганна поведінка у професійній діяльності та особистому житті;</w:t>
      </w:r>
    </w:p>
    <w:p w:rsidR="00D419C9" w:rsidRDefault="000D2FB9">
      <w:pPr>
        <w:shd w:val="clear" w:color="auto" w:fill="FFFFFF"/>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законність джерел походження майна, відповідність рівня життя судді (кандидата на посаду судді) або членів його сім’ї задекларованим доходам, відповідність способу життя судді (кандидата на посаду судді) його статусу.</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Наповнюють зміст</w:t>
      </w:r>
      <w:r w:rsidR="00DD2AF3">
        <w:rPr>
          <w:rFonts w:ascii="Times New Roman" w:eastAsia="Times New Roman" w:hAnsi="Times New Roman" w:cs="Times New Roman"/>
          <w:sz w:val="24"/>
          <w:szCs w:val="24"/>
          <w:lang w:val="uk-UA"/>
        </w:rPr>
        <w:t>ом</w:t>
      </w:r>
      <w:r>
        <w:rPr>
          <w:rFonts w:ascii="Times New Roman" w:eastAsia="Times New Roman" w:hAnsi="Times New Roman" w:cs="Times New Roman"/>
          <w:sz w:val="24"/>
          <w:szCs w:val="24"/>
        </w:rPr>
        <w:t xml:space="preserve"> ц</w:t>
      </w:r>
      <w:r w:rsidR="00DD2AF3">
        <w:rPr>
          <w:rFonts w:ascii="Times New Roman" w:eastAsia="Times New Roman" w:hAnsi="Times New Roman" w:cs="Times New Roman"/>
          <w:sz w:val="24"/>
          <w:szCs w:val="24"/>
          <w:lang w:val="uk-UA"/>
        </w:rPr>
        <w:t>і</w:t>
      </w:r>
      <w:r>
        <w:rPr>
          <w:rFonts w:ascii="Times New Roman" w:eastAsia="Times New Roman" w:hAnsi="Times New Roman" w:cs="Times New Roman"/>
          <w:sz w:val="24"/>
          <w:szCs w:val="24"/>
        </w:rPr>
        <w:t xml:space="preserve"> показник</w:t>
      </w:r>
      <w:r w:rsidR="00DD2AF3">
        <w:rPr>
          <w:rFonts w:ascii="Times New Roman" w:eastAsia="Times New Roman" w:hAnsi="Times New Roman" w:cs="Times New Roman"/>
          <w:sz w:val="24"/>
          <w:szCs w:val="24"/>
          <w:lang w:val="uk-UA"/>
        </w:rPr>
        <w:t>и</w:t>
      </w:r>
      <w:r>
        <w:rPr>
          <w:rFonts w:ascii="Times New Roman" w:eastAsia="Times New Roman" w:hAnsi="Times New Roman" w:cs="Times New Roman"/>
          <w:sz w:val="24"/>
          <w:szCs w:val="24"/>
        </w:rPr>
        <w:t xml:space="preserve"> затверджені Вищою радою правосуддя Єдині показники для оцінки доброчесності та професійної етики судді (кандидата на посаду судді) від 17 грудня 2024 року № 3659/0/15-24 (далі – Єдині показники).</w:t>
      </w:r>
    </w:p>
    <w:p w:rsidR="00D419C9" w:rsidRDefault="000D2FB9">
      <w:pPr>
        <w:shd w:val="clear" w:color="auto" w:fill="FFFFFF"/>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Сумлінність – старанне, ретельне та відповідальне виконання кандидатом на посаду судді своїх обов’язків (пункт 19 Єдиних показників).</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Встановлення невідповідності показникам відбувається через призму істотності та суттєвості невідповідності тому чи іншому показнику. </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разі істотної невідповідності показнику кандидат на посаду судді визнається таким, що не відповідає критеріям доброчесності та професійної етики. У такому разі відповідний критерій оцінюється у 0 балів. Для встановлення істотності обставин використовується стандарт обґрунтованого сумніву, за яким для прийняття рішення мають існувати відповідні та достатні фактичні дані, які є переконливими для звичайної розсудливої людини щодо того, що кандидат на посаду судді може не відповідати критеріям доброчесності та професійної етики. Обставинами, що вказують на істотність порушення правил та/або норм, є, зокрема: тяжкість діяння та його наслідки, суб’єктивна сторона поведінки, історичний контекст події, систематичність, давність порушення тощо. </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Пунктом 5.10 Положення про кваліфікаційне оцінювання встановлено, що кандидат на посаду судді не відповідає критеріям доброчесності та професійної етики в разі встановлення невідповідності хоча б одному показнику, визначеному пунктом 2.13 Положення про кваліфікаційне оцінювання.</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Натомість у разі суттєвої невідповідності показнику кандидату на посаду судді знижується на 15 балів оцінка за кожним показником критерію професійної етики чи доброчесності. На цьому етапі ураховуються ознаки, що створюють ймовірність відхилення від очікуваних стандартів, навіть якщо фактичні дані не є повними чи остаточними. На переконання Комісії, такий підхід відповідає принципу превентивності, дозволяє фокусувати увагу на потенційно проблемних випадках і є прийнятним для ухвалення рішень у межах конкурсної процедури з мінімальними негативними наслідками для кандидата. Водночас з метою обмеження дискреції Комісії сума балів є фіксованою, а застосування такого зниження потребує окремого голосування під час закритого обговорення. </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Таким чином, поєднання оцінки ризику як попереднього фільтру та обґрунтованого сумніву як фінального критерію дозволяє забезпечити баланс між ефективністю процедури та захистом прав і репутації кандидатів. </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Встановлення відповідності кандидата критеріям професійної етики та доброчесності.</w:t>
      </w:r>
    </w:p>
    <w:p w:rsidR="00D419C9" w:rsidRDefault="000D2FB9">
      <w:pPr>
        <w:spacing w:after="0" w:line="240" w:lineRule="auto"/>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При оцінюванні відповідності кандидата критеріям професійної етики та доброчесності Комісією враховується істотність будь-якої обставини чи порушення, які можуть свідчити про </w:t>
      </w:r>
      <w:r>
        <w:rPr>
          <w:rFonts w:ascii="Times New Roman" w:eastAsia="Times New Roman" w:hAnsi="Times New Roman" w:cs="Times New Roman"/>
          <w:color w:val="000000"/>
          <w:sz w:val="24"/>
          <w:szCs w:val="24"/>
          <w:highlight w:val="white"/>
        </w:rPr>
        <w:lastRenderedPageBreak/>
        <w:t>його невідповідність цим критеріям. Ураховуючи наведене, Комісією під час кваліфікаційного оцінювання Мальцева С.О. було досліджено рішення ГРД, письмові пояснення кандидата, надіслані на адресу Комісії, усні пояснення, надані під час співбесіди, подані ним  декларації, а також інформацію, надану державними органами на запити Комісії стосовно кандидата.</w:t>
      </w:r>
    </w:p>
    <w:p w:rsidR="00D419C9" w:rsidRDefault="000D2FB9">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Як було зазначено вище, до Комісії надійшло рішення ГРД про надання інформації про кандидата на посаду судді Мальцева С.О.,  яка не є самостійною підставою для висновку, однак є такою, що може бути врахована під час його кваліфікаційного оцінювання (далі – інформація ГРД).</w:t>
      </w:r>
    </w:p>
    <w:p w:rsidR="00A31ED3" w:rsidRPr="00A31ED3" w:rsidRDefault="000D2FB9">
      <w:pPr>
        <w:spacing w:after="0" w:line="240" w:lineRule="auto"/>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В основу </w:t>
      </w:r>
      <w:r w:rsidR="00DD2AF3">
        <w:rPr>
          <w:rFonts w:ascii="Times New Roman" w:eastAsia="Times New Roman" w:hAnsi="Times New Roman" w:cs="Times New Roman"/>
          <w:color w:val="000000"/>
          <w:sz w:val="24"/>
          <w:szCs w:val="24"/>
          <w:lang w:val="uk-UA"/>
        </w:rPr>
        <w:t>інформації</w:t>
      </w:r>
      <w:r>
        <w:rPr>
          <w:rFonts w:ascii="Times New Roman" w:eastAsia="Times New Roman" w:hAnsi="Times New Roman" w:cs="Times New Roman"/>
          <w:color w:val="000000"/>
          <w:sz w:val="24"/>
          <w:szCs w:val="24"/>
        </w:rPr>
        <w:t xml:space="preserve"> ГРД</w:t>
      </w:r>
      <w:r w:rsidR="00DD2AF3">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покладено такі аргументи.</w:t>
      </w:r>
    </w:p>
    <w:p w:rsidR="00A31ED3" w:rsidRPr="00D24568" w:rsidRDefault="00772849">
      <w:pPr>
        <w:spacing w:after="0" w:line="240" w:lineRule="auto"/>
        <w:ind w:firstLine="709"/>
        <w:jc w:val="both"/>
        <w:rPr>
          <w:rFonts w:ascii="Times New Roman" w:eastAsia="Times New Roman" w:hAnsi="Times New Roman" w:cs="Times New Roman"/>
          <w:sz w:val="24"/>
          <w:szCs w:val="24"/>
          <w:highlight w:val="white"/>
          <w:lang w:val="uk-UA"/>
        </w:rPr>
      </w:pPr>
      <w:r w:rsidRPr="00D24568">
        <w:rPr>
          <w:rFonts w:ascii="Times New Roman" w:eastAsia="Times New Roman" w:hAnsi="Times New Roman" w:cs="Times New Roman"/>
          <w:sz w:val="24"/>
          <w:szCs w:val="24"/>
          <w:highlight w:val="white"/>
          <w:lang w:val="uk-UA"/>
        </w:rPr>
        <w:t xml:space="preserve">1. </w:t>
      </w:r>
      <w:r w:rsidR="00A31ED3" w:rsidRPr="00D24568">
        <w:rPr>
          <w:rFonts w:ascii="Times New Roman" w:eastAsia="Times New Roman" w:hAnsi="Times New Roman" w:cs="Times New Roman"/>
          <w:sz w:val="24"/>
          <w:szCs w:val="24"/>
          <w:highlight w:val="white"/>
          <w:lang w:val="uk-UA"/>
        </w:rPr>
        <w:t xml:space="preserve">Кандидат звільняв від </w:t>
      </w:r>
      <w:r w:rsidR="00EF7079" w:rsidRPr="00D24568">
        <w:rPr>
          <w:rFonts w:ascii="Times New Roman" w:eastAsia="Times New Roman" w:hAnsi="Times New Roman" w:cs="Times New Roman"/>
          <w:sz w:val="24"/>
          <w:szCs w:val="24"/>
          <w:highlight w:val="white"/>
          <w:lang w:val="uk-UA"/>
        </w:rPr>
        <w:t xml:space="preserve">адміністративної </w:t>
      </w:r>
      <w:r w:rsidR="00A31ED3" w:rsidRPr="00D24568">
        <w:rPr>
          <w:rFonts w:ascii="Times New Roman" w:eastAsia="Times New Roman" w:hAnsi="Times New Roman" w:cs="Times New Roman"/>
          <w:sz w:val="24"/>
          <w:szCs w:val="24"/>
          <w:highlight w:val="white"/>
          <w:lang w:val="uk-UA"/>
        </w:rPr>
        <w:t>відповідальност</w:t>
      </w:r>
      <w:r w:rsidR="00EF7079" w:rsidRPr="00D24568">
        <w:rPr>
          <w:rFonts w:ascii="Times New Roman" w:eastAsia="Times New Roman" w:hAnsi="Times New Roman" w:cs="Times New Roman"/>
          <w:sz w:val="24"/>
          <w:szCs w:val="24"/>
          <w:highlight w:val="white"/>
          <w:lang w:val="uk-UA"/>
        </w:rPr>
        <w:t>і осіб, які керували транспортними засобами у стані  алкогольного сп’яніння</w:t>
      </w:r>
      <w:r w:rsidR="00DD2AF3">
        <w:rPr>
          <w:rFonts w:ascii="Times New Roman" w:eastAsia="Times New Roman" w:hAnsi="Times New Roman" w:cs="Times New Roman"/>
          <w:sz w:val="24"/>
          <w:szCs w:val="24"/>
          <w:highlight w:val="white"/>
          <w:lang w:val="uk-UA"/>
        </w:rPr>
        <w:t>,</w:t>
      </w:r>
      <w:r w:rsidR="00EF7079" w:rsidRPr="00D24568">
        <w:rPr>
          <w:rFonts w:ascii="Times New Roman" w:eastAsia="Times New Roman" w:hAnsi="Times New Roman" w:cs="Times New Roman"/>
          <w:sz w:val="24"/>
          <w:szCs w:val="24"/>
          <w:highlight w:val="white"/>
          <w:lang w:val="uk-UA"/>
        </w:rPr>
        <w:t xml:space="preserve"> з передачею їх на поруки трудовому колективу.</w:t>
      </w:r>
    </w:p>
    <w:p w:rsidR="00D419C9" w:rsidRDefault="000D2F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Мальцев С.О.</w:t>
      </w:r>
      <w:r w:rsidR="00DD2AF3">
        <w:rPr>
          <w:rFonts w:ascii="Times New Roman" w:eastAsia="Times New Roman" w:hAnsi="Times New Roman" w:cs="Times New Roman"/>
          <w:sz w:val="24"/>
          <w:szCs w:val="24"/>
          <w:highlight w:val="white"/>
          <w:lang w:val="uk-UA"/>
        </w:rPr>
        <w:t>,</w:t>
      </w:r>
      <w:r>
        <w:rPr>
          <w:rFonts w:ascii="Times New Roman" w:eastAsia="Times New Roman" w:hAnsi="Times New Roman" w:cs="Times New Roman"/>
          <w:sz w:val="24"/>
          <w:szCs w:val="24"/>
          <w:highlight w:val="white"/>
        </w:rPr>
        <w:t xml:space="preserve"> здійснюючи </w:t>
      </w:r>
      <w:r>
        <w:rPr>
          <w:rFonts w:ascii="Times New Roman" w:eastAsia="Times New Roman" w:hAnsi="Times New Roman" w:cs="Times New Roman"/>
          <w:sz w:val="24"/>
          <w:szCs w:val="24"/>
        </w:rPr>
        <w:t>правосуддя на посаді судді Котелевського районного суду Полтавської області</w:t>
      </w:r>
      <w:r w:rsidR="00DD2AF3">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 xml:space="preserve"> розглянув 237 справ про адміністративні правопорушення, передбачені статтею 130  Кодексу України про адміністративні правопорушення (далі</w:t>
      </w:r>
      <w:r w:rsidR="00EF7079">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 xml:space="preserve">— </w:t>
      </w:r>
      <w:r w:rsidR="00EF7079">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КУпАП)</w:t>
      </w:r>
      <w:r w:rsidR="00DD2AF3">
        <w:rPr>
          <w:rFonts w:ascii="Times New Roman" w:eastAsia="Times New Roman" w:hAnsi="Times New Roman" w:cs="Times New Roman"/>
          <w:sz w:val="24"/>
          <w:szCs w:val="24"/>
          <w:lang w:val="uk-UA"/>
        </w:rPr>
        <w:t>. У</w:t>
      </w:r>
      <w:r w:rsidR="00AF134F">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15</w:t>
      </w:r>
      <w:r w:rsidR="00DD2AF3">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справах</w:t>
      </w:r>
      <w:r w:rsidR="00DD2AF3">
        <w:rPr>
          <w:rFonts w:ascii="Times New Roman" w:eastAsia="Times New Roman" w:hAnsi="Times New Roman" w:cs="Times New Roman"/>
          <w:sz w:val="24"/>
          <w:szCs w:val="24"/>
          <w:lang w:val="uk-UA"/>
        </w:rPr>
        <w:t xml:space="preserve"> суддя</w:t>
      </w:r>
      <w:r>
        <w:rPr>
          <w:rFonts w:ascii="Times New Roman" w:eastAsia="Times New Roman" w:hAnsi="Times New Roman" w:cs="Times New Roman"/>
          <w:sz w:val="24"/>
          <w:szCs w:val="24"/>
        </w:rPr>
        <w:t xml:space="preserve"> звільнив осіб від адміністративної відповідальності з передачею матеріалів на розгляд трудов</w:t>
      </w:r>
      <w:r w:rsidR="00EF7079">
        <w:rPr>
          <w:rFonts w:ascii="Times New Roman" w:eastAsia="Times New Roman" w:hAnsi="Times New Roman" w:cs="Times New Roman"/>
          <w:sz w:val="24"/>
          <w:szCs w:val="24"/>
          <w:lang w:val="uk-UA"/>
        </w:rPr>
        <w:t xml:space="preserve">ого </w:t>
      </w:r>
      <w:r>
        <w:rPr>
          <w:rFonts w:ascii="Times New Roman" w:eastAsia="Times New Roman" w:hAnsi="Times New Roman" w:cs="Times New Roman"/>
          <w:sz w:val="24"/>
          <w:szCs w:val="24"/>
        </w:rPr>
        <w:t>колекти</w:t>
      </w:r>
      <w:r w:rsidR="00EF7079">
        <w:rPr>
          <w:rFonts w:ascii="Times New Roman" w:eastAsia="Times New Roman" w:hAnsi="Times New Roman" w:cs="Times New Roman"/>
          <w:sz w:val="24"/>
          <w:szCs w:val="24"/>
          <w:lang w:val="uk-UA"/>
        </w:rPr>
        <w:t xml:space="preserve">ву </w:t>
      </w:r>
      <w:r>
        <w:rPr>
          <w:rFonts w:ascii="Times New Roman" w:eastAsia="Times New Roman" w:hAnsi="Times New Roman" w:cs="Times New Roman"/>
          <w:sz w:val="24"/>
          <w:szCs w:val="24"/>
        </w:rPr>
        <w:t>для застосування заходів громадського впливу (справи №</w:t>
      </w:r>
      <w:r w:rsidR="00EF7079">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535/233/20, 535/174/20, 535/648/20, 535/842/17, 535/884/20, 535/192/21, 535/886/20, 535/195/21, 535/305/20, 535/556/20, 535/292/21, 535/142/20, 535/1533/19, 535/211/20, 646/8144/18).</w:t>
      </w:r>
    </w:p>
    <w:p w:rsidR="0073166D" w:rsidRDefault="000D2FB9">
      <w:pPr>
        <w:spacing w:after="0" w:line="240" w:lineRule="auto"/>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ГРД звернула увагу на те, що в окремих постановах кандидат не навів </w:t>
      </w:r>
      <w:r w:rsidR="00606B47">
        <w:rPr>
          <w:rFonts w:ascii="Times New Roman" w:eastAsia="Times New Roman" w:hAnsi="Times New Roman" w:cs="Times New Roman"/>
          <w:sz w:val="24"/>
          <w:szCs w:val="24"/>
          <w:lang w:val="uk-UA"/>
        </w:rPr>
        <w:t>достатніх</w:t>
      </w:r>
      <w:r>
        <w:rPr>
          <w:rFonts w:ascii="Times New Roman" w:eastAsia="Times New Roman" w:hAnsi="Times New Roman" w:cs="Times New Roman"/>
          <w:sz w:val="24"/>
          <w:szCs w:val="24"/>
        </w:rPr>
        <w:t xml:space="preserve"> підстав для передачі матеріалів про адміністративні правопорушення на розгляд трудових колективів, </w:t>
      </w:r>
      <w:r w:rsidR="0073166D">
        <w:rPr>
          <w:rFonts w:ascii="Times New Roman" w:eastAsia="Times New Roman" w:hAnsi="Times New Roman" w:cs="Times New Roman"/>
          <w:sz w:val="24"/>
          <w:szCs w:val="24"/>
          <w:lang w:val="uk-UA"/>
        </w:rPr>
        <w:t xml:space="preserve">а також </w:t>
      </w:r>
      <w:r>
        <w:rPr>
          <w:rFonts w:ascii="Times New Roman" w:eastAsia="Times New Roman" w:hAnsi="Times New Roman" w:cs="Times New Roman"/>
          <w:sz w:val="24"/>
          <w:szCs w:val="24"/>
        </w:rPr>
        <w:t xml:space="preserve">не </w:t>
      </w:r>
      <w:r w:rsidR="00A86F7B">
        <w:rPr>
          <w:rFonts w:ascii="Times New Roman" w:eastAsia="Times New Roman" w:hAnsi="Times New Roman" w:cs="Times New Roman"/>
          <w:sz w:val="24"/>
          <w:szCs w:val="24"/>
          <w:lang w:val="uk-UA"/>
        </w:rPr>
        <w:t>указав</w:t>
      </w:r>
      <w:r>
        <w:rPr>
          <w:rFonts w:ascii="Times New Roman" w:eastAsia="Times New Roman" w:hAnsi="Times New Roman" w:cs="Times New Roman"/>
          <w:sz w:val="24"/>
          <w:szCs w:val="24"/>
        </w:rPr>
        <w:t xml:space="preserve"> рівень вмісту алкоголю в організмі особи,</w:t>
      </w:r>
      <w:r w:rsidR="00A86F7B">
        <w:rPr>
          <w:rFonts w:ascii="Times New Roman" w:eastAsia="Times New Roman" w:hAnsi="Times New Roman" w:cs="Times New Roman"/>
          <w:sz w:val="24"/>
          <w:szCs w:val="24"/>
          <w:lang w:val="uk-UA"/>
        </w:rPr>
        <w:t xml:space="preserve"> хоча було </w:t>
      </w:r>
      <w:r>
        <w:rPr>
          <w:rFonts w:ascii="Times New Roman" w:eastAsia="Times New Roman" w:hAnsi="Times New Roman" w:cs="Times New Roman"/>
          <w:sz w:val="24"/>
          <w:szCs w:val="24"/>
        </w:rPr>
        <w:t>проведен</w:t>
      </w:r>
      <w:r w:rsidR="00A86F7B">
        <w:rPr>
          <w:rFonts w:ascii="Times New Roman" w:eastAsia="Times New Roman" w:hAnsi="Times New Roman" w:cs="Times New Roman"/>
          <w:sz w:val="24"/>
          <w:szCs w:val="24"/>
          <w:lang w:val="uk-UA"/>
        </w:rPr>
        <w:t>о</w:t>
      </w:r>
      <w:r>
        <w:rPr>
          <w:rFonts w:ascii="Times New Roman" w:eastAsia="Times New Roman" w:hAnsi="Times New Roman" w:cs="Times New Roman"/>
          <w:sz w:val="24"/>
          <w:szCs w:val="24"/>
        </w:rPr>
        <w:t xml:space="preserve"> відповід</w:t>
      </w:r>
      <w:r w:rsidR="00A86F7B">
        <w:rPr>
          <w:rFonts w:ascii="Times New Roman" w:eastAsia="Times New Roman" w:hAnsi="Times New Roman" w:cs="Times New Roman"/>
          <w:sz w:val="24"/>
          <w:szCs w:val="24"/>
          <w:lang w:val="uk-UA"/>
        </w:rPr>
        <w:t>ний</w:t>
      </w:r>
      <w:r>
        <w:rPr>
          <w:rFonts w:ascii="Times New Roman" w:eastAsia="Times New Roman" w:hAnsi="Times New Roman" w:cs="Times New Roman"/>
          <w:sz w:val="24"/>
          <w:szCs w:val="24"/>
        </w:rPr>
        <w:t xml:space="preserve"> огляд</w:t>
      </w:r>
      <w:r w:rsidR="00A86F7B">
        <w:rPr>
          <w:rFonts w:ascii="Times New Roman" w:eastAsia="Times New Roman" w:hAnsi="Times New Roman" w:cs="Times New Roman"/>
          <w:sz w:val="24"/>
          <w:szCs w:val="24"/>
          <w:lang w:val="uk-UA"/>
        </w:rPr>
        <w:t xml:space="preserve"> </w:t>
      </w:r>
      <w:r w:rsidR="00713920">
        <w:rPr>
          <w:rFonts w:ascii="Times New Roman" w:eastAsia="Times New Roman" w:hAnsi="Times New Roman" w:cs="Times New Roman"/>
          <w:sz w:val="24"/>
          <w:szCs w:val="24"/>
          <w:lang w:val="uk-UA"/>
        </w:rPr>
        <w:t>із застосуванням алкотестер</w:t>
      </w:r>
      <w:r w:rsidR="00EC3E2E">
        <w:rPr>
          <w:rFonts w:ascii="Times New Roman" w:eastAsia="Times New Roman" w:hAnsi="Times New Roman" w:cs="Times New Roman"/>
          <w:sz w:val="24"/>
          <w:szCs w:val="24"/>
          <w:lang w:val="uk-UA"/>
        </w:rPr>
        <w:t>а</w:t>
      </w:r>
      <w:r w:rsidR="00713920">
        <w:rPr>
          <w:rFonts w:ascii="Times New Roman" w:eastAsia="Times New Roman" w:hAnsi="Times New Roman" w:cs="Times New Roman"/>
          <w:sz w:val="24"/>
          <w:szCs w:val="24"/>
          <w:lang w:val="uk-UA"/>
        </w:rPr>
        <w:t xml:space="preserve"> «Драгер»</w:t>
      </w:r>
      <w:r w:rsidR="0073166D">
        <w:rPr>
          <w:rFonts w:ascii="Times New Roman" w:eastAsia="Times New Roman" w:hAnsi="Times New Roman" w:cs="Times New Roman"/>
          <w:sz w:val="24"/>
          <w:szCs w:val="24"/>
          <w:lang w:val="uk-UA"/>
        </w:rPr>
        <w:t xml:space="preserve">. </w:t>
      </w:r>
    </w:p>
    <w:p w:rsidR="00950439" w:rsidRDefault="00950439">
      <w:pPr>
        <w:spacing w:after="0" w:line="240" w:lineRule="auto"/>
        <w:ind w:firstLine="709"/>
        <w:jc w:val="both"/>
        <w:rPr>
          <w:rFonts w:ascii="Times New Roman" w:eastAsia="Times New Roman" w:hAnsi="Times New Roman" w:cs="Times New Roman"/>
          <w:sz w:val="24"/>
          <w:szCs w:val="24"/>
          <w:lang w:val="uk-UA"/>
        </w:rPr>
      </w:pPr>
      <w:r w:rsidRPr="00950439">
        <w:rPr>
          <w:rFonts w:ascii="Times New Roman" w:eastAsia="Times New Roman" w:hAnsi="Times New Roman" w:cs="Times New Roman"/>
          <w:sz w:val="24"/>
          <w:szCs w:val="24"/>
          <w:lang w:val="uk-UA"/>
        </w:rPr>
        <w:t>На переконання ГРД, такий підхід викликає сумніви</w:t>
      </w:r>
      <w:r w:rsidR="00EC3E2E">
        <w:rPr>
          <w:rFonts w:ascii="Times New Roman" w:eastAsia="Times New Roman" w:hAnsi="Times New Roman" w:cs="Times New Roman"/>
          <w:sz w:val="24"/>
          <w:szCs w:val="24"/>
          <w:lang w:val="uk-UA"/>
        </w:rPr>
        <w:t>,</w:t>
      </w:r>
      <w:r w:rsidRPr="00950439">
        <w:rPr>
          <w:rFonts w:ascii="Times New Roman" w:eastAsia="Times New Roman" w:hAnsi="Times New Roman" w:cs="Times New Roman"/>
          <w:sz w:val="24"/>
          <w:szCs w:val="24"/>
          <w:lang w:val="uk-UA"/>
        </w:rPr>
        <w:t xml:space="preserve"> що обставин справи</w:t>
      </w:r>
      <w:r w:rsidR="00EC3E2E">
        <w:rPr>
          <w:rFonts w:ascii="Times New Roman" w:eastAsia="Times New Roman" w:hAnsi="Times New Roman" w:cs="Times New Roman"/>
          <w:sz w:val="24"/>
          <w:szCs w:val="24"/>
          <w:lang w:val="uk-UA"/>
        </w:rPr>
        <w:t xml:space="preserve"> повноцінно з’ясовано</w:t>
      </w:r>
      <w:r w:rsidRPr="00950439">
        <w:rPr>
          <w:rFonts w:ascii="Times New Roman" w:eastAsia="Times New Roman" w:hAnsi="Times New Roman" w:cs="Times New Roman"/>
          <w:sz w:val="24"/>
          <w:szCs w:val="24"/>
          <w:lang w:val="uk-UA"/>
        </w:rPr>
        <w:t>, оскільки відомості про рівень вмісту алкоголю в організмі особи можуть мати істотне значення для оцін</w:t>
      </w:r>
      <w:r w:rsidR="00EC3E2E">
        <w:rPr>
          <w:rFonts w:ascii="Times New Roman" w:eastAsia="Times New Roman" w:hAnsi="Times New Roman" w:cs="Times New Roman"/>
          <w:sz w:val="24"/>
          <w:szCs w:val="24"/>
          <w:lang w:val="uk-UA"/>
        </w:rPr>
        <w:t>ки</w:t>
      </w:r>
      <w:r w:rsidRPr="00950439">
        <w:rPr>
          <w:rFonts w:ascii="Times New Roman" w:eastAsia="Times New Roman" w:hAnsi="Times New Roman" w:cs="Times New Roman"/>
          <w:sz w:val="24"/>
          <w:szCs w:val="24"/>
          <w:lang w:val="uk-UA"/>
        </w:rPr>
        <w:t xml:space="preserve"> характеру вчиненого правопорушення та обґрунт</w:t>
      </w:r>
      <w:r w:rsidR="00EC3E2E">
        <w:rPr>
          <w:rFonts w:ascii="Times New Roman" w:eastAsia="Times New Roman" w:hAnsi="Times New Roman" w:cs="Times New Roman"/>
          <w:sz w:val="24"/>
          <w:szCs w:val="24"/>
          <w:lang w:val="uk-UA"/>
        </w:rPr>
        <w:t>у</w:t>
      </w:r>
      <w:r w:rsidRPr="00950439">
        <w:rPr>
          <w:rFonts w:ascii="Times New Roman" w:eastAsia="Times New Roman" w:hAnsi="Times New Roman" w:cs="Times New Roman"/>
          <w:sz w:val="24"/>
          <w:szCs w:val="24"/>
          <w:lang w:val="uk-UA"/>
        </w:rPr>
        <w:t>ван</w:t>
      </w:r>
      <w:r w:rsidR="00EC3E2E">
        <w:rPr>
          <w:rFonts w:ascii="Times New Roman" w:eastAsia="Times New Roman" w:hAnsi="Times New Roman" w:cs="Times New Roman"/>
          <w:sz w:val="24"/>
          <w:szCs w:val="24"/>
          <w:lang w:val="uk-UA"/>
        </w:rPr>
        <w:t>ня</w:t>
      </w:r>
      <w:r w:rsidRPr="00950439">
        <w:rPr>
          <w:rFonts w:ascii="Times New Roman" w:eastAsia="Times New Roman" w:hAnsi="Times New Roman" w:cs="Times New Roman"/>
          <w:sz w:val="24"/>
          <w:szCs w:val="24"/>
          <w:lang w:val="uk-UA"/>
        </w:rPr>
        <w:t xml:space="preserve"> висновку про наявність підстав для застосування статті 21 КУпАП. Зокрема, у випадку встановлення </w:t>
      </w:r>
      <w:r w:rsidR="00EC3E2E">
        <w:rPr>
          <w:rFonts w:ascii="Times New Roman" w:eastAsia="Times New Roman" w:hAnsi="Times New Roman" w:cs="Times New Roman"/>
          <w:sz w:val="24"/>
          <w:szCs w:val="24"/>
          <w:lang w:val="uk-UA"/>
        </w:rPr>
        <w:t>високого</w:t>
      </w:r>
      <w:r w:rsidRPr="00950439">
        <w:rPr>
          <w:rFonts w:ascii="Times New Roman" w:eastAsia="Times New Roman" w:hAnsi="Times New Roman" w:cs="Times New Roman"/>
          <w:sz w:val="24"/>
          <w:szCs w:val="24"/>
          <w:lang w:val="uk-UA"/>
        </w:rPr>
        <w:t xml:space="preserve"> рівня алкогольного сп’яніння рішення про передачу матеріалів справи на розгляд трудового колективу для застосування заходів громадського впливу потребує особливо ретельного </w:t>
      </w:r>
      <w:r w:rsidR="00952AF6" w:rsidRPr="00952AF6">
        <w:rPr>
          <w:rFonts w:ascii="Times New Roman" w:eastAsia="Times New Roman" w:hAnsi="Times New Roman" w:cs="Times New Roman"/>
          <w:sz w:val="24"/>
          <w:szCs w:val="24"/>
          <w:lang w:val="uk-UA"/>
        </w:rPr>
        <w:t>обґрунтування</w:t>
      </w:r>
      <w:r w:rsidR="00952AF6">
        <w:rPr>
          <w:rFonts w:ascii="Times New Roman" w:eastAsia="Times New Roman" w:hAnsi="Times New Roman" w:cs="Times New Roman"/>
          <w:sz w:val="24"/>
          <w:szCs w:val="24"/>
          <w:lang w:val="uk-UA"/>
        </w:rPr>
        <w:t>, як</w:t>
      </w:r>
      <w:r w:rsidR="00F931DD">
        <w:rPr>
          <w:rFonts w:ascii="Times New Roman" w:eastAsia="Times New Roman" w:hAnsi="Times New Roman" w:cs="Times New Roman"/>
          <w:sz w:val="24"/>
          <w:szCs w:val="24"/>
          <w:lang w:val="uk-UA"/>
        </w:rPr>
        <w:t>ого</w:t>
      </w:r>
      <w:r w:rsidR="00952AF6">
        <w:rPr>
          <w:rFonts w:ascii="Times New Roman" w:eastAsia="Times New Roman" w:hAnsi="Times New Roman" w:cs="Times New Roman"/>
          <w:sz w:val="24"/>
          <w:szCs w:val="24"/>
          <w:lang w:val="uk-UA"/>
        </w:rPr>
        <w:t xml:space="preserve"> в зазначених постановах </w:t>
      </w:r>
      <w:r w:rsidR="00F931DD">
        <w:rPr>
          <w:rFonts w:ascii="Times New Roman" w:eastAsia="Times New Roman" w:hAnsi="Times New Roman" w:cs="Times New Roman"/>
          <w:sz w:val="24"/>
          <w:szCs w:val="24"/>
          <w:lang w:val="uk-UA"/>
        </w:rPr>
        <w:t>немає</w:t>
      </w:r>
      <w:r w:rsidR="00952AF6">
        <w:rPr>
          <w:rFonts w:ascii="Times New Roman" w:eastAsia="Times New Roman" w:hAnsi="Times New Roman" w:cs="Times New Roman"/>
          <w:sz w:val="24"/>
          <w:szCs w:val="24"/>
          <w:lang w:val="uk-UA"/>
        </w:rPr>
        <w:t>.</w:t>
      </w:r>
    </w:p>
    <w:p w:rsidR="00E008E0" w:rsidRDefault="0073166D">
      <w:pPr>
        <w:spacing w:after="0" w:line="240" w:lineRule="auto"/>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Крім того,</w:t>
      </w:r>
      <w:r w:rsidR="00A31ED3" w:rsidRPr="00A31ED3">
        <w:rPr>
          <w:rFonts w:ascii="Times New Roman" w:eastAsia="Times New Roman" w:hAnsi="Times New Roman" w:cs="Times New Roman"/>
          <w:sz w:val="24"/>
          <w:szCs w:val="24"/>
          <w:lang w:val="uk-UA"/>
        </w:rPr>
        <w:t xml:space="preserve"> окремі особи, звільнені </w:t>
      </w:r>
      <w:r w:rsidR="00F931DD">
        <w:rPr>
          <w:rFonts w:ascii="Times New Roman" w:eastAsia="Times New Roman" w:hAnsi="Times New Roman" w:cs="Times New Roman"/>
          <w:sz w:val="24"/>
          <w:szCs w:val="24"/>
          <w:lang w:val="uk-UA"/>
        </w:rPr>
        <w:t xml:space="preserve">Мальцевим С.О. </w:t>
      </w:r>
      <w:r w:rsidR="00A31ED3" w:rsidRPr="00A31ED3">
        <w:rPr>
          <w:rFonts w:ascii="Times New Roman" w:eastAsia="Times New Roman" w:hAnsi="Times New Roman" w:cs="Times New Roman"/>
          <w:sz w:val="24"/>
          <w:szCs w:val="24"/>
          <w:lang w:val="uk-UA"/>
        </w:rPr>
        <w:t>від адміністративної відповідальності на підставі статті 21 КУпАП,</w:t>
      </w:r>
      <w:r w:rsidR="00F931DD">
        <w:rPr>
          <w:rFonts w:ascii="Times New Roman" w:eastAsia="Times New Roman" w:hAnsi="Times New Roman" w:cs="Times New Roman"/>
          <w:sz w:val="24"/>
          <w:szCs w:val="24"/>
          <w:lang w:val="uk-UA"/>
        </w:rPr>
        <w:t xml:space="preserve"> </w:t>
      </w:r>
      <w:r w:rsidR="00A31ED3" w:rsidRPr="00A31ED3">
        <w:rPr>
          <w:rFonts w:ascii="Times New Roman" w:eastAsia="Times New Roman" w:hAnsi="Times New Roman" w:cs="Times New Roman"/>
          <w:sz w:val="24"/>
          <w:szCs w:val="24"/>
          <w:lang w:val="uk-UA"/>
        </w:rPr>
        <w:t>повторно вчиняли правопорушення, передбачені статтею 130 КУпАП</w:t>
      </w:r>
      <w:r w:rsidR="00A31ED3">
        <w:rPr>
          <w:rFonts w:ascii="Times New Roman" w:eastAsia="Times New Roman" w:hAnsi="Times New Roman" w:cs="Times New Roman"/>
          <w:sz w:val="24"/>
          <w:szCs w:val="24"/>
          <w:lang w:val="uk-UA"/>
        </w:rPr>
        <w:t>,</w:t>
      </w:r>
      <w:r w:rsidR="00A31ED3" w:rsidRPr="00A31ED3">
        <w:t xml:space="preserve"> </w:t>
      </w:r>
      <w:r w:rsidR="00A31ED3" w:rsidRPr="00A31ED3">
        <w:rPr>
          <w:rFonts w:ascii="Times New Roman" w:eastAsia="Times New Roman" w:hAnsi="Times New Roman" w:cs="Times New Roman"/>
          <w:sz w:val="24"/>
          <w:szCs w:val="24"/>
          <w:lang w:val="uk-UA"/>
        </w:rPr>
        <w:t>зокрема у справах № 535/292/21, № 535/233/20 та №</w:t>
      </w:r>
      <w:r w:rsidR="00F931DD">
        <w:rPr>
          <w:rFonts w:ascii="Times New Roman" w:eastAsia="Times New Roman" w:hAnsi="Times New Roman" w:cs="Times New Roman"/>
          <w:sz w:val="24"/>
          <w:szCs w:val="24"/>
          <w:lang w:val="uk-UA"/>
        </w:rPr>
        <w:t> </w:t>
      </w:r>
      <w:r w:rsidR="00A31ED3" w:rsidRPr="00A31ED3">
        <w:rPr>
          <w:rFonts w:ascii="Times New Roman" w:eastAsia="Times New Roman" w:hAnsi="Times New Roman" w:cs="Times New Roman"/>
          <w:sz w:val="24"/>
          <w:szCs w:val="24"/>
          <w:lang w:val="uk-UA"/>
        </w:rPr>
        <w:t>535/648/20</w:t>
      </w:r>
      <w:r w:rsidR="00244144">
        <w:rPr>
          <w:rFonts w:ascii="Times New Roman" w:eastAsia="Times New Roman" w:hAnsi="Times New Roman" w:cs="Times New Roman"/>
          <w:sz w:val="24"/>
          <w:szCs w:val="24"/>
          <w:lang w:val="uk-UA"/>
        </w:rPr>
        <w:t xml:space="preserve">, </w:t>
      </w:r>
      <w:r w:rsidR="00244144" w:rsidRPr="00244144">
        <w:rPr>
          <w:rFonts w:ascii="Times New Roman" w:eastAsia="Times New Roman" w:hAnsi="Times New Roman" w:cs="Times New Roman"/>
          <w:sz w:val="24"/>
          <w:szCs w:val="24"/>
          <w:lang w:val="uk-UA"/>
        </w:rPr>
        <w:t>що свідчить про неефективність застосування заходів громадського впливу.</w:t>
      </w:r>
    </w:p>
    <w:p w:rsidR="007A2CDE" w:rsidRDefault="007A2CDE">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w:t>
      </w:r>
      <w:r w:rsidRPr="007A2CDE">
        <w:rPr>
          <w:rFonts w:ascii="Times New Roman" w:eastAsia="Times New Roman" w:hAnsi="Times New Roman" w:cs="Times New Roman"/>
          <w:sz w:val="24"/>
          <w:szCs w:val="24"/>
          <w:lang w:val="uk-UA"/>
        </w:rPr>
        <w:t>окрема, особа, щодо якої постановою від 02 квітня 2021 року у справі № 535/292/21 було застосовано положення статті 21 КУпАП та передано матеріали справи на розгляд трудового колективу ТОВ «Агрофірма «Маяк» для застосування заходів громадського впливу, менш ніж через місяць після ухвалення відповідного рішення, а саме 25 квітня 2021 року, повторно вчинила адміністративне правопорушення, передбачене статтею 130 КУпАП.</w:t>
      </w:r>
    </w:p>
    <w:p w:rsidR="00D419C9" w:rsidRDefault="00952AF6">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Стосовно зазначених обставин </w:t>
      </w:r>
      <w:r w:rsidR="000D2FB9">
        <w:rPr>
          <w:rFonts w:ascii="Times New Roman" w:eastAsia="Times New Roman" w:hAnsi="Times New Roman" w:cs="Times New Roman"/>
          <w:sz w:val="24"/>
          <w:szCs w:val="24"/>
        </w:rPr>
        <w:t xml:space="preserve"> </w:t>
      </w:r>
      <w:r w:rsidR="00F931DD" w:rsidRPr="00F931DD">
        <w:rPr>
          <w:rFonts w:ascii="Times New Roman" w:eastAsia="Times New Roman" w:hAnsi="Times New Roman" w:cs="Times New Roman"/>
          <w:sz w:val="24"/>
          <w:szCs w:val="24"/>
        </w:rPr>
        <w:t xml:space="preserve">Мальцев С.О. </w:t>
      </w:r>
      <w:r w:rsidR="00244144">
        <w:rPr>
          <w:rFonts w:ascii="Times New Roman" w:eastAsia="Times New Roman" w:hAnsi="Times New Roman" w:cs="Times New Roman"/>
          <w:sz w:val="24"/>
          <w:szCs w:val="24"/>
          <w:lang w:val="uk-UA"/>
        </w:rPr>
        <w:t xml:space="preserve">у </w:t>
      </w:r>
      <w:r w:rsidR="000D2FB9">
        <w:rPr>
          <w:rFonts w:ascii="Times New Roman" w:eastAsia="Times New Roman" w:hAnsi="Times New Roman" w:cs="Times New Roman"/>
          <w:sz w:val="24"/>
          <w:szCs w:val="24"/>
        </w:rPr>
        <w:t>письмових поясненнях зазначив, що під час розгляду справ про адміністративні правопорушення, передбачені статтею 130</w:t>
      </w:r>
      <w:r w:rsidR="00C936CC">
        <w:rPr>
          <w:rFonts w:ascii="Times New Roman" w:eastAsia="Times New Roman" w:hAnsi="Times New Roman" w:cs="Times New Roman"/>
          <w:sz w:val="24"/>
          <w:szCs w:val="24"/>
          <w:lang w:val="uk-UA"/>
        </w:rPr>
        <w:t> </w:t>
      </w:r>
      <w:r w:rsidR="000D2FB9">
        <w:rPr>
          <w:rFonts w:ascii="Times New Roman" w:eastAsia="Times New Roman" w:hAnsi="Times New Roman" w:cs="Times New Roman"/>
          <w:sz w:val="24"/>
          <w:szCs w:val="24"/>
        </w:rPr>
        <w:t>КУпАП, рішення про звільнення осіб від адміністративної відповідальності з передачею матеріалів на розгляд трудового колективу ухвалювалися відповідно до положень статті 21</w:t>
      </w:r>
      <w:r w:rsidR="00C936CC">
        <w:rPr>
          <w:rFonts w:ascii="Times New Roman" w:eastAsia="Times New Roman" w:hAnsi="Times New Roman" w:cs="Times New Roman"/>
          <w:sz w:val="24"/>
          <w:szCs w:val="24"/>
          <w:lang w:val="uk-UA"/>
        </w:rPr>
        <w:t> </w:t>
      </w:r>
      <w:r w:rsidR="000D2FB9">
        <w:rPr>
          <w:rFonts w:ascii="Times New Roman" w:eastAsia="Times New Roman" w:hAnsi="Times New Roman" w:cs="Times New Roman"/>
          <w:sz w:val="24"/>
          <w:szCs w:val="24"/>
        </w:rPr>
        <w:t>КУпАП з урахуванням характеру правопорушення, даних про особу правопорушника, клопотань трудових колективів, витягів із протоколів їх зборів та інших матеріалів, що характеризували особу.</w:t>
      </w:r>
    </w:p>
    <w:p w:rsidR="00D419C9" w:rsidRDefault="000D2FB9">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Кандидат пояснив, що фактичні обставини справ відображалися у постановах відповідно до змісту протоколів про адміністративні правопорушення та наявних у справі доказів. За його словами, відомості про рівень алкоголю в організмі зазначалися у випадках, </w:t>
      </w:r>
      <w:r w:rsidR="00F931DD">
        <w:rPr>
          <w:rFonts w:ascii="Times New Roman" w:eastAsia="Times New Roman" w:hAnsi="Times New Roman" w:cs="Times New Roman"/>
          <w:sz w:val="24"/>
          <w:szCs w:val="24"/>
          <w:lang w:val="uk-UA"/>
        </w:rPr>
        <w:t>якщо вони</w:t>
      </w:r>
      <w:r>
        <w:rPr>
          <w:rFonts w:ascii="Times New Roman" w:eastAsia="Times New Roman" w:hAnsi="Times New Roman" w:cs="Times New Roman"/>
          <w:sz w:val="24"/>
          <w:szCs w:val="24"/>
        </w:rPr>
        <w:t xml:space="preserve"> містилися у протоколах</w:t>
      </w:r>
      <w:r w:rsidR="00F931DD">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 xml:space="preserve"> </w:t>
      </w:r>
      <w:r w:rsidR="00F931DD">
        <w:rPr>
          <w:rFonts w:ascii="Times New Roman" w:eastAsia="Times New Roman" w:hAnsi="Times New Roman" w:cs="Times New Roman"/>
          <w:sz w:val="24"/>
          <w:szCs w:val="24"/>
          <w:lang w:val="uk-UA"/>
        </w:rPr>
        <w:t>В</w:t>
      </w:r>
      <w:r>
        <w:rPr>
          <w:rFonts w:ascii="Times New Roman" w:eastAsia="Times New Roman" w:hAnsi="Times New Roman" w:cs="Times New Roman"/>
          <w:sz w:val="24"/>
          <w:szCs w:val="24"/>
        </w:rPr>
        <w:t xml:space="preserve"> інших справах у постановах відображався факт проведення огляду </w:t>
      </w:r>
      <w:r w:rsidR="0002409A">
        <w:rPr>
          <w:rFonts w:ascii="Times New Roman" w:eastAsia="Times New Roman" w:hAnsi="Times New Roman" w:cs="Times New Roman"/>
          <w:sz w:val="24"/>
          <w:szCs w:val="24"/>
          <w:lang w:val="uk-UA"/>
        </w:rPr>
        <w:t>алкотестером</w:t>
      </w:r>
      <w:r>
        <w:rPr>
          <w:rFonts w:ascii="Times New Roman" w:eastAsia="Times New Roman" w:hAnsi="Times New Roman" w:cs="Times New Roman"/>
          <w:sz w:val="24"/>
          <w:szCs w:val="24"/>
        </w:rPr>
        <w:t xml:space="preserve"> без зазначення конкретних показників.</w:t>
      </w:r>
    </w:p>
    <w:p w:rsidR="008E2AC9" w:rsidRPr="00F931DD" w:rsidRDefault="00F931D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 xml:space="preserve">Стосовно </w:t>
      </w:r>
      <w:r w:rsidR="00FC3C47" w:rsidRPr="00FC3C47">
        <w:rPr>
          <w:rFonts w:ascii="Times New Roman" w:eastAsia="Times New Roman" w:hAnsi="Times New Roman" w:cs="Times New Roman"/>
          <w:sz w:val="24"/>
          <w:szCs w:val="24"/>
        </w:rPr>
        <w:t>доводів ГРД про повторне вчинення окремими особами адміністративних правопорушень після застосування до них положень статті 21 КУпАП</w:t>
      </w:r>
      <w:r w:rsidR="00773CD3">
        <w:rPr>
          <w:rFonts w:ascii="Times New Roman" w:eastAsia="Times New Roman" w:hAnsi="Times New Roman" w:cs="Times New Roman"/>
          <w:sz w:val="24"/>
          <w:szCs w:val="24"/>
          <w:lang w:val="uk-UA"/>
        </w:rPr>
        <w:t xml:space="preserve"> </w:t>
      </w:r>
      <w:r w:rsidR="00FC3C47">
        <w:rPr>
          <w:rFonts w:ascii="Times New Roman" w:eastAsia="Times New Roman" w:hAnsi="Times New Roman" w:cs="Times New Roman"/>
          <w:sz w:val="24"/>
          <w:szCs w:val="24"/>
          <w:lang w:val="uk-UA"/>
        </w:rPr>
        <w:t>Мальцев С.О.</w:t>
      </w:r>
      <w:r w:rsidR="00FC3C47" w:rsidRPr="00FC3C47">
        <w:rPr>
          <w:rFonts w:ascii="Times New Roman" w:eastAsia="Times New Roman" w:hAnsi="Times New Roman" w:cs="Times New Roman"/>
          <w:sz w:val="24"/>
          <w:szCs w:val="24"/>
        </w:rPr>
        <w:t xml:space="preserve"> </w:t>
      </w:r>
      <w:r w:rsidR="00FC3C47">
        <w:rPr>
          <w:rFonts w:ascii="Times New Roman" w:eastAsia="Times New Roman" w:hAnsi="Times New Roman" w:cs="Times New Roman"/>
          <w:sz w:val="24"/>
          <w:szCs w:val="24"/>
          <w:lang w:val="uk-UA"/>
        </w:rPr>
        <w:t>пояснив</w:t>
      </w:r>
      <w:r w:rsidR="00FC3C47" w:rsidRPr="00FC3C47">
        <w:rPr>
          <w:rFonts w:ascii="Times New Roman" w:eastAsia="Times New Roman" w:hAnsi="Times New Roman" w:cs="Times New Roman"/>
          <w:sz w:val="24"/>
          <w:szCs w:val="24"/>
        </w:rPr>
        <w:t>, що йому не відомо про вчинення зазначеними особами інших адміністративних правопорушень</w:t>
      </w:r>
      <w:r>
        <w:rPr>
          <w:rFonts w:ascii="Times New Roman" w:eastAsia="Times New Roman" w:hAnsi="Times New Roman" w:cs="Times New Roman"/>
          <w:sz w:val="24"/>
          <w:szCs w:val="24"/>
          <w:lang w:val="uk-UA"/>
        </w:rPr>
        <w:t>.</w:t>
      </w:r>
    </w:p>
    <w:p w:rsidR="00411340" w:rsidRDefault="00F931D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Під</w:t>
      </w:r>
      <w:r w:rsidR="00411340" w:rsidRPr="00411340">
        <w:rPr>
          <w:rFonts w:ascii="Times New Roman" w:eastAsia="Times New Roman" w:hAnsi="Times New Roman" w:cs="Times New Roman"/>
          <w:sz w:val="24"/>
          <w:szCs w:val="24"/>
        </w:rPr>
        <w:t xml:space="preserve"> час співбесіди Мальцев С.О. зазначив, що не знімає з себе відповідальності за ухвалені рішення, однак наголосив, що рішення про застосування статті</w:t>
      </w:r>
      <w:r w:rsidR="009E35E8">
        <w:rPr>
          <w:rFonts w:ascii="Times New Roman" w:eastAsia="Times New Roman" w:hAnsi="Times New Roman" w:cs="Times New Roman"/>
          <w:sz w:val="24"/>
          <w:szCs w:val="24"/>
          <w:lang w:val="uk-UA"/>
        </w:rPr>
        <w:t> </w:t>
      </w:r>
      <w:r w:rsidR="00411340" w:rsidRPr="00411340">
        <w:rPr>
          <w:rFonts w:ascii="Times New Roman" w:eastAsia="Times New Roman" w:hAnsi="Times New Roman" w:cs="Times New Roman"/>
          <w:sz w:val="24"/>
          <w:szCs w:val="24"/>
        </w:rPr>
        <w:t>21</w:t>
      </w:r>
      <w:r w:rsidR="009E35E8">
        <w:rPr>
          <w:rFonts w:ascii="Times New Roman" w:eastAsia="Times New Roman" w:hAnsi="Times New Roman" w:cs="Times New Roman"/>
          <w:sz w:val="24"/>
          <w:szCs w:val="24"/>
          <w:lang w:val="uk-UA"/>
        </w:rPr>
        <w:t> </w:t>
      </w:r>
      <w:r w:rsidR="00411340" w:rsidRPr="00411340">
        <w:rPr>
          <w:rFonts w:ascii="Times New Roman" w:eastAsia="Times New Roman" w:hAnsi="Times New Roman" w:cs="Times New Roman"/>
          <w:sz w:val="24"/>
          <w:szCs w:val="24"/>
        </w:rPr>
        <w:t xml:space="preserve">КУпАП приймалися на підставі обставин, </w:t>
      </w:r>
      <w:r w:rsidR="004A7881">
        <w:rPr>
          <w:rFonts w:ascii="Times New Roman" w:eastAsia="Times New Roman" w:hAnsi="Times New Roman" w:cs="Times New Roman"/>
          <w:sz w:val="24"/>
          <w:szCs w:val="24"/>
          <w:lang w:val="uk-UA"/>
        </w:rPr>
        <w:t>у</w:t>
      </w:r>
      <w:r w:rsidR="00411340" w:rsidRPr="00411340">
        <w:rPr>
          <w:rFonts w:ascii="Times New Roman" w:eastAsia="Times New Roman" w:hAnsi="Times New Roman" w:cs="Times New Roman"/>
          <w:sz w:val="24"/>
          <w:szCs w:val="24"/>
        </w:rPr>
        <w:t>становлених</w:t>
      </w:r>
      <w:r w:rsidR="004A7881">
        <w:rPr>
          <w:rFonts w:ascii="Times New Roman" w:eastAsia="Times New Roman" w:hAnsi="Times New Roman" w:cs="Times New Roman"/>
          <w:sz w:val="24"/>
          <w:szCs w:val="24"/>
          <w:lang w:val="uk-UA"/>
        </w:rPr>
        <w:t xml:space="preserve"> за</w:t>
      </w:r>
      <w:r w:rsidR="00411340" w:rsidRPr="00411340">
        <w:rPr>
          <w:rFonts w:ascii="Times New Roman" w:eastAsia="Times New Roman" w:hAnsi="Times New Roman" w:cs="Times New Roman"/>
          <w:sz w:val="24"/>
          <w:szCs w:val="24"/>
        </w:rPr>
        <w:t xml:space="preserve"> матеріалами конкретної справи</w:t>
      </w:r>
      <w:r w:rsidR="004A7881">
        <w:rPr>
          <w:rFonts w:ascii="Times New Roman" w:eastAsia="Times New Roman" w:hAnsi="Times New Roman" w:cs="Times New Roman"/>
          <w:sz w:val="24"/>
          <w:szCs w:val="24"/>
          <w:lang w:val="uk-UA"/>
        </w:rPr>
        <w:t xml:space="preserve">. Ймовірність </w:t>
      </w:r>
      <w:r w:rsidR="00411340" w:rsidRPr="00411340">
        <w:rPr>
          <w:rFonts w:ascii="Times New Roman" w:eastAsia="Times New Roman" w:hAnsi="Times New Roman" w:cs="Times New Roman"/>
          <w:sz w:val="24"/>
          <w:szCs w:val="24"/>
        </w:rPr>
        <w:t xml:space="preserve">вчинення особою адміністративного правопорушення </w:t>
      </w:r>
      <w:r w:rsidR="004A7881">
        <w:rPr>
          <w:rFonts w:ascii="Times New Roman" w:eastAsia="Times New Roman" w:hAnsi="Times New Roman" w:cs="Times New Roman"/>
          <w:sz w:val="24"/>
          <w:szCs w:val="24"/>
          <w:lang w:val="uk-UA"/>
        </w:rPr>
        <w:t xml:space="preserve"> в майбутньому </w:t>
      </w:r>
      <w:r w:rsidR="00411340" w:rsidRPr="00411340">
        <w:rPr>
          <w:rFonts w:ascii="Times New Roman" w:eastAsia="Times New Roman" w:hAnsi="Times New Roman" w:cs="Times New Roman"/>
          <w:sz w:val="24"/>
          <w:szCs w:val="24"/>
        </w:rPr>
        <w:t>об’єктивно не могл</w:t>
      </w:r>
      <w:r w:rsidR="004A7881">
        <w:rPr>
          <w:rFonts w:ascii="Times New Roman" w:eastAsia="Times New Roman" w:hAnsi="Times New Roman" w:cs="Times New Roman"/>
          <w:sz w:val="24"/>
          <w:szCs w:val="24"/>
          <w:lang w:val="uk-UA"/>
        </w:rPr>
        <w:t>а</w:t>
      </w:r>
      <w:r w:rsidR="00411340" w:rsidRPr="00411340">
        <w:rPr>
          <w:rFonts w:ascii="Times New Roman" w:eastAsia="Times New Roman" w:hAnsi="Times New Roman" w:cs="Times New Roman"/>
          <w:sz w:val="24"/>
          <w:szCs w:val="24"/>
        </w:rPr>
        <w:t xml:space="preserve"> бути врахован</w:t>
      </w:r>
      <w:r w:rsidR="004A7881">
        <w:rPr>
          <w:rFonts w:ascii="Times New Roman" w:eastAsia="Times New Roman" w:hAnsi="Times New Roman" w:cs="Times New Roman"/>
          <w:sz w:val="24"/>
          <w:szCs w:val="24"/>
          <w:lang w:val="uk-UA"/>
        </w:rPr>
        <w:t>а</w:t>
      </w:r>
      <w:r w:rsidR="00411340" w:rsidRPr="00411340">
        <w:rPr>
          <w:rFonts w:ascii="Times New Roman" w:eastAsia="Times New Roman" w:hAnsi="Times New Roman" w:cs="Times New Roman"/>
          <w:sz w:val="24"/>
          <w:szCs w:val="24"/>
        </w:rPr>
        <w:t xml:space="preserve"> судом </w:t>
      </w:r>
      <w:r w:rsidR="004A7881">
        <w:rPr>
          <w:rFonts w:ascii="Times New Roman" w:eastAsia="Times New Roman" w:hAnsi="Times New Roman" w:cs="Times New Roman"/>
          <w:sz w:val="24"/>
          <w:szCs w:val="24"/>
          <w:lang w:val="uk-UA"/>
        </w:rPr>
        <w:t>при</w:t>
      </w:r>
      <w:r w:rsidR="00411340" w:rsidRPr="00411340">
        <w:rPr>
          <w:rFonts w:ascii="Times New Roman" w:eastAsia="Times New Roman" w:hAnsi="Times New Roman" w:cs="Times New Roman"/>
          <w:sz w:val="24"/>
          <w:szCs w:val="24"/>
        </w:rPr>
        <w:t xml:space="preserve"> ухваленн</w:t>
      </w:r>
      <w:r w:rsidR="004A7881">
        <w:rPr>
          <w:rFonts w:ascii="Times New Roman" w:eastAsia="Times New Roman" w:hAnsi="Times New Roman" w:cs="Times New Roman"/>
          <w:sz w:val="24"/>
          <w:szCs w:val="24"/>
          <w:lang w:val="uk-UA"/>
        </w:rPr>
        <w:t>і</w:t>
      </w:r>
      <w:r w:rsidR="00411340" w:rsidRPr="00411340">
        <w:rPr>
          <w:rFonts w:ascii="Times New Roman" w:eastAsia="Times New Roman" w:hAnsi="Times New Roman" w:cs="Times New Roman"/>
          <w:sz w:val="24"/>
          <w:szCs w:val="24"/>
        </w:rPr>
        <w:t xml:space="preserve"> відповідного рішення.</w:t>
      </w:r>
    </w:p>
    <w:p w:rsidR="00D419C9" w:rsidRPr="007A4A15" w:rsidRDefault="000D2FB9">
      <w:pPr>
        <w:spacing w:after="0" w:line="240" w:lineRule="auto"/>
        <w:ind w:firstLine="708"/>
        <w:jc w:val="both"/>
        <w:rPr>
          <w:rFonts w:ascii="Times New Roman" w:eastAsia="Times New Roman" w:hAnsi="Times New Roman" w:cs="Times New Roman"/>
          <w:bCs/>
          <w:color w:val="000000"/>
          <w:sz w:val="24"/>
          <w:szCs w:val="24"/>
        </w:rPr>
      </w:pPr>
      <w:r w:rsidRPr="007A4A15">
        <w:rPr>
          <w:rFonts w:ascii="Times New Roman" w:eastAsia="Times New Roman" w:hAnsi="Times New Roman" w:cs="Times New Roman"/>
          <w:bCs/>
          <w:color w:val="000000"/>
          <w:sz w:val="24"/>
          <w:szCs w:val="24"/>
        </w:rPr>
        <w:t>Надаючи оцінку поясненням кандидата, врахувавши обставини розгляду наведених ГРД справ та провівши системний аналіз статистичної інформації про розгляд Мальцевим С.О. справ відповідної категорії, Комісія бере до уваги таке.</w:t>
      </w:r>
    </w:p>
    <w:p w:rsidR="00276920" w:rsidRPr="00E1263D" w:rsidRDefault="006D554D">
      <w:pPr>
        <w:spacing w:after="0" w:line="240" w:lineRule="auto"/>
        <w:ind w:firstLine="708"/>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lang w:val="uk-UA"/>
        </w:rPr>
        <w:t>О</w:t>
      </w:r>
      <w:r w:rsidR="00276920" w:rsidRPr="00276920">
        <w:rPr>
          <w:rFonts w:ascii="Times New Roman" w:eastAsia="Times New Roman" w:hAnsi="Times New Roman" w:cs="Times New Roman"/>
          <w:bCs/>
          <w:color w:val="000000"/>
          <w:sz w:val="24"/>
          <w:szCs w:val="24"/>
        </w:rPr>
        <w:t>дним із обов’язків судді згідно з пунктом 1 частини сьомої</w:t>
      </w:r>
      <w:r w:rsidR="00276920">
        <w:rPr>
          <w:rFonts w:ascii="Times New Roman" w:eastAsia="Times New Roman" w:hAnsi="Times New Roman" w:cs="Times New Roman"/>
          <w:bCs/>
          <w:color w:val="000000"/>
          <w:sz w:val="24"/>
          <w:szCs w:val="24"/>
          <w:lang w:val="uk-UA"/>
        </w:rPr>
        <w:t> </w:t>
      </w:r>
      <w:r w:rsidR="00276920" w:rsidRPr="00276920">
        <w:rPr>
          <w:rFonts w:ascii="Times New Roman" w:eastAsia="Times New Roman" w:hAnsi="Times New Roman" w:cs="Times New Roman"/>
          <w:bCs/>
          <w:color w:val="000000"/>
          <w:sz w:val="24"/>
          <w:szCs w:val="24"/>
        </w:rPr>
        <w:t>статті</w:t>
      </w:r>
      <w:r w:rsidR="00276920">
        <w:rPr>
          <w:rFonts w:ascii="Times New Roman" w:eastAsia="Times New Roman" w:hAnsi="Times New Roman" w:cs="Times New Roman"/>
          <w:bCs/>
          <w:color w:val="000000"/>
          <w:sz w:val="24"/>
          <w:szCs w:val="24"/>
          <w:lang w:val="uk-UA"/>
        </w:rPr>
        <w:t> </w:t>
      </w:r>
      <w:r w:rsidR="00276920" w:rsidRPr="00276920">
        <w:rPr>
          <w:rFonts w:ascii="Times New Roman" w:eastAsia="Times New Roman" w:hAnsi="Times New Roman" w:cs="Times New Roman"/>
          <w:bCs/>
          <w:color w:val="000000"/>
          <w:sz w:val="24"/>
          <w:szCs w:val="24"/>
        </w:rPr>
        <w:t xml:space="preserve">56 </w:t>
      </w:r>
      <w:r>
        <w:rPr>
          <w:rFonts w:ascii="Times New Roman" w:eastAsia="Times New Roman" w:hAnsi="Times New Roman" w:cs="Times New Roman"/>
          <w:bCs/>
          <w:color w:val="000000"/>
          <w:sz w:val="24"/>
          <w:szCs w:val="24"/>
          <w:lang w:val="uk-UA"/>
        </w:rPr>
        <w:t xml:space="preserve"> Закону України </w:t>
      </w:r>
      <w:r w:rsidRPr="006D554D">
        <w:rPr>
          <w:rFonts w:ascii="Times New Roman" w:eastAsia="Times New Roman" w:hAnsi="Times New Roman" w:cs="Times New Roman"/>
          <w:bCs/>
          <w:color w:val="000000"/>
          <w:sz w:val="24"/>
          <w:szCs w:val="24"/>
        </w:rPr>
        <w:t>«Про судоустрій і статус суддів»</w:t>
      </w:r>
      <w:r>
        <w:rPr>
          <w:rFonts w:ascii="Times New Roman" w:eastAsia="Times New Roman" w:hAnsi="Times New Roman" w:cs="Times New Roman"/>
          <w:bCs/>
          <w:color w:val="000000"/>
          <w:sz w:val="24"/>
          <w:szCs w:val="24"/>
          <w:lang w:val="uk-UA"/>
        </w:rPr>
        <w:t xml:space="preserve"> </w:t>
      </w:r>
      <w:r w:rsidR="00276920" w:rsidRPr="00276920">
        <w:rPr>
          <w:rFonts w:ascii="Times New Roman" w:eastAsia="Times New Roman" w:hAnsi="Times New Roman" w:cs="Times New Roman"/>
          <w:bCs/>
          <w:color w:val="000000"/>
          <w:sz w:val="24"/>
          <w:szCs w:val="24"/>
        </w:rPr>
        <w:t>є: справедливий, безсторонній та своєчасний розгляд і вирішення судових справ відповідно до закону з дотриманням засад і правил судочинства.</w:t>
      </w:r>
    </w:p>
    <w:p w:rsidR="00D419C9" w:rsidRPr="00692DFC" w:rsidRDefault="000D2FB9">
      <w:pPr>
        <w:spacing w:after="0" w:line="240" w:lineRule="auto"/>
        <w:ind w:firstLine="708"/>
        <w:jc w:val="both"/>
        <w:rPr>
          <w:rFonts w:ascii="Times New Roman" w:eastAsia="Times New Roman" w:hAnsi="Times New Roman" w:cs="Times New Roman"/>
          <w:bCs/>
          <w:color w:val="000000"/>
          <w:sz w:val="24"/>
          <w:szCs w:val="24"/>
        </w:rPr>
      </w:pPr>
      <w:r w:rsidRPr="00692DFC">
        <w:rPr>
          <w:rFonts w:ascii="Times New Roman" w:eastAsia="Times New Roman" w:hAnsi="Times New Roman" w:cs="Times New Roman"/>
          <w:bCs/>
          <w:color w:val="000000"/>
          <w:sz w:val="24"/>
          <w:szCs w:val="24"/>
        </w:rPr>
        <w:t xml:space="preserve">На момент прийняття суддею </w:t>
      </w:r>
      <w:r w:rsidR="00692DFC">
        <w:rPr>
          <w:rFonts w:ascii="Times New Roman" w:eastAsia="Times New Roman" w:hAnsi="Times New Roman" w:cs="Times New Roman"/>
          <w:bCs/>
          <w:color w:val="000000"/>
          <w:sz w:val="24"/>
          <w:szCs w:val="24"/>
          <w:lang w:val="uk-UA"/>
        </w:rPr>
        <w:t>Мальцевим С.О.</w:t>
      </w:r>
      <w:r w:rsidRPr="00692DFC">
        <w:rPr>
          <w:rFonts w:ascii="Times New Roman" w:eastAsia="Times New Roman" w:hAnsi="Times New Roman" w:cs="Times New Roman"/>
          <w:bCs/>
          <w:color w:val="000000"/>
          <w:sz w:val="24"/>
          <w:szCs w:val="24"/>
        </w:rPr>
        <w:t xml:space="preserve"> рішень про звільнення від адміністративної відповідальності осіб</w:t>
      </w:r>
      <w:r w:rsidR="004A7881" w:rsidRPr="004A7881">
        <w:t xml:space="preserve"> </w:t>
      </w:r>
      <w:r w:rsidR="004A7881" w:rsidRPr="004A7881">
        <w:rPr>
          <w:rFonts w:ascii="Times New Roman" w:eastAsia="Times New Roman" w:hAnsi="Times New Roman" w:cs="Times New Roman"/>
          <w:bCs/>
          <w:color w:val="000000"/>
          <w:sz w:val="24"/>
          <w:szCs w:val="24"/>
        </w:rPr>
        <w:t>винних</w:t>
      </w:r>
      <w:r w:rsidRPr="00692DFC">
        <w:rPr>
          <w:rFonts w:ascii="Times New Roman" w:eastAsia="Times New Roman" w:hAnsi="Times New Roman" w:cs="Times New Roman"/>
          <w:bCs/>
          <w:color w:val="000000"/>
          <w:sz w:val="24"/>
          <w:szCs w:val="24"/>
        </w:rPr>
        <w:t xml:space="preserve"> </w:t>
      </w:r>
      <w:r w:rsidR="004A7881">
        <w:rPr>
          <w:rFonts w:ascii="Times New Roman" w:eastAsia="Times New Roman" w:hAnsi="Times New Roman" w:cs="Times New Roman"/>
          <w:bCs/>
          <w:color w:val="000000"/>
          <w:sz w:val="24"/>
          <w:szCs w:val="24"/>
          <w:lang w:val="uk-UA"/>
        </w:rPr>
        <w:t>у</w:t>
      </w:r>
      <w:r w:rsidRPr="00692DFC">
        <w:rPr>
          <w:rFonts w:ascii="Times New Roman" w:eastAsia="Times New Roman" w:hAnsi="Times New Roman" w:cs="Times New Roman"/>
          <w:bCs/>
          <w:color w:val="000000"/>
          <w:sz w:val="24"/>
          <w:szCs w:val="24"/>
        </w:rPr>
        <w:t xml:space="preserve"> вчиненн</w:t>
      </w:r>
      <w:r w:rsidR="004A7881">
        <w:rPr>
          <w:rFonts w:ascii="Times New Roman" w:eastAsia="Times New Roman" w:hAnsi="Times New Roman" w:cs="Times New Roman"/>
          <w:bCs/>
          <w:color w:val="000000"/>
          <w:sz w:val="24"/>
          <w:szCs w:val="24"/>
          <w:lang w:val="uk-UA"/>
        </w:rPr>
        <w:t>і</w:t>
      </w:r>
      <w:r w:rsidRPr="00692DFC">
        <w:rPr>
          <w:rFonts w:ascii="Times New Roman" w:eastAsia="Times New Roman" w:hAnsi="Times New Roman" w:cs="Times New Roman"/>
          <w:bCs/>
          <w:color w:val="000000"/>
          <w:sz w:val="24"/>
          <w:szCs w:val="24"/>
        </w:rPr>
        <w:t xml:space="preserve"> правопорушення, передбаченого частиною першою статті 130 КУпАП, з передачею матеріалів на розгляд трудового колективу чи громадської організації статтею 21 КУпАП було встановлено, що особа, яка вчинила адміністративне правопорушення, крім посадової особи, звільняється від адміністративної відповідальності з передачею матеріалів на розгляд громадської організації або трудового колективу, якщо з урахуванням характеру вчиненого правопорушення і особи правопорушника до нього доцільно застосувати захід громадського впливу.</w:t>
      </w:r>
    </w:p>
    <w:p w:rsidR="00D419C9" w:rsidRPr="00692DFC" w:rsidRDefault="000D2FB9">
      <w:pPr>
        <w:spacing w:after="0" w:line="240" w:lineRule="auto"/>
        <w:ind w:firstLine="708"/>
        <w:jc w:val="both"/>
        <w:rPr>
          <w:rFonts w:ascii="Times New Roman" w:eastAsia="Times New Roman" w:hAnsi="Times New Roman" w:cs="Times New Roman"/>
          <w:bCs/>
          <w:color w:val="000000"/>
          <w:sz w:val="24"/>
          <w:szCs w:val="24"/>
        </w:rPr>
      </w:pPr>
      <w:r w:rsidRPr="00692DFC">
        <w:rPr>
          <w:rFonts w:ascii="Times New Roman" w:eastAsia="Times New Roman" w:hAnsi="Times New Roman" w:cs="Times New Roman"/>
          <w:bCs/>
          <w:color w:val="000000"/>
          <w:sz w:val="24"/>
          <w:szCs w:val="24"/>
        </w:rPr>
        <w:t>Отже, одним із критеріїв звільнення особи від адміністративної відповідальності є врахування компетентним органом чи посадовою особою характеру вчиненого правопорушення.</w:t>
      </w:r>
    </w:p>
    <w:p w:rsidR="00D419C9" w:rsidRPr="00692DFC" w:rsidRDefault="000D2FB9">
      <w:pPr>
        <w:spacing w:after="0" w:line="240" w:lineRule="auto"/>
        <w:ind w:firstLine="708"/>
        <w:jc w:val="both"/>
        <w:rPr>
          <w:rFonts w:ascii="Times New Roman" w:eastAsia="Times New Roman" w:hAnsi="Times New Roman" w:cs="Times New Roman"/>
          <w:bCs/>
          <w:color w:val="000000"/>
          <w:sz w:val="24"/>
          <w:szCs w:val="24"/>
        </w:rPr>
      </w:pPr>
      <w:r w:rsidRPr="00692DFC">
        <w:rPr>
          <w:rFonts w:ascii="Times New Roman" w:eastAsia="Times New Roman" w:hAnsi="Times New Roman" w:cs="Times New Roman"/>
          <w:bCs/>
          <w:color w:val="000000"/>
          <w:sz w:val="24"/>
          <w:szCs w:val="24"/>
        </w:rPr>
        <w:t>Статтею 245 КУпАП визначено завдання провадження у справах про адміністративні правопорушення</w:t>
      </w:r>
      <w:r w:rsidR="004A7881">
        <w:rPr>
          <w:rFonts w:ascii="Times New Roman" w:eastAsia="Times New Roman" w:hAnsi="Times New Roman" w:cs="Times New Roman"/>
          <w:bCs/>
          <w:color w:val="000000"/>
          <w:sz w:val="24"/>
          <w:szCs w:val="24"/>
          <w:lang w:val="uk-UA"/>
        </w:rPr>
        <w:t>,</w:t>
      </w:r>
      <w:r w:rsidRPr="00692DFC">
        <w:rPr>
          <w:rFonts w:ascii="Times New Roman" w:eastAsia="Times New Roman" w:hAnsi="Times New Roman" w:cs="Times New Roman"/>
          <w:bCs/>
          <w:color w:val="000000"/>
          <w:sz w:val="24"/>
          <w:szCs w:val="24"/>
        </w:rPr>
        <w:t xml:space="preserve"> для вирішення яких статтею 280 цього Кодексу на уповноважений розглядати справи про адміністративні правопорушення орган або посадову особу покладено обов’язок з’ясування всіх необхідних обставин справ. </w:t>
      </w:r>
    </w:p>
    <w:p w:rsidR="00D419C9" w:rsidRPr="00692DFC" w:rsidRDefault="000D2FB9">
      <w:pPr>
        <w:spacing w:after="0" w:line="240" w:lineRule="auto"/>
        <w:ind w:firstLine="708"/>
        <w:jc w:val="both"/>
        <w:rPr>
          <w:rFonts w:ascii="Times New Roman" w:eastAsia="Times New Roman" w:hAnsi="Times New Roman" w:cs="Times New Roman"/>
          <w:bCs/>
          <w:color w:val="000000"/>
          <w:sz w:val="24"/>
          <w:szCs w:val="24"/>
        </w:rPr>
      </w:pPr>
      <w:r w:rsidRPr="00692DFC">
        <w:rPr>
          <w:rFonts w:ascii="Times New Roman" w:eastAsia="Times New Roman" w:hAnsi="Times New Roman" w:cs="Times New Roman"/>
          <w:bCs/>
          <w:color w:val="000000"/>
          <w:sz w:val="24"/>
          <w:szCs w:val="24"/>
        </w:rPr>
        <w:t>Відповідно до статті 221 КУпАП уповноваженим органом на розгляд справ про адміністративні правопорушення, передбачені статтею 130 КУпАП, є суд. Зокрема, статтею</w:t>
      </w:r>
      <w:r w:rsidR="00300692">
        <w:rPr>
          <w:rFonts w:ascii="Times New Roman" w:eastAsia="Times New Roman" w:hAnsi="Times New Roman" w:cs="Times New Roman"/>
          <w:bCs/>
          <w:color w:val="000000"/>
          <w:sz w:val="24"/>
          <w:szCs w:val="24"/>
          <w:lang w:val="uk-UA"/>
        </w:rPr>
        <w:t> </w:t>
      </w:r>
      <w:r w:rsidRPr="00692DFC">
        <w:rPr>
          <w:rFonts w:ascii="Times New Roman" w:eastAsia="Times New Roman" w:hAnsi="Times New Roman" w:cs="Times New Roman"/>
          <w:bCs/>
          <w:color w:val="000000"/>
          <w:sz w:val="24"/>
          <w:szCs w:val="24"/>
        </w:rPr>
        <w:t>280 КУпАП визначено обов’язок суду з’ясувати, чи є підстави для передачі матеріалів про адміністративне правопорушення на розгляд громадської організації, трудового колективу.</w:t>
      </w:r>
    </w:p>
    <w:p w:rsidR="00D419C9" w:rsidRPr="00692DFC" w:rsidRDefault="000D2FB9">
      <w:pPr>
        <w:spacing w:after="0" w:line="240" w:lineRule="auto"/>
        <w:ind w:firstLine="708"/>
        <w:jc w:val="both"/>
        <w:rPr>
          <w:rFonts w:ascii="Times New Roman" w:eastAsia="Times New Roman" w:hAnsi="Times New Roman" w:cs="Times New Roman"/>
          <w:bCs/>
          <w:color w:val="000000"/>
          <w:sz w:val="24"/>
          <w:szCs w:val="24"/>
        </w:rPr>
      </w:pPr>
      <w:r w:rsidRPr="00692DFC">
        <w:rPr>
          <w:rFonts w:ascii="Times New Roman" w:eastAsia="Times New Roman" w:hAnsi="Times New Roman" w:cs="Times New Roman"/>
          <w:bCs/>
          <w:color w:val="000000"/>
          <w:sz w:val="24"/>
          <w:szCs w:val="24"/>
        </w:rPr>
        <w:t>Таким чином,</w:t>
      </w:r>
      <w:r w:rsidR="004675AD">
        <w:rPr>
          <w:rFonts w:ascii="Times New Roman" w:eastAsia="Times New Roman" w:hAnsi="Times New Roman" w:cs="Times New Roman"/>
          <w:bCs/>
          <w:color w:val="000000"/>
          <w:sz w:val="24"/>
          <w:szCs w:val="24"/>
          <w:lang w:val="uk-UA"/>
        </w:rPr>
        <w:t xml:space="preserve"> статтею 280</w:t>
      </w:r>
      <w:r w:rsidRPr="00692DFC">
        <w:rPr>
          <w:rFonts w:ascii="Times New Roman" w:eastAsia="Times New Roman" w:hAnsi="Times New Roman" w:cs="Times New Roman"/>
          <w:bCs/>
          <w:color w:val="000000"/>
          <w:sz w:val="24"/>
          <w:szCs w:val="24"/>
        </w:rPr>
        <w:t xml:space="preserve"> КУпАП у поєднанні з нормою </w:t>
      </w:r>
      <w:r w:rsidR="004675AD">
        <w:rPr>
          <w:rFonts w:ascii="Times New Roman" w:eastAsia="Times New Roman" w:hAnsi="Times New Roman" w:cs="Times New Roman"/>
          <w:bCs/>
          <w:color w:val="000000"/>
          <w:sz w:val="24"/>
          <w:szCs w:val="24"/>
          <w:lang w:val="uk-UA"/>
        </w:rPr>
        <w:t xml:space="preserve">статті </w:t>
      </w:r>
      <w:r w:rsidRPr="00692DFC">
        <w:rPr>
          <w:rFonts w:ascii="Times New Roman" w:eastAsia="Times New Roman" w:hAnsi="Times New Roman" w:cs="Times New Roman"/>
          <w:bCs/>
          <w:color w:val="000000"/>
          <w:sz w:val="24"/>
          <w:szCs w:val="24"/>
        </w:rPr>
        <w:t>245 КУпАП</w:t>
      </w:r>
      <w:r w:rsidR="004675AD">
        <w:rPr>
          <w:rFonts w:ascii="Times New Roman" w:eastAsia="Times New Roman" w:hAnsi="Times New Roman" w:cs="Times New Roman"/>
          <w:bCs/>
          <w:color w:val="000000"/>
          <w:sz w:val="24"/>
          <w:szCs w:val="24"/>
          <w:lang w:val="uk-UA"/>
        </w:rPr>
        <w:t>, якими визначено</w:t>
      </w:r>
      <w:r w:rsidRPr="00692DFC">
        <w:rPr>
          <w:rFonts w:ascii="Times New Roman" w:eastAsia="Times New Roman" w:hAnsi="Times New Roman" w:cs="Times New Roman"/>
          <w:bCs/>
          <w:color w:val="000000"/>
          <w:sz w:val="24"/>
          <w:szCs w:val="24"/>
        </w:rPr>
        <w:t xml:space="preserve"> завдання</w:t>
      </w:r>
      <w:r w:rsidR="004675AD">
        <w:rPr>
          <w:rFonts w:ascii="Times New Roman" w:eastAsia="Times New Roman" w:hAnsi="Times New Roman" w:cs="Times New Roman"/>
          <w:bCs/>
          <w:color w:val="000000"/>
          <w:sz w:val="24"/>
          <w:szCs w:val="24"/>
          <w:lang w:val="uk-UA"/>
        </w:rPr>
        <w:t xml:space="preserve"> </w:t>
      </w:r>
      <w:r w:rsidRPr="00692DFC">
        <w:rPr>
          <w:rFonts w:ascii="Times New Roman" w:eastAsia="Times New Roman" w:hAnsi="Times New Roman" w:cs="Times New Roman"/>
          <w:bCs/>
          <w:color w:val="000000"/>
          <w:sz w:val="24"/>
          <w:szCs w:val="24"/>
        </w:rPr>
        <w:t>провадження у справах про адміністративні правопорушення</w:t>
      </w:r>
      <w:r w:rsidR="004675AD">
        <w:rPr>
          <w:rFonts w:ascii="Times New Roman" w:eastAsia="Times New Roman" w:hAnsi="Times New Roman" w:cs="Times New Roman"/>
          <w:bCs/>
          <w:color w:val="000000"/>
          <w:sz w:val="24"/>
          <w:szCs w:val="24"/>
          <w:lang w:val="uk-UA"/>
        </w:rPr>
        <w:t xml:space="preserve">, на суд </w:t>
      </w:r>
      <w:r w:rsidRPr="00692DFC">
        <w:rPr>
          <w:rFonts w:ascii="Times New Roman" w:eastAsia="Times New Roman" w:hAnsi="Times New Roman" w:cs="Times New Roman"/>
          <w:bCs/>
          <w:color w:val="000000"/>
          <w:sz w:val="24"/>
          <w:szCs w:val="24"/>
        </w:rPr>
        <w:t>покладено обов’язок вжити всіх можливих заходів для встановлення обставин у справі, усунення можливих сумнівів у справедливості судового розгляду, зміцнення суспільної довіри до суду.</w:t>
      </w:r>
    </w:p>
    <w:p w:rsidR="00D419C9" w:rsidRPr="00692DFC" w:rsidRDefault="000D2FB9">
      <w:pPr>
        <w:spacing w:after="0" w:line="240" w:lineRule="auto"/>
        <w:ind w:firstLine="708"/>
        <w:jc w:val="both"/>
        <w:rPr>
          <w:rFonts w:ascii="Times New Roman" w:eastAsia="Times New Roman" w:hAnsi="Times New Roman" w:cs="Times New Roman"/>
          <w:bCs/>
          <w:color w:val="000000"/>
          <w:sz w:val="24"/>
          <w:szCs w:val="24"/>
        </w:rPr>
      </w:pPr>
      <w:r w:rsidRPr="00692DFC">
        <w:rPr>
          <w:rFonts w:ascii="Times New Roman" w:eastAsia="Times New Roman" w:hAnsi="Times New Roman" w:cs="Times New Roman"/>
          <w:bCs/>
          <w:color w:val="000000"/>
          <w:sz w:val="24"/>
          <w:szCs w:val="24"/>
        </w:rPr>
        <w:t>Відповідно до Висновку Консультативної ради європейських суддів № 11 (2008) судові рішення повинні, у принципі, бути обґрунтованими. Підстави прийняття рішення повинні бути узгодженими, чіткими, недвозначними й несуперечливими. Вони повинні давати можливість читачеві простежити логіку міркувань, які привели суддю до ухваленого ним рішення. Хоча судді й мають можливість, а інколи й зобов’язані учиняти деякі дії з власної ініціативи, вони повинні давати відповідь лише на доречні доводи, здатні вплинути на вирішення спору. Виклад підстав для прийняття рішення не повинен неодмінно бути довгим, оскільки необхідно знайти належний баланс між стислістю та правильним розумінням ухваленого рішення.</w:t>
      </w:r>
    </w:p>
    <w:p w:rsidR="00D419C9" w:rsidRDefault="000D2FB9">
      <w:pPr>
        <w:spacing w:after="0" w:line="240" w:lineRule="auto"/>
        <w:ind w:firstLine="708"/>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Водночас Комісія наголошує, що предметом перевірки під час кваліфікаційного оцінювання судді (кандидата</w:t>
      </w:r>
      <w:r w:rsidR="004675AD">
        <w:rPr>
          <w:rFonts w:ascii="Times New Roman" w:eastAsia="Times New Roman" w:hAnsi="Times New Roman" w:cs="Times New Roman"/>
          <w:color w:val="000000"/>
          <w:sz w:val="24"/>
          <w:szCs w:val="24"/>
          <w:lang w:val="uk-UA"/>
        </w:rPr>
        <w:t xml:space="preserve"> на посаду судді</w:t>
      </w:r>
      <w:r>
        <w:rPr>
          <w:rFonts w:ascii="Times New Roman" w:eastAsia="Times New Roman" w:hAnsi="Times New Roman" w:cs="Times New Roman"/>
          <w:color w:val="000000"/>
          <w:sz w:val="24"/>
          <w:szCs w:val="24"/>
        </w:rPr>
        <w:t>) є не мотиви ухвалення ним рішення, а поведінка під час розгляду справ та ухвалення рішення</w:t>
      </w:r>
      <w:r w:rsidR="00DC5679">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 xml:space="preserve">чи не суперечить вона завданням відповідного </w:t>
      </w:r>
      <w:r>
        <w:rPr>
          <w:rFonts w:ascii="Times New Roman" w:eastAsia="Times New Roman" w:hAnsi="Times New Roman" w:cs="Times New Roman"/>
          <w:color w:val="000000"/>
          <w:sz w:val="24"/>
          <w:szCs w:val="24"/>
        </w:rPr>
        <w:lastRenderedPageBreak/>
        <w:t xml:space="preserve">виду судочинства та чи не </w:t>
      </w:r>
      <w:r w:rsidR="00DC5679">
        <w:rPr>
          <w:rFonts w:ascii="Times New Roman" w:eastAsia="Times New Roman" w:hAnsi="Times New Roman" w:cs="Times New Roman"/>
          <w:color w:val="000000"/>
          <w:sz w:val="24"/>
          <w:szCs w:val="24"/>
          <w:lang w:val="uk-UA"/>
        </w:rPr>
        <w:t xml:space="preserve">має </w:t>
      </w:r>
      <w:r>
        <w:rPr>
          <w:rFonts w:ascii="Times New Roman" w:eastAsia="Times New Roman" w:hAnsi="Times New Roman" w:cs="Times New Roman"/>
          <w:color w:val="000000"/>
          <w:sz w:val="24"/>
          <w:szCs w:val="24"/>
        </w:rPr>
        <w:t>ознак свавільного зволікання з розглядом справ, що зумов</w:t>
      </w:r>
      <w:r w:rsidR="00DC5679">
        <w:rPr>
          <w:rFonts w:ascii="Times New Roman" w:eastAsia="Times New Roman" w:hAnsi="Times New Roman" w:cs="Times New Roman"/>
          <w:color w:val="000000"/>
          <w:sz w:val="24"/>
          <w:szCs w:val="24"/>
          <w:lang w:val="uk-UA"/>
        </w:rPr>
        <w:t xml:space="preserve">лює </w:t>
      </w:r>
      <w:r>
        <w:rPr>
          <w:rFonts w:ascii="Times New Roman" w:eastAsia="Times New Roman" w:hAnsi="Times New Roman" w:cs="Times New Roman"/>
          <w:color w:val="000000"/>
          <w:sz w:val="24"/>
          <w:szCs w:val="24"/>
        </w:rPr>
        <w:t xml:space="preserve">закриття провадження та уникнення певними особами відповідальності. </w:t>
      </w:r>
    </w:p>
    <w:p w:rsidR="00D419C9" w:rsidRDefault="000D2FB9">
      <w:pPr>
        <w:spacing w:after="0" w:line="240" w:lineRule="auto"/>
        <w:ind w:firstLine="708"/>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Не надаючи оцінк</w:t>
      </w:r>
      <w:r w:rsidR="00DC5679">
        <w:rPr>
          <w:rFonts w:ascii="Times New Roman" w:eastAsia="Times New Roman" w:hAnsi="Times New Roman" w:cs="Times New Roman"/>
          <w:color w:val="000000"/>
          <w:sz w:val="24"/>
          <w:szCs w:val="24"/>
          <w:lang w:val="uk-UA"/>
        </w:rPr>
        <w:t>и</w:t>
      </w:r>
      <w:r>
        <w:rPr>
          <w:rFonts w:ascii="Times New Roman" w:eastAsia="Times New Roman" w:hAnsi="Times New Roman" w:cs="Times New Roman"/>
          <w:color w:val="000000"/>
          <w:sz w:val="24"/>
          <w:szCs w:val="24"/>
        </w:rPr>
        <w:t xml:space="preserve"> судовим рішенням, Комісія відзначає, що відповідно до статей</w:t>
      </w:r>
      <w:r w:rsidR="00AA3D8E">
        <w:rPr>
          <w:rFonts w:ascii="Times New Roman" w:eastAsia="Times New Roman" w:hAnsi="Times New Roman" w:cs="Times New Roman"/>
          <w:color w:val="000000"/>
          <w:sz w:val="24"/>
          <w:szCs w:val="24"/>
          <w:lang w:val="uk-UA"/>
        </w:rPr>
        <w:t> </w:t>
      </w:r>
      <w:r>
        <w:rPr>
          <w:rFonts w:ascii="Times New Roman" w:eastAsia="Times New Roman" w:hAnsi="Times New Roman" w:cs="Times New Roman"/>
          <w:color w:val="000000"/>
          <w:sz w:val="24"/>
          <w:szCs w:val="24"/>
        </w:rPr>
        <w:t>6,</w:t>
      </w:r>
      <w:r w:rsidR="00AA3D8E">
        <w:rPr>
          <w:rFonts w:ascii="Times New Roman" w:eastAsia="Times New Roman" w:hAnsi="Times New Roman" w:cs="Times New Roman"/>
          <w:color w:val="000000"/>
          <w:sz w:val="24"/>
          <w:szCs w:val="24"/>
          <w:lang w:val="uk-UA"/>
        </w:rPr>
        <w:t> </w:t>
      </w:r>
      <w:r>
        <w:rPr>
          <w:rFonts w:ascii="Times New Roman" w:eastAsia="Times New Roman" w:hAnsi="Times New Roman" w:cs="Times New Roman"/>
          <w:color w:val="000000"/>
          <w:sz w:val="24"/>
          <w:szCs w:val="24"/>
        </w:rPr>
        <w:t>7</w:t>
      </w:r>
      <w:r w:rsidR="00AA3D8E">
        <w:rPr>
          <w:rFonts w:ascii="Times New Roman" w:eastAsia="Times New Roman" w:hAnsi="Times New Roman" w:cs="Times New Roman"/>
          <w:color w:val="000000"/>
          <w:sz w:val="24"/>
          <w:szCs w:val="24"/>
          <w:lang w:val="uk-UA"/>
        </w:rPr>
        <w:t> </w:t>
      </w:r>
      <w:r>
        <w:rPr>
          <w:rFonts w:ascii="Times New Roman" w:eastAsia="Times New Roman" w:hAnsi="Times New Roman" w:cs="Times New Roman"/>
          <w:color w:val="000000"/>
          <w:sz w:val="24"/>
          <w:szCs w:val="24"/>
        </w:rPr>
        <w:t xml:space="preserve"> Кодексу суддівської етики суддя повинен здійснювати правосуддя незалежно, виходячи виключно з обставин, установлених під час розгляду справи, за своїм внутрішнім переконанням, керуючись верховенством права, що є гарантією справедливого розгляду справи в суді, незважаючи на будь-які зовнішні втручання, впливи, стимули, загрози або публічну критику. Суддя повинен сумлінно і </w:t>
      </w:r>
      <w:r w:rsidR="00F93006" w:rsidRPr="00F93006">
        <w:rPr>
          <w:rFonts w:ascii="Times New Roman" w:eastAsia="Times New Roman" w:hAnsi="Times New Roman" w:cs="Times New Roman"/>
          <w:color w:val="000000"/>
          <w:sz w:val="24"/>
          <w:szCs w:val="24"/>
        </w:rPr>
        <w:t>компетентно</w:t>
      </w:r>
      <w:r>
        <w:rPr>
          <w:rFonts w:ascii="Times New Roman" w:eastAsia="Times New Roman" w:hAnsi="Times New Roman" w:cs="Times New Roman"/>
          <w:color w:val="000000"/>
          <w:sz w:val="24"/>
          <w:szCs w:val="24"/>
        </w:rPr>
        <w:t xml:space="preserve"> виконувати покладені на нього обов</w:t>
      </w:r>
      <w:r w:rsidR="00DC5679">
        <w:rPr>
          <w:rFonts w:ascii="Times New Roman" w:eastAsia="Times New Roman" w:hAnsi="Times New Roman" w:cs="Times New Roman"/>
          <w:color w:val="000000"/>
          <w:sz w:val="24"/>
          <w:szCs w:val="24"/>
          <w:lang w:val="uk-UA"/>
        </w:rPr>
        <w:t>’</w:t>
      </w:r>
      <w:r>
        <w:rPr>
          <w:rFonts w:ascii="Times New Roman" w:eastAsia="Times New Roman" w:hAnsi="Times New Roman" w:cs="Times New Roman"/>
          <w:color w:val="000000"/>
          <w:sz w:val="24"/>
          <w:szCs w:val="24"/>
        </w:rPr>
        <w:t>язки, вживати заходів для професійного зростання та удосконалення практичних навичок.</w:t>
      </w:r>
    </w:p>
    <w:p w:rsidR="002B54F8" w:rsidRDefault="002B54F8" w:rsidP="002B54F8">
      <w:pPr>
        <w:shd w:val="clear" w:color="auto" w:fill="FFFFFF"/>
        <w:tabs>
          <w:tab w:val="left" w:pos="426"/>
        </w:tabs>
        <w:spacing w:after="0" w:line="240" w:lineRule="auto"/>
        <w:ind w:firstLine="709"/>
        <w:jc w:val="both"/>
        <w:rPr>
          <w:rFonts w:ascii="Times New Roman" w:eastAsia="Times New Roman" w:hAnsi="Times New Roman" w:cs="Times New Roman"/>
          <w:color w:val="000000" w:themeColor="text1"/>
          <w:sz w:val="24"/>
          <w:szCs w:val="24"/>
        </w:rPr>
      </w:pPr>
      <w:r w:rsidRPr="00486F6A">
        <w:rPr>
          <w:rFonts w:ascii="Times New Roman" w:eastAsia="Times New Roman" w:hAnsi="Times New Roman" w:cs="Times New Roman"/>
          <w:color w:val="000000" w:themeColor="text1"/>
          <w:sz w:val="24"/>
          <w:szCs w:val="24"/>
        </w:rPr>
        <w:t>Комісія також звертає увагу, що застосування заходів громадського впливу до осіб, які вчинили правопорушення, пов’язані з керуванням транспортними засобами у стані алкогольного сп’яніння, потребувало особливо ретельного дослідження обставин справ та належного обґрунтування судових рішень з огляду на характер таких правопорушень та їх підвищену суспільну небезпеку.</w:t>
      </w:r>
    </w:p>
    <w:p w:rsidR="00AD7CAE" w:rsidRDefault="00486F6A" w:rsidP="002B54F8">
      <w:pPr>
        <w:shd w:val="clear" w:color="auto" w:fill="FFFFFF"/>
        <w:tabs>
          <w:tab w:val="left" w:pos="426"/>
        </w:tabs>
        <w:spacing w:after="0" w:line="240" w:lineRule="auto"/>
        <w:ind w:firstLine="709"/>
        <w:jc w:val="both"/>
        <w:rPr>
          <w:rFonts w:ascii="Times New Roman" w:eastAsia="Times New Roman" w:hAnsi="Times New Roman" w:cs="Times New Roman"/>
          <w:color w:val="000000" w:themeColor="text1"/>
          <w:sz w:val="24"/>
          <w:szCs w:val="24"/>
        </w:rPr>
      </w:pPr>
      <w:r w:rsidRPr="00486F6A">
        <w:rPr>
          <w:rFonts w:ascii="Times New Roman" w:eastAsia="Times New Roman" w:hAnsi="Times New Roman" w:cs="Times New Roman"/>
          <w:color w:val="000000" w:themeColor="text1"/>
          <w:sz w:val="24"/>
          <w:szCs w:val="24"/>
        </w:rPr>
        <w:t>Відповідно до підпункту 1 пункту 19 Єдиних показників суддя (кандидат на посаду судді) відповідає показнику сумлінності, якщо, зокрема, але не виключно ефективно організовує виконання своїх повноважень і є дисциплінованим.</w:t>
      </w:r>
    </w:p>
    <w:p w:rsidR="007C13CA" w:rsidRPr="007C13CA" w:rsidRDefault="007C13CA" w:rsidP="007C13CA">
      <w:pPr>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rPr>
      </w:pPr>
      <w:r w:rsidRPr="007C13CA">
        <w:rPr>
          <w:rFonts w:ascii="Times New Roman" w:eastAsia="Times New Roman" w:hAnsi="Times New Roman" w:cs="Times New Roman"/>
          <w:color w:val="000000"/>
          <w:sz w:val="24"/>
          <w:szCs w:val="24"/>
        </w:rPr>
        <w:t>Комісія дійшла висновку, що наведені обставини свідчать про окремі недоліки у виконанні кандидатом професійних обов’язків, які підлягають врахуванню під час оцінювання показника сумлінності. Водночас за встановлених обставин Комісія не констатує ризиків, які б ставили під сумнів відповідність кандидата критеріям доброчесності та професійної етики.</w:t>
      </w:r>
    </w:p>
    <w:p w:rsidR="007C13CA" w:rsidRDefault="007C13CA" w:rsidP="007C13CA">
      <w:pPr>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rPr>
      </w:pPr>
      <w:r w:rsidRPr="007C13CA">
        <w:rPr>
          <w:rFonts w:ascii="Times New Roman" w:eastAsia="Times New Roman" w:hAnsi="Times New Roman" w:cs="Times New Roman"/>
          <w:color w:val="000000"/>
          <w:sz w:val="24"/>
          <w:szCs w:val="24"/>
        </w:rPr>
        <w:t>У зв’язку з наведеним Комісія у складі колегії одноголосно вирішила зменшити кандидату оцінку за показником «сумлінність» критерію професійної етики та доброчесності на 15 балів.</w:t>
      </w:r>
    </w:p>
    <w:p w:rsidR="00F266E4" w:rsidRDefault="000D2FB9">
      <w:pPr>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rPr>
      </w:pPr>
      <w:r w:rsidRPr="004438DC">
        <w:rPr>
          <w:rFonts w:ascii="Times New Roman" w:eastAsia="Times New Roman" w:hAnsi="Times New Roman" w:cs="Times New Roman"/>
          <w:bCs/>
          <w:color w:val="000000"/>
          <w:sz w:val="24"/>
          <w:szCs w:val="24"/>
        </w:rPr>
        <w:t>2.</w:t>
      </w:r>
      <w:r w:rsidRPr="003014F6">
        <w:rPr>
          <w:rFonts w:ascii="Times New Roman" w:eastAsia="Times New Roman" w:hAnsi="Times New Roman" w:cs="Times New Roman"/>
          <w:b/>
          <w:bCs/>
          <w:color w:val="000000"/>
          <w:sz w:val="24"/>
          <w:szCs w:val="24"/>
        </w:rPr>
        <w:t xml:space="preserve"> </w:t>
      </w:r>
      <w:r w:rsidR="006737CD" w:rsidRPr="004438DC">
        <w:rPr>
          <w:rFonts w:ascii="Times New Roman" w:eastAsia="Times New Roman" w:hAnsi="Times New Roman" w:cs="Times New Roman"/>
          <w:color w:val="000000"/>
          <w:sz w:val="24"/>
          <w:szCs w:val="24"/>
          <w:lang w:val="uk-UA"/>
        </w:rPr>
        <w:t>ГРД зазначила, що в деклараці</w:t>
      </w:r>
      <w:r w:rsidR="00DC5679">
        <w:rPr>
          <w:rFonts w:ascii="Times New Roman" w:eastAsia="Times New Roman" w:hAnsi="Times New Roman" w:cs="Times New Roman"/>
          <w:color w:val="000000"/>
          <w:sz w:val="24"/>
          <w:szCs w:val="24"/>
          <w:lang w:val="uk-UA"/>
        </w:rPr>
        <w:t>ях</w:t>
      </w:r>
      <w:r w:rsidR="006737CD" w:rsidRPr="004438DC">
        <w:rPr>
          <w:rFonts w:ascii="Times New Roman" w:eastAsia="Times New Roman" w:hAnsi="Times New Roman" w:cs="Times New Roman"/>
          <w:color w:val="000000"/>
          <w:sz w:val="24"/>
          <w:szCs w:val="24"/>
          <w:lang w:val="uk-UA"/>
        </w:rPr>
        <w:t xml:space="preserve"> особи уповноваженої на виконання функцій держави або місцевого самоврядування (далі – декларація)</w:t>
      </w:r>
      <w:r w:rsidR="00DC5679">
        <w:rPr>
          <w:rFonts w:ascii="Times New Roman" w:eastAsia="Times New Roman" w:hAnsi="Times New Roman" w:cs="Times New Roman"/>
          <w:color w:val="000000"/>
          <w:sz w:val="24"/>
          <w:szCs w:val="24"/>
          <w:lang w:val="uk-UA"/>
        </w:rPr>
        <w:t xml:space="preserve">, </w:t>
      </w:r>
      <w:r w:rsidRPr="004438DC">
        <w:rPr>
          <w:rFonts w:ascii="Times New Roman" w:eastAsia="Times New Roman" w:hAnsi="Times New Roman" w:cs="Times New Roman"/>
          <w:color w:val="000000"/>
          <w:sz w:val="24"/>
          <w:szCs w:val="24"/>
        </w:rPr>
        <w:t>за 2020</w:t>
      </w:r>
      <w:r w:rsidR="00C96E10">
        <w:rPr>
          <w:rFonts w:ascii="Times New Roman" w:eastAsia="Times New Roman" w:hAnsi="Times New Roman" w:cs="Times New Roman"/>
          <w:color w:val="000000"/>
          <w:sz w:val="24"/>
          <w:szCs w:val="24"/>
          <w:lang w:val="uk-UA"/>
        </w:rPr>
        <w:t xml:space="preserve"> </w:t>
      </w:r>
      <w:r w:rsidR="00C96E10" w:rsidRPr="00C96E10">
        <w:rPr>
          <w:rFonts w:ascii="Times New Roman" w:eastAsia="Times New Roman" w:hAnsi="Times New Roman" w:cs="Times New Roman"/>
          <w:color w:val="000000"/>
          <w:sz w:val="24"/>
          <w:szCs w:val="24"/>
          <w:lang w:val="uk-UA"/>
        </w:rPr>
        <w:t xml:space="preserve">– </w:t>
      </w:r>
      <w:r w:rsidRPr="004438DC">
        <w:rPr>
          <w:rFonts w:ascii="Times New Roman" w:eastAsia="Times New Roman" w:hAnsi="Times New Roman" w:cs="Times New Roman"/>
          <w:color w:val="000000"/>
          <w:sz w:val="24"/>
          <w:szCs w:val="24"/>
        </w:rPr>
        <w:t>2022 роки у користуванні</w:t>
      </w:r>
      <w:r w:rsidR="004438DC">
        <w:rPr>
          <w:rFonts w:ascii="Times New Roman" w:eastAsia="Times New Roman" w:hAnsi="Times New Roman" w:cs="Times New Roman"/>
          <w:color w:val="000000"/>
          <w:sz w:val="24"/>
          <w:szCs w:val="24"/>
          <w:lang w:val="uk-UA"/>
        </w:rPr>
        <w:t xml:space="preserve"> </w:t>
      </w:r>
      <w:r w:rsidRPr="004438DC">
        <w:rPr>
          <w:rFonts w:ascii="Times New Roman" w:eastAsia="Times New Roman" w:hAnsi="Times New Roman" w:cs="Times New Roman"/>
          <w:color w:val="000000"/>
          <w:sz w:val="24"/>
          <w:szCs w:val="24"/>
        </w:rPr>
        <w:t xml:space="preserve">дружини </w:t>
      </w:r>
      <w:r w:rsidR="004438DC">
        <w:rPr>
          <w:rFonts w:ascii="Times New Roman" w:eastAsia="Times New Roman" w:hAnsi="Times New Roman" w:cs="Times New Roman"/>
          <w:color w:val="000000"/>
          <w:sz w:val="24"/>
          <w:szCs w:val="24"/>
          <w:lang w:val="uk-UA"/>
        </w:rPr>
        <w:t xml:space="preserve">кандидата </w:t>
      </w:r>
      <w:r w:rsidRPr="004438DC">
        <w:rPr>
          <w:rFonts w:ascii="Times New Roman" w:eastAsia="Times New Roman" w:hAnsi="Times New Roman" w:cs="Times New Roman"/>
          <w:color w:val="000000"/>
          <w:sz w:val="24"/>
          <w:szCs w:val="24"/>
        </w:rPr>
        <w:t xml:space="preserve">перебував легковий автомобіль </w:t>
      </w:r>
      <w:r w:rsidR="004438DC" w:rsidRPr="004438DC">
        <w:rPr>
          <w:rFonts w:ascii="Times New Roman" w:eastAsia="Times New Roman" w:hAnsi="Times New Roman" w:cs="Times New Roman"/>
          <w:color w:val="000000"/>
          <w:sz w:val="24"/>
          <w:szCs w:val="24"/>
          <w:lang w:val="uk-UA"/>
        </w:rPr>
        <w:t>марки «</w:t>
      </w:r>
      <w:r w:rsidRPr="004438DC">
        <w:rPr>
          <w:rFonts w:ascii="Times New Roman" w:eastAsia="Times New Roman" w:hAnsi="Times New Roman" w:cs="Times New Roman"/>
          <w:color w:val="000000"/>
          <w:sz w:val="24"/>
          <w:szCs w:val="24"/>
        </w:rPr>
        <w:t>NISSAN ROGUE</w:t>
      </w:r>
      <w:r w:rsidR="004438DC" w:rsidRPr="004438DC">
        <w:rPr>
          <w:rFonts w:ascii="Times New Roman" w:eastAsia="Times New Roman" w:hAnsi="Times New Roman" w:cs="Times New Roman"/>
          <w:color w:val="000000"/>
          <w:sz w:val="24"/>
          <w:szCs w:val="24"/>
          <w:lang w:val="uk-UA"/>
        </w:rPr>
        <w:t xml:space="preserve">» </w:t>
      </w:r>
      <w:r w:rsidRPr="004438DC">
        <w:rPr>
          <w:rFonts w:ascii="Times New Roman" w:eastAsia="Times New Roman" w:hAnsi="Times New Roman" w:cs="Times New Roman"/>
          <w:color w:val="000000"/>
          <w:sz w:val="24"/>
          <w:szCs w:val="24"/>
        </w:rPr>
        <w:t xml:space="preserve">2014 року випуску, власником якого була </w:t>
      </w:r>
      <w:r w:rsidR="00E72194">
        <w:rPr>
          <w:rFonts w:ascii="Times New Roman" w:eastAsia="Times New Roman" w:hAnsi="Times New Roman" w:cs="Times New Roman"/>
          <w:color w:val="000000"/>
          <w:sz w:val="24"/>
          <w:szCs w:val="24"/>
          <w:lang w:val="uk-UA"/>
        </w:rPr>
        <w:t>ОСОБА_1</w:t>
      </w:r>
      <w:r w:rsidR="00C96E10">
        <w:rPr>
          <w:rFonts w:ascii="Times New Roman" w:eastAsia="Times New Roman" w:hAnsi="Times New Roman" w:cs="Times New Roman"/>
          <w:color w:val="000000"/>
          <w:sz w:val="24"/>
          <w:szCs w:val="24"/>
          <w:lang w:val="uk-UA"/>
        </w:rPr>
        <w:t>. У</w:t>
      </w:r>
      <w:r w:rsidR="00F266E4" w:rsidRPr="00F266E4">
        <w:rPr>
          <w:rFonts w:ascii="Times New Roman" w:eastAsia="Times New Roman" w:hAnsi="Times New Roman" w:cs="Times New Roman"/>
          <w:color w:val="000000"/>
          <w:sz w:val="24"/>
          <w:szCs w:val="24"/>
        </w:rPr>
        <w:t xml:space="preserve"> зв’язку з чим </w:t>
      </w:r>
      <w:r w:rsidR="00C96E10">
        <w:rPr>
          <w:rFonts w:ascii="Times New Roman" w:eastAsia="Times New Roman" w:hAnsi="Times New Roman" w:cs="Times New Roman"/>
          <w:color w:val="000000"/>
          <w:sz w:val="24"/>
          <w:szCs w:val="24"/>
          <w:lang w:val="uk-UA"/>
        </w:rPr>
        <w:t>виникло</w:t>
      </w:r>
      <w:r w:rsidR="00F266E4" w:rsidRPr="00F266E4">
        <w:rPr>
          <w:rFonts w:ascii="Times New Roman" w:eastAsia="Times New Roman" w:hAnsi="Times New Roman" w:cs="Times New Roman"/>
          <w:color w:val="000000"/>
          <w:sz w:val="24"/>
          <w:szCs w:val="24"/>
        </w:rPr>
        <w:t xml:space="preserve"> питання</w:t>
      </w:r>
      <w:r w:rsidR="00C96E10">
        <w:rPr>
          <w:rFonts w:ascii="Times New Roman" w:eastAsia="Times New Roman" w:hAnsi="Times New Roman" w:cs="Times New Roman"/>
          <w:color w:val="000000"/>
          <w:sz w:val="24"/>
          <w:szCs w:val="24"/>
          <w:lang w:val="uk-UA"/>
        </w:rPr>
        <w:t>,</w:t>
      </w:r>
      <w:r w:rsidR="00F266E4" w:rsidRPr="00F266E4">
        <w:rPr>
          <w:rFonts w:ascii="Times New Roman" w:eastAsia="Times New Roman" w:hAnsi="Times New Roman" w:cs="Times New Roman"/>
          <w:color w:val="000000"/>
          <w:sz w:val="24"/>
          <w:szCs w:val="24"/>
        </w:rPr>
        <w:t xml:space="preserve"> </w:t>
      </w:r>
      <w:r w:rsidR="00C96E10">
        <w:rPr>
          <w:rFonts w:ascii="Times New Roman" w:eastAsia="Times New Roman" w:hAnsi="Times New Roman" w:cs="Times New Roman"/>
          <w:color w:val="000000"/>
          <w:sz w:val="24"/>
          <w:szCs w:val="24"/>
          <w:lang w:val="uk-UA"/>
        </w:rPr>
        <w:t>на яких підставах</w:t>
      </w:r>
      <w:r w:rsidR="00F266E4" w:rsidRPr="00F266E4">
        <w:rPr>
          <w:rFonts w:ascii="Times New Roman" w:eastAsia="Times New Roman" w:hAnsi="Times New Roman" w:cs="Times New Roman"/>
          <w:color w:val="000000"/>
          <w:sz w:val="24"/>
          <w:szCs w:val="24"/>
        </w:rPr>
        <w:t xml:space="preserve"> та умов</w:t>
      </w:r>
      <w:r w:rsidR="00C96E10">
        <w:rPr>
          <w:rFonts w:ascii="Times New Roman" w:eastAsia="Times New Roman" w:hAnsi="Times New Roman" w:cs="Times New Roman"/>
          <w:color w:val="000000"/>
          <w:sz w:val="24"/>
          <w:szCs w:val="24"/>
          <w:lang w:val="uk-UA"/>
        </w:rPr>
        <w:t>ах</w:t>
      </w:r>
      <w:r w:rsidR="00F266E4" w:rsidRPr="00F266E4">
        <w:rPr>
          <w:rFonts w:ascii="Times New Roman" w:eastAsia="Times New Roman" w:hAnsi="Times New Roman" w:cs="Times New Roman"/>
          <w:color w:val="000000"/>
          <w:sz w:val="24"/>
          <w:szCs w:val="24"/>
        </w:rPr>
        <w:t xml:space="preserve"> член сім’ї кандидата </w:t>
      </w:r>
      <w:r w:rsidR="00C96E10">
        <w:rPr>
          <w:rFonts w:ascii="Times New Roman" w:eastAsia="Times New Roman" w:hAnsi="Times New Roman" w:cs="Times New Roman"/>
          <w:color w:val="000000"/>
          <w:sz w:val="24"/>
          <w:szCs w:val="24"/>
          <w:lang w:val="uk-UA"/>
        </w:rPr>
        <w:t xml:space="preserve"> користувався </w:t>
      </w:r>
      <w:r w:rsidR="00F266E4" w:rsidRPr="00F266E4">
        <w:rPr>
          <w:rFonts w:ascii="Times New Roman" w:eastAsia="Times New Roman" w:hAnsi="Times New Roman" w:cs="Times New Roman"/>
          <w:color w:val="000000"/>
          <w:sz w:val="24"/>
          <w:szCs w:val="24"/>
        </w:rPr>
        <w:t xml:space="preserve">транспортним засобом, який належав особі, що не </w:t>
      </w:r>
      <w:r w:rsidR="00C96E10">
        <w:rPr>
          <w:rFonts w:ascii="Times New Roman" w:eastAsia="Times New Roman" w:hAnsi="Times New Roman" w:cs="Times New Roman"/>
          <w:color w:val="000000"/>
          <w:sz w:val="24"/>
          <w:szCs w:val="24"/>
          <w:lang w:val="uk-UA"/>
        </w:rPr>
        <w:t xml:space="preserve">належала </w:t>
      </w:r>
      <w:r w:rsidR="00F266E4" w:rsidRPr="00F266E4">
        <w:rPr>
          <w:rFonts w:ascii="Times New Roman" w:eastAsia="Times New Roman" w:hAnsi="Times New Roman" w:cs="Times New Roman"/>
          <w:color w:val="000000"/>
          <w:sz w:val="24"/>
          <w:szCs w:val="24"/>
        </w:rPr>
        <w:t xml:space="preserve">до </w:t>
      </w:r>
      <w:r w:rsidR="00C96E10">
        <w:rPr>
          <w:rFonts w:ascii="Times New Roman" w:eastAsia="Times New Roman" w:hAnsi="Times New Roman" w:cs="Times New Roman"/>
          <w:color w:val="000000"/>
          <w:sz w:val="24"/>
          <w:szCs w:val="24"/>
          <w:lang w:val="uk-UA"/>
        </w:rPr>
        <w:t xml:space="preserve">членів </w:t>
      </w:r>
      <w:r w:rsidR="00F266E4" w:rsidRPr="00F266E4">
        <w:rPr>
          <w:rFonts w:ascii="Times New Roman" w:eastAsia="Times New Roman" w:hAnsi="Times New Roman" w:cs="Times New Roman"/>
          <w:color w:val="000000"/>
          <w:sz w:val="24"/>
          <w:szCs w:val="24"/>
        </w:rPr>
        <w:t>його сім’ї.</w:t>
      </w:r>
    </w:p>
    <w:p w:rsidR="002A172E" w:rsidRDefault="000D2FB9" w:rsidP="002A172E">
      <w:pPr>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 xml:space="preserve">Стосовно зазначених обставин кандидат пояснив, що власником автомобіля </w:t>
      </w:r>
      <w:r w:rsidR="00E2376D">
        <w:rPr>
          <w:rFonts w:ascii="Times New Roman" w:eastAsia="Times New Roman" w:hAnsi="Times New Roman" w:cs="Times New Roman"/>
          <w:color w:val="000000"/>
          <w:sz w:val="24"/>
          <w:szCs w:val="24"/>
          <w:lang w:val="uk-UA"/>
        </w:rPr>
        <w:t xml:space="preserve"> марки «</w:t>
      </w:r>
      <w:r>
        <w:rPr>
          <w:rFonts w:ascii="Times New Roman" w:eastAsia="Times New Roman" w:hAnsi="Times New Roman" w:cs="Times New Roman"/>
          <w:color w:val="000000"/>
          <w:sz w:val="24"/>
          <w:szCs w:val="24"/>
        </w:rPr>
        <w:t>NISSAN ROGUE</w:t>
      </w:r>
      <w:r w:rsidR="00E2376D">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 xml:space="preserve">2014 року випуску була </w:t>
      </w:r>
      <w:r w:rsidR="00E72194">
        <w:rPr>
          <w:rFonts w:ascii="Times New Roman" w:eastAsia="Times New Roman" w:hAnsi="Times New Roman" w:cs="Times New Roman"/>
          <w:color w:val="000000"/>
          <w:sz w:val="24"/>
          <w:szCs w:val="24"/>
          <w:lang w:val="uk-UA"/>
        </w:rPr>
        <w:t>ОСОБА_1</w:t>
      </w:r>
      <w:bookmarkStart w:id="13" w:name="_GoBack"/>
      <w:bookmarkEnd w:id="13"/>
      <w:r w:rsidR="00E2376D">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 дружина рідного брата його колишньої дружини. За словами кандидата, відповідні відомості були відображені у його деклара</w:t>
      </w:r>
      <w:r w:rsidR="0035116E">
        <w:rPr>
          <w:rFonts w:ascii="Times New Roman" w:eastAsia="Times New Roman" w:hAnsi="Times New Roman" w:cs="Times New Roman"/>
          <w:color w:val="000000"/>
          <w:sz w:val="24"/>
          <w:szCs w:val="24"/>
          <w:lang w:val="uk-UA"/>
        </w:rPr>
        <w:t xml:space="preserve">ціях. </w:t>
      </w:r>
      <w:r w:rsidR="0035116E" w:rsidRPr="0035116E">
        <w:rPr>
          <w:rFonts w:ascii="Times New Roman" w:eastAsia="Times New Roman" w:hAnsi="Times New Roman" w:cs="Times New Roman"/>
          <w:color w:val="000000"/>
          <w:sz w:val="24"/>
          <w:szCs w:val="24"/>
          <w:lang w:val="uk-UA"/>
        </w:rPr>
        <w:t xml:space="preserve">Кандидат також зазначив, що користування автомобілем було зумовлене сімейними обставинами та необхідністю забезпечення </w:t>
      </w:r>
      <w:r w:rsidR="0035116E">
        <w:rPr>
          <w:rFonts w:ascii="Times New Roman" w:eastAsia="Times New Roman" w:hAnsi="Times New Roman" w:cs="Times New Roman"/>
          <w:color w:val="000000"/>
          <w:sz w:val="24"/>
          <w:szCs w:val="24"/>
          <w:lang w:val="uk-UA"/>
        </w:rPr>
        <w:t xml:space="preserve">особливих </w:t>
      </w:r>
      <w:r w:rsidR="0035116E" w:rsidRPr="0035116E">
        <w:rPr>
          <w:rFonts w:ascii="Times New Roman" w:eastAsia="Times New Roman" w:hAnsi="Times New Roman" w:cs="Times New Roman"/>
          <w:color w:val="000000"/>
          <w:sz w:val="24"/>
          <w:szCs w:val="24"/>
          <w:lang w:val="uk-UA"/>
        </w:rPr>
        <w:t xml:space="preserve">потреб їхньої спільної дитини, у зв’язку з чим відповідний транспортний засіб </w:t>
      </w:r>
      <w:r w:rsidR="0035116E">
        <w:rPr>
          <w:rFonts w:ascii="Times New Roman" w:eastAsia="Times New Roman" w:hAnsi="Times New Roman" w:cs="Times New Roman"/>
          <w:color w:val="000000"/>
          <w:sz w:val="24"/>
          <w:szCs w:val="24"/>
          <w:lang w:val="uk-UA"/>
        </w:rPr>
        <w:t xml:space="preserve">був наданий </w:t>
      </w:r>
      <w:r w:rsidR="0035116E" w:rsidRPr="0035116E">
        <w:rPr>
          <w:rFonts w:ascii="Times New Roman" w:eastAsia="Times New Roman" w:hAnsi="Times New Roman" w:cs="Times New Roman"/>
          <w:color w:val="000000"/>
          <w:sz w:val="24"/>
          <w:szCs w:val="24"/>
          <w:lang w:val="uk-UA"/>
        </w:rPr>
        <w:t>у користування члену його сім’ї.</w:t>
      </w:r>
    </w:p>
    <w:p w:rsidR="001002B2" w:rsidRPr="002A172E" w:rsidRDefault="002A172E" w:rsidP="002A172E">
      <w:pPr>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lang w:val="uk-UA"/>
        </w:rPr>
      </w:pPr>
      <w:r w:rsidRPr="002A172E">
        <w:rPr>
          <w:rFonts w:ascii="Times New Roman" w:eastAsia="Times New Roman" w:hAnsi="Times New Roman" w:cs="Times New Roman"/>
          <w:color w:val="000000"/>
          <w:sz w:val="24"/>
          <w:szCs w:val="24"/>
          <w:lang w:val="uk-UA"/>
        </w:rPr>
        <w:t xml:space="preserve">Комісія вважає надані </w:t>
      </w:r>
      <w:r>
        <w:rPr>
          <w:rFonts w:ascii="Times New Roman" w:eastAsia="Times New Roman" w:hAnsi="Times New Roman" w:cs="Times New Roman"/>
          <w:color w:val="000000"/>
          <w:sz w:val="24"/>
          <w:szCs w:val="24"/>
          <w:lang w:val="uk-UA"/>
        </w:rPr>
        <w:t xml:space="preserve">Мальцевим С.О. </w:t>
      </w:r>
      <w:r w:rsidRPr="002A172E">
        <w:rPr>
          <w:rFonts w:ascii="Times New Roman" w:eastAsia="Times New Roman" w:hAnsi="Times New Roman" w:cs="Times New Roman"/>
          <w:color w:val="000000"/>
          <w:sz w:val="24"/>
          <w:szCs w:val="24"/>
          <w:lang w:val="uk-UA"/>
        </w:rPr>
        <w:t xml:space="preserve">пояснення </w:t>
      </w:r>
      <w:r>
        <w:rPr>
          <w:rFonts w:ascii="Times New Roman" w:eastAsia="Times New Roman" w:hAnsi="Times New Roman" w:cs="Times New Roman"/>
          <w:color w:val="000000"/>
          <w:sz w:val="24"/>
          <w:szCs w:val="24"/>
          <w:lang w:val="uk-UA"/>
        </w:rPr>
        <w:t xml:space="preserve">переконливими та </w:t>
      </w:r>
      <w:r w:rsidRPr="002A172E">
        <w:rPr>
          <w:rFonts w:ascii="Times New Roman" w:eastAsia="Times New Roman" w:hAnsi="Times New Roman" w:cs="Times New Roman"/>
          <w:color w:val="000000"/>
          <w:sz w:val="24"/>
          <w:szCs w:val="24"/>
          <w:lang w:val="uk-UA"/>
        </w:rPr>
        <w:t>достатніми для спростування сумніву у відповідності кандидата критеріям доброчесності та професійної етик</w:t>
      </w:r>
      <w:r w:rsidR="00C96E10">
        <w:rPr>
          <w:rFonts w:ascii="Times New Roman" w:eastAsia="Times New Roman" w:hAnsi="Times New Roman" w:cs="Times New Roman"/>
          <w:color w:val="000000"/>
          <w:sz w:val="24"/>
          <w:szCs w:val="24"/>
          <w:lang w:val="uk-UA"/>
        </w:rPr>
        <w:t>и</w:t>
      </w:r>
      <w:r w:rsidRPr="002A172E">
        <w:rPr>
          <w:rFonts w:ascii="Times New Roman" w:eastAsia="Times New Roman" w:hAnsi="Times New Roman" w:cs="Times New Roman"/>
          <w:color w:val="000000"/>
          <w:sz w:val="24"/>
          <w:szCs w:val="24"/>
          <w:lang w:val="uk-UA"/>
        </w:rPr>
        <w:t>.</w:t>
      </w:r>
    </w:p>
    <w:p w:rsidR="007732CC" w:rsidRPr="007732CC" w:rsidRDefault="000D2FB9">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D24568">
        <w:rPr>
          <w:rFonts w:ascii="Times New Roman" w:eastAsia="Times New Roman" w:hAnsi="Times New Roman" w:cs="Times New Roman"/>
          <w:bCs/>
          <w:color w:val="000000"/>
          <w:sz w:val="24"/>
          <w:szCs w:val="24"/>
        </w:rPr>
        <w:t>3.</w:t>
      </w:r>
      <w:r>
        <w:rPr>
          <w:rFonts w:ascii="Times New Roman" w:eastAsia="Times New Roman" w:hAnsi="Times New Roman" w:cs="Times New Roman"/>
          <w:b/>
          <w:bCs/>
          <w:color w:val="000000"/>
          <w:sz w:val="24"/>
          <w:szCs w:val="24"/>
        </w:rPr>
        <w:t xml:space="preserve"> </w:t>
      </w:r>
      <w:r w:rsidR="007732CC" w:rsidRPr="007732CC">
        <w:rPr>
          <w:rFonts w:ascii="Times New Roman" w:eastAsia="Times New Roman" w:hAnsi="Times New Roman" w:cs="Times New Roman"/>
          <w:color w:val="000000"/>
          <w:sz w:val="24"/>
          <w:szCs w:val="24"/>
          <w:lang w:val="uk-UA"/>
        </w:rPr>
        <w:t xml:space="preserve">Також у </w:t>
      </w:r>
      <w:r w:rsidR="007732CC">
        <w:rPr>
          <w:rFonts w:ascii="Times New Roman" w:eastAsia="Times New Roman" w:hAnsi="Times New Roman" w:cs="Times New Roman"/>
          <w:color w:val="000000"/>
          <w:sz w:val="24"/>
          <w:szCs w:val="24"/>
          <w:lang w:val="uk-UA"/>
        </w:rPr>
        <w:t>рішенні</w:t>
      </w:r>
      <w:r w:rsidR="007732CC" w:rsidRPr="007732CC">
        <w:rPr>
          <w:rFonts w:ascii="Times New Roman" w:eastAsia="Times New Roman" w:hAnsi="Times New Roman" w:cs="Times New Roman"/>
          <w:color w:val="000000"/>
          <w:sz w:val="24"/>
          <w:szCs w:val="24"/>
          <w:lang w:val="uk-UA"/>
        </w:rPr>
        <w:t xml:space="preserve"> ГРД зазначено, що кандидат та його батьки після початку збройної агресії </w:t>
      </w:r>
      <w:r w:rsidR="00F1660D">
        <w:rPr>
          <w:rFonts w:ascii="Times New Roman" w:eastAsia="Times New Roman" w:hAnsi="Times New Roman" w:cs="Times New Roman"/>
          <w:color w:val="000000"/>
          <w:sz w:val="24"/>
          <w:szCs w:val="24"/>
          <w:lang w:val="uk-UA"/>
        </w:rPr>
        <w:t>рф</w:t>
      </w:r>
      <w:r w:rsidR="007732CC" w:rsidRPr="007732CC">
        <w:rPr>
          <w:rFonts w:ascii="Times New Roman" w:eastAsia="Times New Roman" w:hAnsi="Times New Roman" w:cs="Times New Roman"/>
          <w:color w:val="000000"/>
          <w:sz w:val="24"/>
          <w:szCs w:val="24"/>
          <w:lang w:val="uk-UA"/>
        </w:rPr>
        <w:t xml:space="preserve"> проти України у 2014 році відвідували територію рф. За наявною в суддівському досьє інформацією, Мальцев С.О. у 2016 році </w:t>
      </w:r>
      <w:r w:rsidR="003A5F42">
        <w:rPr>
          <w:rFonts w:ascii="Times New Roman" w:eastAsia="Times New Roman" w:hAnsi="Times New Roman" w:cs="Times New Roman"/>
          <w:color w:val="000000"/>
          <w:sz w:val="24"/>
          <w:szCs w:val="24"/>
          <w:lang w:val="uk-UA"/>
        </w:rPr>
        <w:t>виїжджав на територію</w:t>
      </w:r>
      <w:r w:rsidR="007732CC" w:rsidRPr="007732CC">
        <w:rPr>
          <w:rFonts w:ascii="Times New Roman" w:eastAsia="Times New Roman" w:hAnsi="Times New Roman" w:cs="Times New Roman"/>
          <w:color w:val="000000"/>
          <w:sz w:val="24"/>
          <w:szCs w:val="24"/>
          <w:lang w:val="uk-UA"/>
        </w:rPr>
        <w:t xml:space="preserve"> рф, його батько у з 2014</w:t>
      </w:r>
      <w:r w:rsidR="003A5F42">
        <w:rPr>
          <w:rFonts w:ascii="Times New Roman" w:eastAsia="Times New Roman" w:hAnsi="Times New Roman" w:cs="Times New Roman"/>
          <w:color w:val="000000"/>
          <w:sz w:val="24"/>
          <w:szCs w:val="24"/>
          <w:lang w:val="uk-UA"/>
        </w:rPr>
        <w:t> </w:t>
      </w:r>
      <w:r w:rsidR="003A5F42" w:rsidRPr="003A5F42">
        <w:rPr>
          <w:rFonts w:ascii="Times New Roman" w:eastAsia="Times New Roman" w:hAnsi="Times New Roman" w:cs="Times New Roman"/>
          <w:color w:val="000000"/>
          <w:sz w:val="24"/>
          <w:szCs w:val="24"/>
          <w:lang w:val="uk-UA"/>
        </w:rPr>
        <w:t>–</w:t>
      </w:r>
      <w:r w:rsidR="003A5F42">
        <w:rPr>
          <w:rFonts w:ascii="Times New Roman" w:eastAsia="Times New Roman" w:hAnsi="Times New Roman" w:cs="Times New Roman"/>
          <w:color w:val="000000"/>
          <w:sz w:val="24"/>
          <w:szCs w:val="24"/>
          <w:lang w:val="uk-UA"/>
        </w:rPr>
        <w:t> </w:t>
      </w:r>
      <w:r w:rsidR="007732CC" w:rsidRPr="007732CC">
        <w:rPr>
          <w:rFonts w:ascii="Times New Roman" w:eastAsia="Times New Roman" w:hAnsi="Times New Roman" w:cs="Times New Roman"/>
          <w:color w:val="000000"/>
          <w:sz w:val="24"/>
          <w:szCs w:val="24"/>
          <w:lang w:val="uk-UA"/>
        </w:rPr>
        <w:t>2018 рок</w:t>
      </w:r>
      <w:r w:rsidR="003A5F42">
        <w:rPr>
          <w:rFonts w:ascii="Times New Roman" w:eastAsia="Times New Roman" w:hAnsi="Times New Roman" w:cs="Times New Roman"/>
          <w:color w:val="000000"/>
          <w:sz w:val="24"/>
          <w:szCs w:val="24"/>
          <w:lang w:val="uk-UA"/>
        </w:rPr>
        <w:t>ах</w:t>
      </w:r>
      <w:r w:rsidR="007732CC" w:rsidRPr="007732CC">
        <w:rPr>
          <w:rFonts w:ascii="Times New Roman" w:eastAsia="Times New Roman" w:hAnsi="Times New Roman" w:cs="Times New Roman"/>
          <w:color w:val="000000"/>
          <w:sz w:val="24"/>
          <w:szCs w:val="24"/>
          <w:lang w:val="uk-UA"/>
        </w:rPr>
        <w:t xml:space="preserve"> відвідував рф 24 рази, а мати — 19 разів. У зв’язку з цим ГРД </w:t>
      </w:r>
      <w:r w:rsidR="00F1660D">
        <w:rPr>
          <w:rFonts w:ascii="Times New Roman" w:eastAsia="Times New Roman" w:hAnsi="Times New Roman" w:cs="Times New Roman"/>
          <w:color w:val="000000"/>
          <w:sz w:val="24"/>
          <w:szCs w:val="24"/>
          <w:lang w:val="uk-UA"/>
        </w:rPr>
        <w:t xml:space="preserve">зазначає, що потребує </w:t>
      </w:r>
      <w:r w:rsidR="007732CC" w:rsidRPr="007732CC">
        <w:rPr>
          <w:rFonts w:ascii="Times New Roman" w:eastAsia="Times New Roman" w:hAnsi="Times New Roman" w:cs="Times New Roman"/>
          <w:color w:val="000000"/>
          <w:sz w:val="24"/>
          <w:szCs w:val="24"/>
          <w:lang w:val="uk-UA"/>
        </w:rPr>
        <w:t xml:space="preserve"> </w:t>
      </w:r>
      <w:r w:rsidR="00F1660D">
        <w:rPr>
          <w:rFonts w:ascii="Times New Roman" w:eastAsia="Times New Roman" w:hAnsi="Times New Roman" w:cs="Times New Roman"/>
          <w:color w:val="000000"/>
          <w:sz w:val="24"/>
          <w:szCs w:val="24"/>
          <w:lang w:val="uk-UA"/>
        </w:rPr>
        <w:t>додаткового з’ясування</w:t>
      </w:r>
      <w:r w:rsidR="007732CC" w:rsidRPr="007732CC">
        <w:rPr>
          <w:rFonts w:ascii="Times New Roman" w:eastAsia="Times New Roman" w:hAnsi="Times New Roman" w:cs="Times New Roman"/>
          <w:color w:val="000000"/>
          <w:sz w:val="24"/>
          <w:szCs w:val="24"/>
          <w:lang w:val="uk-UA"/>
        </w:rPr>
        <w:t xml:space="preserve"> мет</w:t>
      </w:r>
      <w:r w:rsidR="00F1660D">
        <w:rPr>
          <w:rFonts w:ascii="Times New Roman" w:eastAsia="Times New Roman" w:hAnsi="Times New Roman" w:cs="Times New Roman"/>
          <w:color w:val="000000"/>
          <w:sz w:val="24"/>
          <w:szCs w:val="24"/>
          <w:lang w:val="uk-UA"/>
        </w:rPr>
        <w:t>а та обставини</w:t>
      </w:r>
      <w:r w:rsidR="007732CC" w:rsidRPr="007732CC">
        <w:rPr>
          <w:rFonts w:ascii="Times New Roman" w:eastAsia="Times New Roman" w:hAnsi="Times New Roman" w:cs="Times New Roman"/>
          <w:color w:val="000000"/>
          <w:sz w:val="24"/>
          <w:szCs w:val="24"/>
          <w:lang w:val="uk-UA"/>
        </w:rPr>
        <w:t xml:space="preserve"> таких поїздок</w:t>
      </w:r>
      <w:r w:rsidR="00F1660D">
        <w:rPr>
          <w:rFonts w:ascii="Times New Roman" w:eastAsia="Times New Roman" w:hAnsi="Times New Roman" w:cs="Times New Roman"/>
          <w:color w:val="000000"/>
          <w:sz w:val="24"/>
          <w:szCs w:val="24"/>
          <w:lang w:val="uk-UA"/>
        </w:rPr>
        <w:t>.</w:t>
      </w:r>
    </w:p>
    <w:p w:rsidR="00D419C9" w:rsidRDefault="000D2FB9">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Стосовно зазначених обставин кандидат пояснив, що 01 травня 2016 року відвідував територію </w:t>
      </w:r>
      <w:r w:rsidR="00F1660D">
        <w:rPr>
          <w:rFonts w:ascii="Times New Roman" w:eastAsia="Times New Roman" w:hAnsi="Times New Roman" w:cs="Times New Roman"/>
          <w:color w:val="000000"/>
          <w:sz w:val="24"/>
          <w:szCs w:val="24"/>
          <w:lang w:val="uk-UA"/>
        </w:rPr>
        <w:t>рф</w:t>
      </w:r>
      <w:r>
        <w:rPr>
          <w:rFonts w:ascii="Times New Roman" w:eastAsia="Times New Roman" w:hAnsi="Times New Roman" w:cs="Times New Roman"/>
          <w:color w:val="000000"/>
          <w:sz w:val="24"/>
          <w:szCs w:val="24"/>
        </w:rPr>
        <w:t>, а саме село Лозова Борисівського району Бєлгородської області, де народився його батько</w:t>
      </w:r>
      <w:r w:rsidR="00F1660D">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 xml:space="preserve">та де </w:t>
      </w:r>
      <w:r w:rsidR="00202024">
        <w:rPr>
          <w:rFonts w:ascii="Times New Roman" w:eastAsia="Times New Roman" w:hAnsi="Times New Roman" w:cs="Times New Roman"/>
          <w:color w:val="000000"/>
          <w:sz w:val="24"/>
          <w:szCs w:val="24"/>
          <w:lang w:val="uk-UA"/>
        </w:rPr>
        <w:t>залишилось</w:t>
      </w:r>
      <w:r>
        <w:rPr>
          <w:rFonts w:ascii="Times New Roman" w:eastAsia="Times New Roman" w:hAnsi="Times New Roman" w:cs="Times New Roman"/>
          <w:color w:val="000000"/>
          <w:sz w:val="24"/>
          <w:szCs w:val="24"/>
        </w:rPr>
        <w:t xml:space="preserve"> майно, яке належить його родині. За словами кандидата, поїздка тривала один день та була пов</w:t>
      </w:r>
      <w:r w:rsidR="00F1660D">
        <w:rPr>
          <w:rFonts w:ascii="Times New Roman" w:eastAsia="Times New Roman" w:hAnsi="Times New Roman" w:cs="Times New Roman"/>
          <w:color w:val="000000"/>
          <w:sz w:val="24"/>
          <w:szCs w:val="24"/>
          <w:lang w:val="uk-UA"/>
        </w:rPr>
        <w:t>’</w:t>
      </w:r>
      <w:r>
        <w:rPr>
          <w:rFonts w:ascii="Times New Roman" w:eastAsia="Times New Roman" w:hAnsi="Times New Roman" w:cs="Times New Roman"/>
          <w:color w:val="000000"/>
          <w:sz w:val="24"/>
          <w:szCs w:val="24"/>
        </w:rPr>
        <w:t>язана з відвідуванням могил дідуся і бабусі, а також допомогою батькові в облаштуванні пам'ятників.</w:t>
      </w:r>
    </w:p>
    <w:p w:rsidR="00D419C9" w:rsidRDefault="000D2FB9">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Кандидат зазначив, що мета поїздки мала виключно родинний та гуманітарний характер</w:t>
      </w:r>
      <w:r w:rsidR="00202024">
        <w:rPr>
          <w:rFonts w:ascii="Times New Roman" w:eastAsia="Times New Roman" w:hAnsi="Times New Roman" w:cs="Times New Roman"/>
          <w:color w:val="000000"/>
          <w:sz w:val="24"/>
          <w:szCs w:val="24"/>
          <w:lang w:val="uk-UA"/>
        </w:rPr>
        <w:t>. П</w:t>
      </w:r>
      <w:r>
        <w:rPr>
          <w:rFonts w:ascii="Times New Roman" w:eastAsia="Times New Roman" w:hAnsi="Times New Roman" w:cs="Times New Roman"/>
          <w:color w:val="000000"/>
          <w:sz w:val="24"/>
          <w:szCs w:val="24"/>
        </w:rPr>
        <w:t xml:space="preserve">ід час перебування на території </w:t>
      </w:r>
      <w:r w:rsidR="000D2588">
        <w:rPr>
          <w:rFonts w:ascii="Times New Roman" w:eastAsia="Times New Roman" w:hAnsi="Times New Roman" w:cs="Times New Roman"/>
          <w:color w:val="000000"/>
          <w:sz w:val="24"/>
          <w:szCs w:val="24"/>
          <w:lang w:val="uk-UA"/>
        </w:rPr>
        <w:t>рф</w:t>
      </w:r>
      <w:r>
        <w:rPr>
          <w:rFonts w:ascii="Times New Roman" w:eastAsia="Times New Roman" w:hAnsi="Times New Roman" w:cs="Times New Roman"/>
          <w:color w:val="000000"/>
          <w:sz w:val="24"/>
          <w:szCs w:val="24"/>
        </w:rPr>
        <w:t xml:space="preserve"> він не контактував з представниками органів державної влади цієї держави та не повідомляв про свій статус судді. Також кандидат повідомив, що після перетину державного кордону не відвідував тимчасово окупован</w:t>
      </w:r>
      <w:r w:rsidR="005106E3">
        <w:rPr>
          <w:rFonts w:ascii="Times New Roman" w:eastAsia="Times New Roman" w:hAnsi="Times New Roman" w:cs="Times New Roman"/>
          <w:color w:val="000000"/>
          <w:sz w:val="24"/>
          <w:szCs w:val="24"/>
          <w:lang w:val="uk-UA"/>
        </w:rPr>
        <w:t xml:space="preserve">их </w:t>
      </w:r>
      <w:r>
        <w:rPr>
          <w:rFonts w:ascii="Times New Roman" w:eastAsia="Times New Roman" w:hAnsi="Times New Roman" w:cs="Times New Roman"/>
          <w:color w:val="000000"/>
          <w:sz w:val="24"/>
          <w:szCs w:val="24"/>
        </w:rPr>
        <w:t>територі</w:t>
      </w:r>
      <w:r w:rsidR="005106E3">
        <w:rPr>
          <w:rFonts w:ascii="Times New Roman" w:eastAsia="Times New Roman" w:hAnsi="Times New Roman" w:cs="Times New Roman"/>
          <w:color w:val="000000"/>
          <w:sz w:val="24"/>
          <w:szCs w:val="24"/>
          <w:lang w:val="uk-UA"/>
        </w:rPr>
        <w:t xml:space="preserve">й </w:t>
      </w:r>
      <w:r>
        <w:rPr>
          <w:rFonts w:ascii="Times New Roman" w:eastAsia="Times New Roman" w:hAnsi="Times New Roman" w:cs="Times New Roman"/>
          <w:color w:val="000000"/>
          <w:sz w:val="24"/>
          <w:szCs w:val="24"/>
        </w:rPr>
        <w:t>України.</w:t>
      </w:r>
    </w:p>
    <w:p w:rsidR="00D419C9" w:rsidRDefault="005106E3">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Стосовно</w:t>
      </w:r>
      <w:r w:rsidR="000D2FB9">
        <w:rPr>
          <w:rFonts w:ascii="Times New Roman" w:eastAsia="Times New Roman" w:hAnsi="Times New Roman" w:cs="Times New Roman"/>
          <w:color w:val="000000"/>
          <w:sz w:val="24"/>
          <w:szCs w:val="24"/>
        </w:rPr>
        <w:t xml:space="preserve"> поїздок батьків кандидат пояснив, що </w:t>
      </w:r>
      <w:r>
        <w:rPr>
          <w:rFonts w:ascii="Times New Roman" w:eastAsia="Times New Roman" w:hAnsi="Times New Roman" w:cs="Times New Roman"/>
          <w:color w:val="000000"/>
          <w:sz w:val="24"/>
          <w:szCs w:val="24"/>
          <w:lang w:val="uk-UA"/>
        </w:rPr>
        <w:t>їх</w:t>
      </w:r>
      <w:r w:rsidR="000D2FB9">
        <w:rPr>
          <w:rFonts w:ascii="Times New Roman" w:eastAsia="Times New Roman" w:hAnsi="Times New Roman" w:cs="Times New Roman"/>
          <w:color w:val="000000"/>
          <w:sz w:val="24"/>
          <w:szCs w:val="24"/>
        </w:rPr>
        <w:t xml:space="preserve"> мет</w:t>
      </w:r>
      <w:r>
        <w:rPr>
          <w:rFonts w:ascii="Times New Roman" w:eastAsia="Times New Roman" w:hAnsi="Times New Roman" w:cs="Times New Roman"/>
          <w:color w:val="000000"/>
          <w:sz w:val="24"/>
          <w:szCs w:val="24"/>
          <w:lang w:val="uk-UA"/>
        </w:rPr>
        <w:t>а</w:t>
      </w:r>
      <w:r w:rsidR="000D2FB9">
        <w:rPr>
          <w:rFonts w:ascii="Times New Roman" w:eastAsia="Times New Roman" w:hAnsi="Times New Roman" w:cs="Times New Roman"/>
          <w:color w:val="000000"/>
          <w:sz w:val="24"/>
          <w:szCs w:val="24"/>
        </w:rPr>
        <w:t xml:space="preserve"> </w:t>
      </w:r>
      <w:r w:rsidRPr="005106E3">
        <w:rPr>
          <w:rFonts w:ascii="Times New Roman" w:eastAsia="Times New Roman" w:hAnsi="Times New Roman" w:cs="Times New Roman"/>
          <w:color w:val="000000"/>
          <w:sz w:val="24"/>
          <w:szCs w:val="24"/>
        </w:rPr>
        <w:t xml:space="preserve">— </w:t>
      </w:r>
      <w:r w:rsidR="000D2FB9">
        <w:rPr>
          <w:rFonts w:ascii="Times New Roman" w:eastAsia="Times New Roman" w:hAnsi="Times New Roman" w:cs="Times New Roman"/>
          <w:color w:val="000000"/>
          <w:sz w:val="24"/>
          <w:szCs w:val="24"/>
        </w:rPr>
        <w:t>догляд за батьківським будинком</w:t>
      </w:r>
      <w:r>
        <w:rPr>
          <w:rFonts w:ascii="Times New Roman" w:eastAsia="Times New Roman" w:hAnsi="Times New Roman" w:cs="Times New Roman"/>
          <w:color w:val="000000"/>
          <w:sz w:val="24"/>
          <w:szCs w:val="24"/>
          <w:lang w:val="uk-UA"/>
        </w:rPr>
        <w:t xml:space="preserve">, облаштування місць </w:t>
      </w:r>
      <w:r w:rsidR="000D2FB9">
        <w:rPr>
          <w:rFonts w:ascii="Times New Roman" w:eastAsia="Times New Roman" w:hAnsi="Times New Roman" w:cs="Times New Roman"/>
          <w:color w:val="000000"/>
          <w:sz w:val="24"/>
          <w:szCs w:val="24"/>
        </w:rPr>
        <w:t xml:space="preserve">поховання родичів. За словами кандидата, такі поїздки припинилися ще до початку повномасштабного вторгнення </w:t>
      </w:r>
      <w:r w:rsidR="000D2588">
        <w:rPr>
          <w:rFonts w:ascii="Times New Roman" w:eastAsia="Times New Roman" w:hAnsi="Times New Roman" w:cs="Times New Roman"/>
          <w:color w:val="000000"/>
          <w:sz w:val="24"/>
          <w:szCs w:val="24"/>
          <w:lang w:val="uk-UA"/>
        </w:rPr>
        <w:t>рф</w:t>
      </w:r>
      <w:r w:rsidR="000D2FB9">
        <w:rPr>
          <w:rFonts w:ascii="Times New Roman" w:eastAsia="Times New Roman" w:hAnsi="Times New Roman" w:cs="Times New Roman"/>
          <w:color w:val="000000"/>
          <w:sz w:val="24"/>
          <w:szCs w:val="24"/>
        </w:rPr>
        <w:t xml:space="preserve"> в Україну.</w:t>
      </w:r>
    </w:p>
    <w:p w:rsidR="000D2588" w:rsidRDefault="000D2588">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0D2588">
        <w:rPr>
          <w:rFonts w:ascii="Times New Roman" w:eastAsia="Times New Roman" w:hAnsi="Times New Roman" w:cs="Times New Roman"/>
          <w:color w:val="000000"/>
          <w:sz w:val="24"/>
          <w:szCs w:val="24"/>
        </w:rPr>
        <w:t xml:space="preserve">Під час </w:t>
      </w:r>
      <w:r w:rsidR="005106E3">
        <w:rPr>
          <w:rFonts w:ascii="Times New Roman" w:eastAsia="Times New Roman" w:hAnsi="Times New Roman" w:cs="Times New Roman"/>
          <w:color w:val="000000"/>
          <w:sz w:val="24"/>
          <w:szCs w:val="24"/>
          <w:lang w:val="uk-UA"/>
        </w:rPr>
        <w:t xml:space="preserve">співбесіди </w:t>
      </w:r>
      <w:r w:rsidRPr="000D2588">
        <w:rPr>
          <w:rFonts w:ascii="Times New Roman" w:eastAsia="Times New Roman" w:hAnsi="Times New Roman" w:cs="Times New Roman"/>
          <w:color w:val="000000"/>
          <w:sz w:val="24"/>
          <w:szCs w:val="24"/>
        </w:rPr>
        <w:t>членами Комісії та уповноваженим представником ГРД поставлено додаткові запитання з метою повного з’ясування мотивів та умов поїз</w:t>
      </w:r>
      <w:r w:rsidR="005106E3">
        <w:rPr>
          <w:rFonts w:ascii="Times New Roman" w:eastAsia="Times New Roman" w:hAnsi="Times New Roman" w:cs="Times New Roman"/>
          <w:color w:val="000000"/>
          <w:sz w:val="24"/>
          <w:szCs w:val="24"/>
          <w:lang w:val="uk-UA"/>
        </w:rPr>
        <w:t>док</w:t>
      </w:r>
      <w:r w:rsidRPr="000D2588">
        <w:rPr>
          <w:rFonts w:ascii="Times New Roman" w:eastAsia="Times New Roman" w:hAnsi="Times New Roman" w:cs="Times New Roman"/>
          <w:color w:val="000000"/>
          <w:sz w:val="24"/>
          <w:szCs w:val="24"/>
        </w:rPr>
        <w:t>.</w:t>
      </w:r>
    </w:p>
    <w:p w:rsidR="007577D9" w:rsidRDefault="007577D9">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7577D9">
        <w:rPr>
          <w:rFonts w:ascii="Times New Roman" w:eastAsia="Times New Roman" w:hAnsi="Times New Roman" w:cs="Times New Roman"/>
          <w:color w:val="000000"/>
          <w:sz w:val="24"/>
          <w:szCs w:val="24"/>
        </w:rPr>
        <w:t>Комісія дійшла висновку, що надані кандидатом пояснення є обґрунтованими</w:t>
      </w:r>
      <w:r w:rsidR="000D2588">
        <w:rPr>
          <w:rFonts w:ascii="Times New Roman" w:eastAsia="Times New Roman" w:hAnsi="Times New Roman" w:cs="Times New Roman"/>
          <w:color w:val="000000"/>
          <w:sz w:val="24"/>
          <w:szCs w:val="24"/>
          <w:lang w:val="uk-UA"/>
        </w:rPr>
        <w:t xml:space="preserve"> </w:t>
      </w:r>
      <w:r w:rsidRPr="007577D9">
        <w:rPr>
          <w:rFonts w:ascii="Times New Roman" w:eastAsia="Times New Roman" w:hAnsi="Times New Roman" w:cs="Times New Roman"/>
          <w:color w:val="000000"/>
          <w:sz w:val="24"/>
          <w:szCs w:val="24"/>
        </w:rPr>
        <w:t>та достатніми для спростування будь-яких припущень щодо ризиків, пов’язаних із зазначеними обставинами.</w:t>
      </w:r>
    </w:p>
    <w:p w:rsidR="00D419C9" w:rsidRPr="00490C9A" w:rsidRDefault="000D2FB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bookmarkStart w:id="14" w:name="_uiab5djl5vch" w:colFirst="0" w:colLast="0"/>
      <w:bookmarkEnd w:id="14"/>
      <w:r w:rsidRPr="00490C9A">
        <w:rPr>
          <w:rFonts w:ascii="Times New Roman" w:eastAsia="Times New Roman" w:hAnsi="Times New Roman" w:cs="Times New Roman"/>
          <w:color w:val="000000"/>
          <w:sz w:val="24"/>
          <w:szCs w:val="24"/>
        </w:rPr>
        <w:t xml:space="preserve">4. </w:t>
      </w:r>
      <w:r w:rsidRPr="00490C9A">
        <w:rPr>
          <w:rFonts w:ascii="Times New Roman" w:eastAsia="Times New Roman" w:hAnsi="Times New Roman" w:cs="Times New Roman"/>
          <w:bCs/>
          <w:color w:val="000000"/>
          <w:sz w:val="24"/>
          <w:szCs w:val="24"/>
        </w:rPr>
        <w:t>ГРД зазначає,</w:t>
      </w:r>
      <w:r w:rsidRPr="00490C9A">
        <w:rPr>
          <w:rFonts w:ascii="Times New Roman" w:eastAsia="Times New Roman" w:hAnsi="Times New Roman" w:cs="Times New Roman"/>
          <w:color w:val="000000"/>
          <w:sz w:val="24"/>
          <w:szCs w:val="24"/>
        </w:rPr>
        <w:t xml:space="preserve"> </w:t>
      </w:r>
      <w:r w:rsidR="00E059A4">
        <w:rPr>
          <w:rFonts w:ascii="Times New Roman" w:eastAsia="Times New Roman" w:hAnsi="Times New Roman" w:cs="Times New Roman"/>
          <w:bCs/>
          <w:color w:val="000000"/>
          <w:sz w:val="24"/>
          <w:szCs w:val="24"/>
          <w:lang w:val="uk-UA"/>
        </w:rPr>
        <w:t xml:space="preserve">що кандидат </w:t>
      </w:r>
      <w:r w:rsidRPr="00490C9A">
        <w:rPr>
          <w:rFonts w:ascii="Times New Roman" w:eastAsia="Times New Roman" w:hAnsi="Times New Roman" w:cs="Times New Roman"/>
          <w:bCs/>
          <w:color w:val="000000"/>
          <w:sz w:val="24"/>
          <w:szCs w:val="24"/>
        </w:rPr>
        <w:t>у 2013</w:t>
      </w:r>
      <w:r w:rsidR="00254361" w:rsidRPr="00254361">
        <w:rPr>
          <w:rFonts w:ascii="Times New Roman" w:eastAsia="Times New Roman" w:hAnsi="Times New Roman" w:cs="Times New Roman"/>
          <w:bCs/>
          <w:color w:val="000000"/>
          <w:sz w:val="24"/>
          <w:szCs w:val="24"/>
          <w:lang w:val="uk-UA"/>
        </w:rPr>
        <w:t>–</w:t>
      </w:r>
      <w:r w:rsidRPr="00490C9A">
        <w:rPr>
          <w:rFonts w:ascii="Times New Roman" w:eastAsia="Times New Roman" w:hAnsi="Times New Roman" w:cs="Times New Roman"/>
          <w:bCs/>
          <w:color w:val="000000"/>
          <w:sz w:val="24"/>
          <w:szCs w:val="24"/>
        </w:rPr>
        <w:t>2015 роках не декларував користування нерухомим майном.</w:t>
      </w:r>
    </w:p>
    <w:p w:rsidR="00D419C9" w:rsidRDefault="0025436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В</w:t>
      </w:r>
      <w:r w:rsidR="000D2FB9">
        <w:rPr>
          <w:rFonts w:ascii="Times New Roman" w:eastAsia="Times New Roman" w:hAnsi="Times New Roman" w:cs="Times New Roman"/>
          <w:color w:val="000000"/>
          <w:sz w:val="24"/>
          <w:szCs w:val="24"/>
        </w:rPr>
        <w:t xml:space="preserve"> інформації </w:t>
      </w:r>
      <w:r w:rsidR="00E059A4">
        <w:rPr>
          <w:rFonts w:ascii="Times New Roman" w:eastAsia="Times New Roman" w:hAnsi="Times New Roman" w:cs="Times New Roman"/>
          <w:color w:val="000000"/>
          <w:sz w:val="24"/>
          <w:szCs w:val="24"/>
          <w:lang w:val="uk-UA"/>
        </w:rPr>
        <w:t>ГРД</w:t>
      </w:r>
      <w:r w:rsidR="000D2FB9">
        <w:rPr>
          <w:rFonts w:ascii="Times New Roman" w:eastAsia="Times New Roman" w:hAnsi="Times New Roman" w:cs="Times New Roman"/>
          <w:color w:val="000000"/>
          <w:sz w:val="24"/>
          <w:szCs w:val="24"/>
        </w:rPr>
        <w:t xml:space="preserve"> зазначено, що у деклараціях за 2013</w:t>
      </w:r>
      <w:r w:rsidR="002D6494">
        <w:rPr>
          <w:rFonts w:ascii="Times New Roman" w:eastAsia="Times New Roman" w:hAnsi="Times New Roman" w:cs="Times New Roman"/>
          <w:color w:val="000000"/>
          <w:sz w:val="24"/>
          <w:szCs w:val="24"/>
          <w:lang w:val="uk-UA"/>
        </w:rPr>
        <w:t>-</w:t>
      </w:r>
      <w:r w:rsidR="000D2FB9">
        <w:rPr>
          <w:rFonts w:ascii="Times New Roman" w:eastAsia="Times New Roman" w:hAnsi="Times New Roman" w:cs="Times New Roman"/>
          <w:color w:val="000000"/>
          <w:sz w:val="24"/>
          <w:szCs w:val="24"/>
        </w:rPr>
        <w:t>2015 роки кандидат не задекларував жодного об</w:t>
      </w:r>
      <w:r w:rsidR="00E059A4">
        <w:rPr>
          <w:rFonts w:ascii="Times New Roman" w:eastAsia="Times New Roman" w:hAnsi="Times New Roman" w:cs="Times New Roman"/>
          <w:color w:val="000000"/>
          <w:sz w:val="24"/>
          <w:szCs w:val="24"/>
          <w:lang w:val="uk-UA"/>
        </w:rPr>
        <w:t>’</w:t>
      </w:r>
      <w:r w:rsidR="000D2FB9">
        <w:rPr>
          <w:rFonts w:ascii="Times New Roman" w:eastAsia="Times New Roman" w:hAnsi="Times New Roman" w:cs="Times New Roman"/>
          <w:color w:val="000000"/>
          <w:sz w:val="24"/>
          <w:szCs w:val="24"/>
        </w:rPr>
        <w:t>єкта нерухомого майна, який перебував у його власності чи користуванні.</w:t>
      </w:r>
      <w:r w:rsidR="00E059A4">
        <w:rPr>
          <w:rFonts w:ascii="Times New Roman" w:eastAsia="Times New Roman" w:hAnsi="Times New Roman" w:cs="Times New Roman"/>
          <w:color w:val="000000"/>
          <w:sz w:val="24"/>
          <w:szCs w:val="24"/>
          <w:lang w:val="uk-UA"/>
        </w:rPr>
        <w:t xml:space="preserve"> </w:t>
      </w:r>
      <w:r w:rsidR="009C4480" w:rsidRPr="009C4480">
        <w:rPr>
          <w:rFonts w:ascii="Times New Roman" w:eastAsia="Times New Roman" w:hAnsi="Times New Roman" w:cs="Times New Roman"/>
          <w:color w:val="000000"/>
          <w:sz w:val="24"/>
          <w:szCs w:val="24"/>
        </w:rPr>
        <w:t xml:space="preserve">На думку ГРД, </w:t>
      </w:r>
      <w:r>
        <w:rPr>
          <w:rFonts w:ascii="Times New Roman" w:eastAsia="Times New Roman" w:hAnsi="Times New Roman" w:cs="Times New Roman"/>
          <w:color w:val="000000"/>
          <w:sz w:val="24"/>
          <w:szCs w:val="24"/>
          <w:lang w:val="uk-UA"/>
        </w:rPr>
        <w:t>це питання</w:t>
      </w:r>
      <w:r w:rsidR="009C4480" w:rsidRPr="009C4480">
        <w:rPr>
          <w:rFonts w:ascii="Times New Roman" w:eastAsia="Times New Roman" w:hAnsi="Times New Roman" w:cs="Times New Roman"/>
          <w:color w:val="000000"/>
          <w:sz w:val="24"/>
          <w:szCs w:val="24"/>
        </w:rPr>
        <w:t xml:space="preserve"> потребує додаткового з’ясування та може породжувати сумніви щодо повноти декларування відповідних відомостей.</w:t>
      </w:r>
    </w:p>
    <w:p w:rsidR="0050294B" w:rsidRPr="0050294B" w:rsidRDefault="0050294B" w:rsidP="0050294B">
      <w:pPr>
        <w:pBdr>
          <w:top w:val="nil"/>
          <w:left w:val="nil"/>
          <w:bottom w:val="nil"/>
          <w:right w:val="nil"/>
          <w:between w:val="nil"/>
        </w:pBdr>
        <w:tabs>
          <w:tab w:val="left" w:pos="3119"/>
        </w:tabs>
        <w:spacing w:after="0" w:line="240" w:lineRule="auto"/>
        <w:ind w:firstLine="709"/>
        <w:jc w:val="both"/>
        <w:rPr>
          <w:rFonts w:ascii="Times New Roman" w:eastAsia="Times New Roman" w:hAnsi="Times New Roman" w:cs="Times New Roman"/>
          <w:color w:val="000000"/>
          <w:sz w:val="24"/>
          <w:szCs w:val="24"/>
        </w:rPr>
      </w:pPr>
      <w:r w:rsidRPr="0050294B">
        <w:rPr>
          <w:rFonts w:ascii="Times New Roman" w:eastAsia="Times New Roman" w:hAnsi="Times New Roman" w:cs="Times New Roman"/>
          <w:color w:val="000000"/>
          <w:sz w:val="24"/>
          <w:szCs w:val="24"/>
        </w:rPr>
        <w:t>Стосовно вказаних обставин Мальцев С.О. пояснив, що у 2013–2015 роках подавав декларації відповідно до вимог Закону України «Про засади запобігання і протидії корупції» та керувався методичними рекомендаціями щодо їх заповнення. За словами кандидата, на той час відомості про об’єкти нерухомого майна зазначалися за наявності відповідних правовстановлюючих документів, у зв’язку з чим право користування житлом без таких документів ним не декларувалося.</w:t>
      </w:r>
    </w:p>
    <w:p w:rsidR="0050294B" w:rsidRPr="0050294B" w:rsidRDefault="0050294B" w:rsidP="0050294B">
      <w:pPr>
        <w:pBdr>
          <w:top w:val="nil"/>
          <w:left w:val="nil"/>
          <w:bottom w:val="nil"/>
          <w:right w:val="nil"/>
          <w:between w:val="nil"/>
        </w:pBdr>
        <w:tabs>
          <w:tab w:val="left" w:pos="3119"/>
        </w:tabs>
        <w:spacing w:after="0" w:line="240" w:lineRule="auto"/>
        <w:ind w:firstLine="709"/>
        <w:jc w:val="both"/>
        <w:rPr>
          <w:rFonts w:ascii="Times New Roman" w:eastAsia="Times New Roman" w:hAnsi="Times New Roman" w:cs="Times New Roman"/>
          <w:color w:val="000000"/>
          <w:sz w:val="24"/>
          <w:szCs w:val="24"/>
        </w:rPr>
      </w:pPr>
      <w:r w:rsidRPr="0050294B">
        <w:rPr>
          <w:rFonts w:ascii="Times New Roman" w:eastAsia="Times New Roman" w:hAnsi="Times New Roman" w:cs="Times New Roman"/>
          <w:color w:val="000000"/>
          <w:sz w:val="24"/>
          <w:szCs w:val="24"/>
        </w:rPr>
        <w:t>Кандидат також зазначив, що обов’язок декларування об’єктів нерухомого майна, які перебувають у користуванні незалежно від наявності правовстановлюючих документів, був запроваджений після набрання чинності Законом України «Про запобігання корупції» та формування відповідної практики електронного декларування. За його словами, починаючи з першої електронної декларації за 2015 рік ним відображалися всі відомі об’єкти нерухомого майна, що належали йому та членам його сім’ї або перебували в їх користуванні.</w:t>
      </w:r>
    </w:p>
    <w:p w:rsidR="0050294B" w:rsidRPr="0050294B" w:rsidRDefault="0050294B" w:rsidP="0050294B">
      <w:pPr>
        <w:pBdr>
          <w:top w:val="nil"/>
          <w:left w:val="nil"/>
          <w:bottom w:val="nil"/>
          <w:right w:val="nil"/>
          <w:between w:val="nil"/>
        </w:pBdr>
        <w:tabs>
          <w:tab w:val="left" w:pos="3119"/>
        </w:tabs>
        <w:spacing w:after="0" w:line="240" w:lineRule="auto"/>
        <w:ind w:firstLine="709"/>
        <w:jc w:val="both"/>
        <w:rPr>
          <w:rFonts w:ascii="Times New Roman" w:eastAsia="Times New Roman" w:hAnsi="Times New Roman" w:cs="Times New Roman"/>
          <w:color w:val="000000"/>
          <w:sz w:val="24"/>
          <w:szCs w:val="24"/>
        </w:rPr>
      </w:pPr>
      <w:r w:rsidRPr="0050294B">
        <w:rPr>
          <w:rFonts w:ascii="Times New Roman" w:eastAsia="Times New Roman" w:hAnsi="Times New Roman" w:cs="Times New Roman"/>
          <w:color w:val="000000"/>
          <w:sz w:val="24"/>
          <w:szCs w:val="24"/>
        </w:rPr>
        <w:t>Відповідно до пояснень кандидата у 2013–2015 роках у його користуванні перебували житловий будинок площею 46 кв.м у місті Харкові, який належав його батькам та в якому він був зареєстрований, а також квартира площею 51,4 кв.м у місті Харкові, де він проживав разом із дружиною та дітьми.</w:t>
      </w:r>
    </w:p>
    <w:p w:rsidR="00F93006" w:rsidRPr="00F93006" w:rsidRDefault="00254361" w:rsidP="0050294B">
      <w:pPr>
        <w:pBdr>
          <w:top w:val="nil"/>
          <w:left w:val="nil"/>
          <w:bottom w:val="nil"/>
          <w:right w:val="nil"/>
          <w:between w:val="nil"/>
        </w:pBdr>
        <w:tabs>
          <w:tab w:val="left" w:pos="3119"/>
        </w:tabs>
        <w:spacing w:after="0" w:line="240" w:lineRule="auto"/>
        <w:ind w:firstLine="709"/>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На</w:t>
      </w:r>
      <w:r w:rsidR="0050294B" w:rsidRPr="00F93006">
        <w:rPr>
          <w:rFonts w:ascii="Times New Roman" w:eastAsia="Times New Roman" w:hAnsi="Times New Roman" w:cs="Times New Roman"/>
          <w:color w:val="000000"/>
          <w:sz w:val="24"/>
          <w:szCs w:val="24"/>
        </w:rPr>
        <w:t xml:space="preserve"> співбесід</w:t>
      </w:r>
      <w:r>
        <w:rPr>
          <w:rFonts w:ascii="Times New Roman" w:eastAsia="Times New Roman" w:hAnsi="Times New Roman" w:cs="Times New Roman"/>
          <w:color w:val="000000"/>
          <w:sz w:val="24"/>
          <w:szCs w:val="24"/>
          <w:lang w:val="uk-UA"/>
        </w:rPr>
        <w:t>і</w:t>
      </w:r>
      <w:r w:rsidR="0050294B" w:rsidRPr="00F93006">
        <w:rPr>
          <w:rFonts w:ascii="Times New Roman" w:eastAsia="Times New Roman" w:hAnsi="Times New Roman" w:cs="Times New Roman"/>
          <w:color w:val="000000"/>
          <w:sz w:val="24"/>
          <w:szCs w:val="24"/>
        </w:rPr>
        <w:t xml:space="preserve"> </w:t>
      </w:r>
      <w:r w:rsidR="00F93006">
        <w:rPr>
          <w:rFonts w:ascii="Times New Roman" w:eastAsia="Times New Roman" w:hAnsi="Times New Roman" w:cs="Times New Roman"/>
          <w:color w:val="000000"/>
          <w:sz w:val="24"/>
          <w:szCs w:val="24"/>
          <w:lang w:val="uk-UA"/>
        </w:rPr>
        <w:t xml:space="preserve">Мальцев С.О. </w:t>
      </w:r>
      <w:r w:rsidR="0050294B" w:rsidRPr="00F93006">
        <w:rPr>
          <w:rFonts w:ascii="Times New Roman" w:eastAsia="Times New Roman" w:hAnsi="Times New Roman" w:cs="Times New Roman"/>
          <w:color w:val="000000"/>
          <w:sz w:val="24"/>
          <w:szCs w:val="24"/>
        </w:rPr>
        <w:t xml:space="preserve">пояснив, що під час заповнення декларацій керувався </w:t>
      </w:r>
      <w:r w:rsidR="000C76F8">
        <w:rPr>
          <w:rFonts w:ascii="Times New Roman" w:eastAsia="Times New Roman" w:hAnsi="Times New Roman" w:cs="Times New Roman"/>
          <w:color w:val="000000"/>
          <w:sz w:val="24"/>
          <w:szCs w:val="24"/>
          <w:lang w:val="uk-UA"/>
        </w:rPr>
        <w:t xml:space="preserve">усними </w:t>
      </w:r>
      <w:r w:rsidR="0050294B" w:rsidRPr="00F93006">
        <w:rPr>
          <w:rFonts w:ascii="Times New Roman" w:eastAsia="Times New Roman" w:hAnsi="Times New Roman" w:cs="Times New Roman"/>
          <w:color w:val="000000"/>
          <w:sz w:val="24"/>
          <w:szCs w:val="24"/>
        </w:rPr>
        <w:t xml:space="preserve">роз’ясненнями представників Міністерства фінансів України, </w:t>
      </w:r>
      <w:r>
        <w:rPr>
          <w:rFonts w:ascii="Times New Roman" w:eastAsia="Times New Roman" w:hAnsi="Times New Roman" w:cs="Times New Roman"/>
          <w:color w:val="000000"/>
          <w:sz w:val="24"/>
          <w:szCs w:val="24"/>
          <w:lang w:val="uk-UA"/>
        </w:rPr>
        <w:t>на</w:t>
      </w:r>
      <w:r w:rsidR="0050294B" w:rsidRPr="00F93006">
        <w:rPr>
          <w:rFonts w:ascii="Times New Roman" w:eastAsia="Times New Roman" w:hAnsi="Times New Roman" w:cs="Times New Roman"/>
          <w:color w:val="000000"/>
          <w:sz w:val="24"/>
          <w:szCs w:val="24"/>
        </w:rPr>
        <w:t xml:space="preserve"> робоч</w:t>
      </w:r>
      <w:r>
        <w:rPr>
          <w:rFonts w:ascii="Times New Roman" w:eastAsia="Times New Roman" w:hAnsi="Times New Roman" w:cs="Times New Roman"/>
          <w:color w:val="000000"/>
          <w:sz w:val="24"/>
          <w:szCs w:val="24"/>
          <w:lang w:val="uk-UA"/>
        </w:rPr>
        <w:t>ій</w:t>
      </w:r>
      <w:r w:rsidR="000C76F8">
        <w:rPr>
          <w:rFonts w:ascii="Times New Roman" w:eastAsia="Times New Roman" w:hAnsi="Times New Roman" w:cs="Times New Roman"/>
          <w:color w:val="000000"/>
          <w:sz w:val="24"/>
          <w:szCs w:val="24"/>
          <w:lang w:val="uk-UA"/>
        </w:rPr>
        <w:t xml:space="preserve"> зустрічі</w:t>
      </w:r>
      <w:r w:rsidR="0050294B" w:rsidRPr="00F930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uk-UA"/>
        </w:rPr>
        <w:t xml:space="preserve">в </w:t>
      </w:r>
      <w:r w:rsidR="00F93006" w:rsidRPr="00F93006">
        <w:rPr>
          <w:rFonts w:ascii="Times New Roman" w:eastAsia="Times New Roman" w:hAnsi="Times New Roman" w:cs="Times New Roman"/>
          <w:color w:val="000000"/>
          <w:sz w:val="24"/>
          <w:szCs w:val="24"/>
          <w:lang w:val="uk-UA"/>
        </w:rPr>
        <w:t>суді.</w:t>
      </w:r>
    </w:p>
    <w:p w:rsidR="008456F4" w:rsidRDefault="008456F4" w:rsidP="0050294B">
      <w:pPr>
        <w:pBdr>
          <w:top w:val="nil"/>
          <w:left w:val="nil"/>
          <w:bottom w:val="nil"/>
          <w:right w:val="nil"/>
          <w:between w:val="nil"/>
        </w:pBdr>
        <w:tabs>
          <w:tab w:val="left" w:pos="3119"/>
        </w:tabs>
        <w:spacing w:after="0" w:line="240" w:lineRule="auto"/>
        <w:ind w:firstLine="709"/>
        <w:jc w:val="both"/>
        <w:rPr>
          <w:rFonts w:ascii="Times New Roman" w:eastAsia="Times New Roman" w:hAnsi="Times New Roman" w:cs="Times New Roman"/>
          <w:color w:val="000000" w:themeColor="text1"/>
          <w:sz w:val="24"/>
          <w:szCs w:val="24"/>
          <w:lang w:val="uk-UA"/>
        </w:rPr>
      </w:pPr>
      <w:r w:rsidRPr="008456F4">
        <w:rPr>
          <w:rFonts w:ascii="Times New Roman" w:eastAsia="Times New Roman" w:hAnsi="Times New Roman" w:cs="Times New Roman"/>
          <w:color w:val="000000" w:themeColor="text1"/>
          <w:sz w:val="24"/>
          <w:szCs w:val="24"/>
          <w:lang w:val="uk-UA"/>
        </w:rPr>
        <w:t xml:space="preserve">Комісія бере до уваги пояснення </w:t>
      </w:r>
      <w:r>
        <w:rPr>
          <w:rFonts w:ascii="Times New Roman" w:eastAsia="Times New Roman" w:hAnsi="Times New Roman" w:cs="Times New Roman"/>
          <w:color w:val="000000" w:themeColor="text1"/>
          <w:sz w:val="24"/>
          <w:szCs w:val="24"/>
          <w:lang w:val="uk-UA"/>
        </w:rPr>
        <w:t xml:space="preserve">Мальцева С.О., </w:t>
      </w:r>
      <w:r w:rsidRPr="008456F4">
        <w:rPr>
          <w:rFonts w:ascii="Times New Roman" w:eastAsia="Times New Roman" w:hAnsi="Times New Roman" w:cs="Times New Roman"/>
          <w:color w:val="000000" w:themeColor="text1"/>
          <w:sz w:val="24"/>
          <w:szCs w:val="24"/>
          <w:lang w:val="uk-UA"/>
        </w:rPr>
        <w:t xml:space="preserve"> проте звертає увагу на таке.</w:t>
      </w:r>
    </w:p>
    <w:p w:rsidR="008F401D" w:rsidRDefault="008F401D" w:rsidP="00F3727B">
      <w:pPr>
        <w:pBdr>
          <w:top w:val="nil"/>
          <w:left w:val="nil"/>
          <w:bottom w:val="nil"/>
          <w:right w:val="nil"/>
          <w:between w:val="nil"/>
        </w:pBdr>
        <w:tabs>
          <w:tab w:val="left" w:pos="3119"/>
        </w:tabs>
        <w:spacing w:after="0" w:line="240" w:lineRule="auto"/>
        <w:ind w:firstLine="709"/>
        <w:jc w:val="both"/>
        <w:rPr>
          <w:rFonts w:ascii="Times New Roman" w:eastAsia="Times New Roman" w:hAnsi="Times New Roman" w:cs="Times New Roman"/>
          <w:color w:val="000000" w:themeColor="text1"/>
          <w:sz w:val="24"/>
          <w:szCs w:val="24"/>
          <w:lang w:val="uk-UA"/>
        </w:rPr>
      </w:pPr>
      <w:r w:rsidRPr="008F401D">
        <w:rPr>
          <w:rFonts w:ascii="Times New Roman" w:eastAsia="Times New Roman" w:hAnsi="Times New Roman" w:cs="Times New Roman"/>
          <w:color w:val="000000" w:themeColor="text1"/>
          <w:sz w:val="24"/>
          <w:szCs w:val="24"/>
          <w:lang w:val="uk-UA"/>
        </w:rPr>
        <w:t>Відповідно до Закону України «Про засади запобігання і протидії корупції» від 07</w:t>
      </w:r>
      <w:r w:rsidR="00F93006">
        <w:rPr>
          <w:rFonts w:ascii="Times New Roman" w:eastAsia="Times New Roman" w:hAnsi="Times New Roman" w:cs="Times New Roman"/>
          <w:color w:val="000000" w:themeColor="text1"/>
          <w:sz w:val="24"/>
          <w:szCs w:val="24"/>
          <w:lang w:val="uk-UA"/>
        </w:rPr>
        <w:t> </w:t>
      </w:r>
      <w:r w:rsidRPr="008F401D">
        <w:rPr>
          <w:rFonts w:ascii="Times New Roman" w:eastAsia="Times New Roman" w:hAnsi="Times New Roman" w:cs="Times New Roman"/>
          <w:color w:val="000000" w:themeColor="text1"/>
          <w:sz w:val="24"/>
          <w:szCs w:val="24"/>
          <w:lang w:val="uk-UA"/>
        </w:rPr>
        <w:t>квітня 2011 року № 3206-VI, чинного у 2012 році, суб’єкти декларування зобов’язані були подавати декларації про майно, доходи, витрати і зобов’язання фінансового характеру з повним і достовірним відображенням інформації про наявні у них права на майно. Вказаним нормативно-правовим актом затверджено форму декларації про майно, доходи, витрати і зобов’язання фінансового характеру, яка містила примітку з 14 пунктів щодо порядку її заповнення.</w:t>
      </w:r>
    </w:p>
    <w:p w:rsidR="008F401D" w:rsidRDefault="008F401D" w:rsidP="00F3727B">
      <w:pPr>
        <w:pBdr>
          <w:top w:val="nil"/>
          <w:left w:val="nil"/>
          <w:bottom w:val="nil"/>
          <w:right w:val="nil"/>
          <w:between w:val="nil"/>
        </w:pBdr>
        <w:tabs>
          <w:tab w:val="left" w:pos="3119"/>
        </w:tabs>
        <w:spacing w:after="0" w:line="240" w:lineRule="auto"/>
        <w:ind w:firstLine="709"/>
        <w:jc w:val="both"/>
        <w:rPr>
          <w:rFonts w:ascii="Times New Roman" w:eastAsia="Times New Roman" w:hAnsi="Times New Roman" w:cs="Times New Roman"/>
          <w:color w:val="000000" w:themeColor="text1"/>
          <w:sz w:val="24"/>
          <w:szCs w:val="24"/>
          <w:lang w:val="uk-UA"/>
        </w:rPr>
      </w:pPr>
      <w:r w:rsidRPr="008F401D">
        <w:rPr>
          <w:rFonts w:ascii="Times New Roman" w:eastAsia="Times New Roman" w:hAnsi="Times New Roman" w:cs="Times New Roman"/>
          <w:color w:val="000000" w:themeColor="text1"/>
          <w:sz w:val="24"/>
          <w:szCs w:val="24"/>
          <w:lang w:val="uk-UA"/>
        </w:rPr>
        <w:t>Зокрема,</w:t>
      </w:r>
      <w:r w:rsidR="00254361">
        <w:rPr>
          <w:rFonts w:ascii="Times New Roman" w:eastAsia="Times New Roman" w:hAnsi="Times New Roman" w:cs="Times New Roman"/>
          <w:color w:val="000000" w:themeColor="text1"/>
          <w:sz w:val="24"/>
          <w:szCs w:val="24"/>
          <w:lang w:val="uk-UA"/>
        </w:rPr>
        <w:t xml:space="preserve"> </w:t>
      </w:r>
      <w:r w:rsidR="00254361" w:rsidRPr="00254361">
        <w:rPr>
          <w:rFonts w:ascii="Times New Roman" w:eastAsia="Times New Roman" w:hAnsi="Times New Roman" w:cs="Times New Roman"/>
          <w:color w:val="000000" w:themeColor="text1"/>
          <w:sz w:val="24"/>
          <w:szCs w:val="24"/>
          <w:lang w:val="uk-UA"/>
        </w:rPr>
        <w:t>в розділі ІІІ «Відомості про нерухоме майно»</w:t>
      </w:r>
      <w:r w:rsidRPr="008F401D">
        <w:rPr>
          <w:rFonts w:ascii="Times New Roman" w:eastAsia="Times New Roman" w:hAnsi="Times New Roman" w:cs="Times New Roman"/>
          <w:color w:val="000000" w:themeColor="text1"/>
          <w:sz w:val="24"/>
          <w:szCs w:val="24"/>
          <w:lang w:val="uk-UA"/>
        </w:rPr>
        <w:t xml:space="preserve"> затверджено</w:t>
      </w:r>
      <w:r w:rsidR="00254361">
        <w:rPr>
          <w:rFonts w:ascii="Times New Roman" w:eastAsia="Times New Roman" w:hAnsi="Times New Roman" w:cs="Times New Roman"/>
          <w:color w:val="000000" w:themeColor="text1"/>
          <w:sz w:val="24"/>
          <w:szCs w:val="24"/>
          <w:lang w:val="uk-UA"/>
        </w:rPr>
        <w:t>ї</w:t>
      </w:r>
      <w:r w:rsidRPr="008F401D">
        <w:rPr>
          <w:rFonts w:ascii="Times New Roman" w:eastAsia="Times New Roman" w:hAnsi="Times New Roman" w:cs="Times New Roman"/>
          <w:color w:val="000000" w:themeColor="text1"/>
          <w:sz w:val="24"/>
          <w:szCs w:val="24"/>
          <w:lang w:val="uk-UA"/>
        </w:rPr>
        <w:t xml:space="preserve"> форм</w:t>
      </w:r>
      <w:r w:rsidR="00254361">
        <w:rPr>
          <w:rFonts w:ascii="Times New Roman" w:eastAsia="Times New Roman" w:hAnsi="Times New Roman" w:cs="Times New Roman"/>
          <w:color w:val="000000" w:themeColor="text1"/>
          <w:sz w:val="24"/>
          <w:szCs w:val="24"/>
          <w:lang w:val="uk-UA"/>
        </w:rPr>
        <w:t>и</w:t>
      </w:r>
      <w:r w:rsidRPr="008F401D">
        <w:rPr>
          <w:rFonts w:ascii="Times New Roman" w:eastAsia="Times New Roman" w:hAnsi="Times New Roman" w:cs="Times New Roman"/>
          <w:color w:val="000000" w:themeColor="text1"/>
          <w:sz w:val="24"/>
          <w:szCs w:val="24"/>
          <w:lang w:val="uk-UA"/>
        </w:rPr>
        <w:t xml:space="preserve"> паперової декларації</w:t>
      </w:r>
      <w:r w:rsidR="00254361">
        <w:rPr>
          <w:rFonts w:ascii="Times New Roman" w:eastAsia="Times New Roman" w:hAnsi="Times New Roman" w:cs="Times New Roman"/>
          <w:color w:val="000000" w:themeColor="text1"/>
          <w:sz w:val="24"/>
          <w:szCs w:val="24"/>
          <w:lang w:val="uk-UA"/>
        </w:rPr>
        <w:t xml:space="preserve"> </w:t>
      </w:r>
      <w:r w:rsidRPr="008F401D">
        <w:rPr>
          <w:rFonts w:ascii="Times New Roman" w:eastAsia="Times New Roman" w:hAnsi="Times New Roman" w:cs="Times New Roman"/>
          <w:color w:val="000000" w:themeColor="text1"/>
          <w:sz w:val="24"/>
          <w:szCs w:val="24"/>
          <w:lang w:val="uk-UA"/>
        </w:rPr>
        <w:t>зазначено, що підлягає декларуванню «</w:t>
      </w:r>
      <w:r w:rsidR="00254361">
        <w:rPr>
          <w:rFonts w:ascii="Times New Roman" w:eastAsia="Times New Roman" w:hAnsi="Times New Roman" w:cs="Times New Roman"/>
          <w:color w:val="000000" w:themeColor="text1"/>
          <w:sz w:val="24"/>
          <w:szCs w:val="24"/>
          <w:lang w:val="uk-UA"/>
        </w:rPr>
        <w:t>м</w:t>
      </w:r>
      <w:r w:rsidRPr="008F401D">
        <w:rPr>
          <w:rFonts w:ascii="Times New Roman" w:eastAsia="Times New Roman" w:hAnsi="Times New Roman" w:cs="Times New Roman"/>
          <w:color w:val="000000" w:themeColor="text1"/>
          <w:sz w:val="24"/>
          <w:szCs w:val="24"/>
          <w:lang w:val="uk-UA"/>
        </w:rPr>
        <w:t xml:space="preserve">айно, що перебуває у власності, в оренді чи на іншому праві користування декларанта, та витрати декларанта на придбання такого майна або на користування ним», </w:t>
      </w:r>
      <w:r w:rsidRPr="00ED3748">
        <w:rPr>
          <w:rFonts w:ascii="Times New Roman" w:eastAsia="Times New Roman" w:hAnsi="Times New Roman" w:cs="Times New Roman"/>
          <w:color w:val="000000" w:themeColor="text1"/>
          <w:sz w:val="24"/>
          <w:szCs w:val="24"/>
          <w:lang w:val="uk-UA"/>
        </w:rPr>
        <w:t>у пункт</w:t>
      </w:r>
      <w:r w:rsidR="007828B2">
        <w:rPr>
          <w:rFonts w:ascii="Times New Roman" w:eastAsia="Times New Roman" w:hAnsi="Times New Roman" w:cs="Times New Roman"/>
          <w:color w:val="000000" w:themeColor="text1"/>
          <w:sz w:val="24"/>
          <w:szCs w:val="24"/>
          <w:lang w:val="uk-UA"/>
        </w:rPr>
        <w:t xml:space="preserve">ах </w:t>
      </w:r>
      <w:r w:rsidRPr="00ED3748">
        <w:rPr>
          <w:rFonts w:ascii="Times New Roman" w:eastAsia="Times New Roman" w:hAnsi="Times New Roman" w:cs="Times New Roman"/>
          <w:color w:val="000000" w:themeColor="text1"/>
          <w:sz w:val="24"/>
          <w:szCs w:val="24"/>
          <w:lang w:val="uk-UA"/>
        </w:rPr>
        <w:t>24, 25</w:t>
      </w:r>
      <w:r w:rsidRPr="008F401D">
        <w:rPr>
          <w:rFonts w:ascii="Times New Roman" w:eastAsia="Times New Roman" w:hAnsi="Times New Roman" w:cs="Times New Roman"/>
          <w:color w:val="000000" w:themeColor="text1"/>
          <w:sz w:val="24"/>
          <w:szCs w:val="24"/>
          <w:lang w:val="uk-UA"/>
        </w:rPr>
        <w:t xml:space="preserve"> </w:t>
      </w:r>
      <w:r w:rsidR="007828B2">
        <w:rPr>
          <w:rFonts w:ascii="Times New Roman" w:eastAsia="Times New Roman" w:hAnsi="Times New Roman" w:cs="Times New Roman"/>
          <w:color w:val="000000" w:themeColor="text1"/>
          <w:sz w:val="24"/>
          <w:szCs w:val="24"/>
          <w:lang w:val="uk-UA"/>
        </w:rPr>
        <w:t xml:space="preserve">цього розділу </w:t>
      </w:r>
      <w:r w:rsidRPr="008F401D">
        <w:rPr>
          <w:rFonts w:ascii="Times New Roman" w:eastAsia="Times New Roman" w:hAnsi="Times New Roman" w:cs="Times New Roman"/>
          <w:color w:val="000000" w:themeColor="text1"/>
          <w:sz w:val="24"/>
          <w:szCs w:val="24"/>
          <w:lang w:val="uk-UA"/>
        </w:rPr>
        <w:t xml:space="preserve">передбачено подання відомостей про такі об’єкти, як </w:t>
      </w:r>
      <w:r w:rsidR="00ED3748">
        <w:rPr>
          <w:rFonts w:ascii="Times New Roman" w:eastAsia="Times New Roman" w:hAnsi="Times New Roman" w:cs="Times New Roman"/>
          <w:color w:val="000000" w:themeColor="text1"/>
          <w:sz w:val="24"/>
          <w:szCs w:val="24"/>
          <w:lang w:val="uk-UA"/>
        </w:rPr>
        <w:t>житлові будинки та квартири</w:t>
      </w:r>
      <w:r w:rsidRPr="008F401D">
        <w:rPr>
          <w:rFonts w:ascii="Times New Roman" w:eastAsia="Times New Roman" w:hAnsi="Times New Roman" w:cs="Times New Roman"/>
          <w:color w:val="000000" w:themeColor="text1"/>
          <w:sz w:val="24"/>
          <w:szCs w:val="24"/>
          <w:lang w:val="uk-UA"/>
        </w:rPr>
        <w:t>.</w:t>
      </w:r>
    </w:p>
    <w:p w:rsidR="00ED3748" w:rsidRPr="00ED3748" w:rsidRDefault="00ED3748" w:rsidP="00ED3748">
      <w:pPr>
        <w:pBdr>
          <w:top w:val="nil"/>
          <w:left w:val="nil"/>
          <w:bottom w:val="nil"/>
          <w:right w:val="nil"/>
          <w:between w:val="nil"/>
        </w:pBdr>
        <w:tabs>
          <w:tab w:val="left" w:pos="3119"/>
        </w:tabs>
        <w:spacing w:after="0" w:line="240" w:lineRule="auto"/>
        <w:ind w:firstLine="709"/>
        <w:jc w:val="both"/>
        <w:rPr>
          <w:rFonts w:ascii="Times New Roman" w:eastAsia="Times New Roman" w:hAnsi="Times New Roman" w:cs="Times New Roman"/>
          <w:color w:val="000000" w:themeColor="text1"/>
          <w:sz w:val="24"/>
          <w:szCs w:val="24"/>
          <w:lang w:val="uk-UA"/>
        </w:rPr>
      </w:pPr>
      <w:r w:rsidRPr="00ED3748">
        <w:rPr>
          <w:rFonts w:ascii="Times New Roman" w:eastAsia="Times New Roman" w:hAnsi="Times New Roman" w:cs="Times New Roman"/>
          <w:color w:val="000000" w:themeColor="text1"/>
          <w:sz w:val="24"/>
          <w:szCs w:val="24"/>
          <w:lang w:val="uk-UA"/>
        </w:rPr>
        <w:lastRenderedPageBreak/>
        <w:t>Таким чином, положення антикорупційного законодавства, які були чинні на той час, чітко визначали порядок декларування об’єктів нерухомості, що перебували у користуванні суб’єкта декларування</w:t>
      </w:r>
      <w:r>
        <w:rPr>
          <w:rFonts w:ascii="Times New Roman" w:eastAsia="Times New Roman" w:hAnsi="Times New Roman" w:cs="Times New Roman"/>
          <w:color w:val="000000" w:themeColor="text1"/>
          <w:sz w:val="24"/>
          <w:szCs w:val="24"/>
          <w:lang w:val="uk-UA"/>
        </w:rPr>
        <w:t>.</w:t>
      </w:r>
    </w:p>
    <w:p w:rsidR="00ED3748" w:rsidRPr="008456F4" w:rsidRDefault="00ED3748" w:rsidP="00ED3748">
      <w:pPr>
        <w:pBdr>
          <w:top w:val="nil"/>
          <w:left w:val="nil"/>
          <w:bottom w:val="nil"/>
          <w:right w:val="nil"/>
          <w:between w:val="nil"/>
        </w:pBdr>
        <w:tabs>
          <w:tab w:val="left" w:pos="3119"/>
        </w:tabs>
        <w:spacing w:after="0" w:line="240" w:lineRule="auto"/>
        <w:ind w:firstLine="709"/>
        <w:jc w:val="both"/>
        <w:rPr>
          <w:rFonts w:ascii="Times New Roman" w:eastAsia="Times New Roman" w:hAnsi="Times New Roman" w:cs="Times New Roman"/>
          <w:color w:val="000000" w:themeColor="text1"/>
          <w:sz w:val="24"/>
          <w:szCs w:val="24"/>
          <w:lang w:val="uk-UA"/>
        </w:rPr>
      </w:pPr>
      <w:r w:rsidRPr="00ED3748">
        <w:rPr>
          <w:rFonts w:ascii="Times New Roman" w:eastAsia="Times New Roman" w:hAnsi="Times New Roman" w:cs="Times New Roman"/>
          <w:color w:val="000000" w:themeColor="text1"/>
          <w:sz w:val="24"/>
          <w:szCs w:val="24"/>
          <w:lang w:val="uk-UA"/>
        </w:rPr>
        <w:t>Комісією встановлено, що кандидат не дотрима</w:t>
      </w:r>
      <w:r>
        <w:rPr>
          <w:rFonts w:ascii="Times New Roman" w:eastAsia="Times New Roman" w:hAnsi="Times New Roman" w:cs="Times New Roman"/>
          <w:color w:val="000000" w:themeColor="text1"/>
          <w:sz w:val="24"/>
          <w:szCs w:val="24"/>
          <w:lang w:val="uk-UA"/>
        </w:rPr>
        <w:t>вся</w:t>
      </w:r>
      <w:r w:rsidRPr="00ED3748">
        <w:rPr>
          <w:rFonts w:ascii="Times New Roman" w:eastAsia="Times New Roman" w:hAnsi="Times New Roman" w:cs="Times New Roman"/>
          <w:color w:val="000000" w:themeColor="text1"/>
          <w:sz w:val="24"/>
          <w:szCs w:val="24"/>
          <w:lang w:val="uk-UA"/>
        </w:rPr>
        <w:t xml:space="preserve"> вказаних вимог повною мірою.</w:t>
      </w:r>
    </w:p>
    <w:p w:rsidR="00D4004F" w:rsidRDefault="00D4004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bookmarkStart w:id="15" w:name="_i4x20pgoxwpq" w:colFirst="0" w:colLast="0"/>
      <w:bookmarkEnd w:id="15"/>
      <w:r w:rsidRPr="00D4004F">
        <w:rPr>
          <w:rFonts w:ascii="Times New Roman" w:eastAsia="Times New Roman" w:hAnsi="Times New Roman" w:cs="Times New Roman"/>
          <w:color w:val="000000"/>
          <w:sz w:val="24"/>
          <w:szCs w:val="24"/>
        </w:rPr>
        <w:t xml:space="preserve">Хоча Комісія не встановила обставин, які б свідчили про умисне приховування кандидатом відомостей, </w:t>
      </w:r>
      <w:r w:rsidR="007828B2">
        <w:rPr>
          <w:rFonts w:ascii="Times New Roman" w:eastAsia="Times New Roman" w:hAnsi="Times New Roman" w:cs="Times New Roman"/>
          <w:color w:val="000000"/>
          <w:sz w:val="24"/>
          <w:szCs w:val="24"/>
          <w:lang w:val="uk-UA"/>
        </w:rPr>
        <w:t xml:space="preserve"> втім, </w:t>
      </w:r>
      <w:r w:rsidR="00ED3748">
        <w:rPr>
          <w:rFonts w:ascii="Times New Roman" w:eastAsia="Times New Roman" w:hAnsi="Times New Roman" w:cs="Times New Roman"/>
          <w:color w:val="000000"/>
          <w:sz w:val="24"/>
          <w:szCs w:val="24"/>
          <w:lang w:val="uk-UA"/>
        </w:rPr>
        <w:t xml:space="preserve">на </w:t>
      </w:r>
      <w:r w:rsidR="0008577B">
        <w:rPr>
          <w:rFonts w:ascii="Times New Roman" w:eastAsia="Times New Roman" w:hAnsi="Times New Roman" w:cs="Times New Roman"/>
          <w:color w:val="000000"/>
          <w:sz w:val="24"/>
          <w:szCs w:val="24"/>
          <w:lang w:val="uk-UA"/>
        </w:rPr>
        <w:t>переконання членів Комісії</w:t>
      </w:r>
      <w:r w:rsidR="007828B2">
        <w:rPr>
          <w:rFonts w:ascii="Times New Roman" w:eastAsia="Times New Roman" w:hAnsi="Times New Roman" w:cs="Times New Roman"/>
          <w:color w:val="000000"/>
          <w:sz w:val="24"/>
          <w:szCs w:val="24"/>
          <w:lang w:val="uk-UA"/>
        </w:rPr>
        <w:t xml:space="preserve">, </w:t>
      </w:r>
      <w:r w:rsidRPr="00D4004F">
        <w:rPr>
          <w:rFonts w:ascii="Times New Roman" w:eastAsia="Times New Roman" w:hAnsi="Times New Roman" w:cs="Times New Roman"/>
          <w:color w:val="000000"/>
          <w:sz w:val="24"/>
          <w:szCs w:val="24"/>
        </w:rPr>
        <w:t>зазначене підлягає врахуванню під час оцінювання показника «</w:t>
      </w:r>
      <w:r w:rsidR="00AC4B46">
        <w:rPr>
          <w:rFonts w:ascii="Times New Roman" w:eastAsia="Times New Roman" w:hAnsi="Times New Roman" w:cs="Times New Roman"/>
          <w:color w:val="000000"/>
          <w:sz w:val="24"/>
          <w:szCs w:val="24"/>
          <w:lang w:val="uk-UA"/>
        </w:rPr>
        <w:t>с</w:t>
      </w:r>
      <w:r w:rsidRPr="00D4004F">
        <w:rPr>
          <w:rFonts w:ascii="Times New Roman" w:eastAsia="Times New Roman" w:hAnsi="Times New Roman" w:cs="Times New Roman"/>
          <w:color w:val="000000"/>
          <w:sz w:val="24"/>
          <w:szCs w:val="24"/>
        </w:rPr>
        <w:t>умлінність».</w:t>
      </w:r>
    </w:p>
    <w:p w:rsidR="002A43C6" w:rsidRDefault="000D2FB9">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themeColor="text1"/>
          <w:sz w:val="24"/>
          <w:szCs w:val="24"/>
        </w:rPr>
      </w:pPr>
      <w:bookmarkStart w:id="16" w:name="_hx8nowfto44w" w:colFirst="0" w:colLast="0"/>
      <w:bookmarkEnd w:id="16"/>
      <w:r>
        <w:rPr>
          <w:rFonts w:ascii="Times New Roman" w:eastAsia="Times New Roman" w:hAnsi="Times New Roman" w:cs="Times New Roman"/>
          <w:color w:val="000000"/>
          <w:sz w:val="24"/>
          <w:szCs w:val="24"/>
        </w:rPr>
        <w:t xml:space="preserve">5. </w:t>
      </w:r>
      <w:r w:rsidR="00FB191B" w:rsidRPr="00F93006">
        <w:rPr>
          <w:rFonts w:ascii="Times New Roman" w:eastAsia="Times New Roman" w:hAnsi="Times New Roman" w:cs="Times New Roman"/>
          <w:color w:val="000000" w:themeColor="text1"/>
          <w:sz w:val="24"/>
          <w:szCs w:val="24"/>
          <w:lang w:val="uk-UA"/>
        </w:rPr>
        <w:t xml:space="preserve">Крім того, </w:t>
      </w:r>
      <w:r w:rsidR="00C97B20" w:rsidRPr="00F93006">
        <w:rPr>
          <w:rFonts w:ascii="Times New Roman" w:eastAsia="Times New Roman" w:hAnsi="Times New Roman" w:cs="Times New Roman"/>
          <w:color w:val="000000" w:themeColor="text1"/>
          <w:sz w:val="24"/>
          <w:szCs w:val="24"/>
          <w:lang w:val="uk-UA"/>
        </w:rPr>
        <w:t>в</w:t>
      </w:r>
      <w:r w:rsidR="00FB191B" w:rsidRPr="00F93006">
        <w:rPr>
          <w:rFonts w:ascii="Times New Roman" w:eastAsia="Times New Roman" w:hAnsi="Times New Roman" w:cs="Times New Roman"/>
          <w:color w:val="000000" w:themeColor="text1"/>
          <w:sz w:val="24"/>
          <w:szCs w:val="24"/>
          <w:lang w:val="uk-UA"/>
        </w:rPr>
        <w:t xml:space="preserve"> </w:t>
      </w:r>
      <w:r w:rsidRPr="00F93006">
        <w:rPr>
          <w:rFonts w:ascii="Times New Roman" w:eastAsia="Times New Roman" w:hAnsi="Times New Roman" w:cs="Times New Roman"/>
          <w:color w:val="000000" w:themeColor="text1"/>
          <w:sz w:val="24"/>
          <w:szCs w:val="24"/>
        </w:rPr>
        <w:t xml:space="preserve">інформації </w:t>
      </w:r>
      <w:r w:rsidR="00FB191B" w:rsidRPr="00F93006">
        <w:rPr>
          <w:rFonts w:ascii="Times New Roman" w:eastAsia="Times New Roman" w:hAnsi="Times New Roman" w:cs="Times New Roman"/>
          <w:color w:val="000000" w:themeColor="text1"/>
          <w:sz w:val="24"/>
          <w:szCs w:val="24"/>
          <w:lang w:val="uk-UA"/>
        </w:rPr>
        <w:t>ГРД</w:t>
      </w:r>
      <w:r w:rsidRPr="00F93006">
        <w:rPr>
          <w:rFonts w:ascii="Times New Roman" w:eastAsia="Times New Roman" w:hAnsi="Times New Roman" w:cs="Times New Roman"/>
          <w:color w:val="000000" w:themeColor="text1"/>
          <w:sz w:val="24"/>
          <w:szCs w:val="24"/>
        </w:rPr>
        <w:t xml:space="preserve"> зазначено, що у деклараціях за 2023 та 2024 роки кандидат не відобразив відомост</w:t>
      </w:r>
      <w:r w:rsidR="007828B2">
        <w:rPr>
          <w:rFonts w:ascii="Times New Roman" w:eastAsia="Times New Roman" w:hAnsi="Times New Roman" w:cs="Times New Roman"/>
          <w:color w:val="000000" w:themeColor="text1"/>
          <w:sz w:val="24"/>
          <w:szCs w:val="24"/>
          <w:lang w:val="uk-UA"/>
        </w:rPr>
        <w:t xml:space="preserve">ей </w:t>
      </w:r>
      <w:r w:rsidRPr="00F93006">
        <w:rPr>
          <w:rFonts w:ascii="Times New Roman" w:eastAsia="Times New Roman" w:hAnsi="Times New Roman" w:cs="Times New Roman"/>
          <w:color w:val="000000" w:themeColor="text1"/>
          <w:sz w:val="24"/>
          <w:szCs w:val="24"/>
        </w:rPr>
        <w:t>про житловий будинок загальною площею 84,5 кв.м, право спільної часткової власності на який (1/4 частки) належить його дружині.</w:t>
      </w:r>
    </w:p>
    <w:p w:rsidR="00D419C9" w:rsidRPr="002A43C6" w:rsidRDefault="000D2FB9">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themeColor="text1"/>
          <w:sz w:val="24"/>
          <w:szCs w:val="24"/>
          <w:lang w:val="uk-UA"/>
        </w:rPr>
      </w:pPr>
      <w:r w:rsidRPr="00F93006">
        <w:rPr>
          <w:rFonts w:ascii="Times New Roman" w:eastAsia="Times New Roman" w:hAnsi="Times New Roman" w:cs="Times New Roman"/>
          <w:color w:val="000000" w:themeColor="text1"/>
          <w:sz w:val="24"/>
          <w:szCs w:val="24"/>
        </w:rPr>
        <w:t>У зв</w:t>
      </w:r>
      <w:r w:rsidR="002A43C6">
        <w:rPr>
          <w:rFonts w:ascii="Times New Roman" w:eastAsia="Times New Roman" w:hAnsi="Times New Roman" w:cs="Times New Roman"/>
          <w:color w:val="000000" w:themeColor="text1"/>
          <w:sz w:val="24"/>
          <w:szCs w:val="24"/>
          <w:lang w:val="uk-UA"/>
        </w:rPr>
        <w:t>’</w:t>
      </w:r>
      <w:r w:rsidRPr="00F93006">
        <w:rPr>
          <w:rFonts w:ascii="Times New Roman" w:eastAsia="Times New Roman" w:hAnsi="Times New Roman" w:cs="Times New Roman"/>
          <w:color w:val="000000" w:themeColor="text1"/>
          <w:sz w:val="24"/>
          <w:szCs w:val="24"/>
        </w:rPr>
        <w:t xml:space="preserve">язку з цим </w:t>
      </w:r>
      <w:r w:rsidR="002A43C6">
        <w:rPr>
          <w:rFonts w:ascii="Times New Roman" w:eastAsia="Times New Roman" w:hAnsi="Times New Roman" w:cs="Times New Roman"/>
          <w:color w:val="000000" w:themeColor="text1"/>
          <w:sz w:val="24"/>
          <w:szCs w:val="24"/>
          <w:lang w:val="uk-UA"/>
        </w:rPr>
        <w:t>ГРД</w:t>
      </w:r>
      <w:r w:rsidRPr="00F93006">
        <w:rPr>
          <w:rFonts w:ascii="Times New Roman" w:eastAsia="Times New Roman" w:hAnsi="Times New Roman" w:cs="Times New Roman"/>
          <w:color w:val="000000" w:themeColor="text1"/>
          <w:sz w:val="24"/>
          <w:szCs w:val="24"/>
        </w:rPr>
        <w:t xml:space="preserve"> висловила сумніви щодо повноти відомостей, </w:t>
      </w:r>
      <w:r w:rsidR="007828B2">
        <w:rPr>
          <w:rFonts w:ascii="Times New Roman" w:eastAsia="Times New Roman" w:hAnsi="Times New Roman" w:cs="Times New Roman"/>
          <w:color w:val="000000" w:themeColor="text1"/>
          <w:sz w:val="24"/>
          <w:szCs w:val="24"/>
          <w:lang w:val="uk-UA"/>
        </w:rPr>
        <w:t xml:space="preserve">указаних </w:t>
      </w:r>
      <w:r w:rsidRPr="00F93006">
        <w:rPr>
          <w:rFonts w:ascii="Times New Roman" w:eastAsia="Times New Roman" w:hAnsi="Times New Roman" w:cs="Times New Roman"/>
          <w:color w:val="000000" w:themeColor="text1"/>
          <w:sz w:val="24"/>
          <w:szCs w:val="24"/>
        </w:rPr>
        <w:t>кандидатом у деклараціях</w:t>
      </w:r>
      <w:r w:rsidR="002A43C6">
        <w:rPr>
          <w:rFonts w:ascii="Times New Roman" w:eastAsia="Times New Roman" w:hAnsi="Times New Roman" w:cs="Times New Roman"/>
          <w:color w:val="000000" w:themeColor="text1"/>
          <w:sz w:val="24"/>
          <w:szCs w:val="24"/>
          <w:lang w:val="uk-UA"/>
        </w:rPr>
        <w:t>.</w:t>
      </w:r>
    </w:p>
    <w:p w:rsidR="00F94211" w:rsidRDefault="00F9421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F94211">
        <w:rPr>
          <w:rFonts w:ascii="Times New Roman" w:eastAsia="Times New Roman" w:hAnsi="Times New Roman" w:cs="Times New Roman"/>
          <w:color w:val="000000"/>
          <w:sz w:val="24"/>
          <w:szCs w:val="24"/>
        </w:rPr>
        <w:t xml:space="preserve">Стосовно зазначених обставин кандидат пояснив, що під час заповнення декларації за 2024 рік скористався функцією «Дані для декларації», </w:t>
      </w:r>
      <w:r w:rsidR="007828B2">
        <w:rPr>
          <w:rFonts w:ascii="Times New Roman" w:eastAsia="Times New Roman" w:hAnsi="Times New Roman" w:cs="Times New Roman"/>
          <w:color w:val="000000"/>
          <w:sz w:val="24"/>
          <w:szCs w:val="24"/>
          <w:lang w:val="uk-UA"/>
        </w:rPr>
        <w:t xml:space="preserve">для </w:t>
      </w:r>
      <w:r w:rsidRPr="00F94211">
        <w:rPr>
          <w:rFonts w:ascii="Times New Roman" w:eastAsia="Times New Roman" w:hAnsi="Times New Roman" w:cs="Times New Roman"/>
          <w:color w:val="000000"/>
          <w:sz w:val="24"/>
          <w:szCs w:val="24"/>
        </w:rPr>
        <w:t xml:space="preserve"> отримання відомостей про суб’єкта декларування та членів його сім’ї з інформаційно-комунікаційних систем, реєстрів і баз даних, до яких НАЗК має автоматизований доступ.</w:t>
      </w:r>
    </w:p>
    <w:p w:rsidR="00D419C9" w:rsidRPr="004E79BA" w:rsidRDefault="000D2FB9">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4E79BA">
        <w:rPr>
          <w:rFonts w:ascii="Times New Roman" w:eastAsia="Times New Roman" w:hAnsi="Times New Roman" w:cs="Times New Roman"/>
          <w:color w:val="000000"/>
          <w:sz w:val="24"/>
          <w:szCs w:val="24"/>
        </w:rPr>
        <w:t xml:space="preserve">За словами кандидата, у сформованій довідці були відсутні відомості про належну його дружині 1/4 частку житлового будинку площею 84,5 кв.м. Кандидат зазначив, що </w:t>
      </w:r>
      <w:r w:rsidR="007828B2">
        <w:rPr>
          <w:rFonts w:ascii="Times New Roman" w:eastAsia="Times New Roman" w:hAnsi="Times New Roman" w:cs="Times New Roman"/>
          <w:color w:val="000000"/>
          <w:sz w:val="24"/>
          <w:szCs w:val="24"/>
          <w:lang w:val="uk-UA"/>
        </w:rPr>
        <w:t xml:space="preserve">цей </w:t>
      </w:r>
      <w:r w:rsidRPr="004E79BA">
        <w:rPr>
          <w:rFonts w:ascii="Times New Roman" w:eastAsia="Times New Roman" w:hAnsi="Times New Roman" w:cs="Times New Roman"/>
          <w:color w:val="000000"/>
          <w:sz w:val="24"/>
          <w:szCs w:val="24"/>
        </w:rPr>
        <w:t>об</w:t>
      </w:r>
      <w:r w:rsidR="004E79BA">
        <w:rPr>
          <w:rFonts w:ascii="Times New Roman" w:eastAsia="Times New Roman" w:hAnsi="Times New Roman" w:cs="Times New Roman"/>
          <w:color w:val="000000"/>
          <w:sz w:val="24"/>
          <w:szCs w:val="24"/>
          <w:lang w:val="uk-UA"/>
        </w:rPr>
        <w:t>’</w:t>
      </w:r>
      <w:r w:rsidRPr="004E79BA">
        <w:rPr>
          <w:rFonts w:ascii="Times New Roman" w:eastAsia="Times New Roman" w:hAnsi="Times New Roman" w:cs="Times New Roman"/>
          <w:color w:val="000000"/>
          <w:sz w:val="24"/>
          <w:szCs w:val="24"/>
        </w:rPr>
        <w:t>єкт</w:t>
      </w:r>
      <w:r w:rsidR="007828B2">
        <w:rPr>
          <w:rFonts w:ascii="Times New Roman" w:eastAsia="Times New Roman" w:hAnsi="Times New Roman" w:cs="Times New Roman"/>
          <w:color w:val="000000"/>
          <w:sz w:val="24"/>
          <w:szCs w:val="24"/>
          <w:lang w:val="uk-UA"/>
        </w:rPr>
        <w:t xml:space="preserve"> </w:t>
      </w:r>
      <w:r w:rsidRPr="004E79BA">
        <w:rPr>
          <w:rFonts w:ascii="Times New Roman" w:eastAsia="Times New Roman" w:hAnsi="Times New Roman" w:cs="Times New Roman"/>
          <w:color w:val="000000"/>
          <w:sz w:val="24"/>
          <w:szCs w:val="24"/>
        </w:rPr>
        <w:t xml:space="preserve">нерухомості </w:t>
      </w:r>
      <w:r w:rsidR="00690FBD">
        <w:rPr>
          <w:rFonts w:ascii="Times New Roman" w:eastAsia="Times New Roman" w:hAnsi="Times New Roman" w:cs="Times New Roman"/>
          <w:color w:val="000000"/>
          <w:sz w:val="24"/>
          <w:szCs w:val="24"/>
          <w:lang w:val="uk-UA"/>
        </w:rPr>
        <w:t>не задекларовано</w:t>
      </w:r>
      <w:r w:rsidRPr="004E79BA">
        <w:rPr>
          <w:rFonts w:ascii="Times New Roman" w:eastAsia="Times New Roman" w:hAnsi="Times New Roman" w:cs="Times New Roman"/>
          <w:color w:val="000000"/>
          <w:sz w:val="24"/>
          <w:szCs w:val="24"/>
        </w:rPr>
        <w:t xml:space="preserve"> помилково</w:t>
      </w:r>
      <w:r w:rsidR="00690FBD">
        <w:rPr>
          <w:rFonts w:ascii="Times New Roman" w:eastAsia="Times New Roman" w:hAnsi="Times New Roman" w:cs="Times New Roman"/>
          <w:color w:val="000000"/>
          <w:sz w:val="24"/>
          <w:szCs w:val="24"/>
          <w:lang w:val="uk-UA"/>
        </w:rPr>
        <w:t>,</w:t>
      </w:r>
      <w:r w:rsidRPr="004E79BA">
        <w:rPr>
          <w:rFonts w:ascii="Times New Roman" w:eastAsia="Times New Roman" w:hAnsi="Times New Roman" w:cs="Times New Roman"/>
          <w:color w:val="000000"/>
          <w:sz w:val="24"/>
          <w:szCs w:val="24"/>
        </w:rPr>
        <w:t xml:space="preserve"> без наміру приховати відповідну інформацію.</w:t>
      </w:r>
    </w:p>
    <w:p w:rsidR="00D419C9" w:rsidRPr="004E79BA" w:rsidRDefault="000D2FB9">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val="uk-UA"/>
        </w:rPr>
      </w:pPr>
      <w:r w:rsidRPr="004E79BA">
        <w:rPr>
          <w:rFonts w:ascii="Times New Roman" w:eastAsia="Times New Roman" w:hAnsi="Times New Roman" w:cs="Times New Roman"/>
          <w:color w:val="000000"/>
          <w:sz w:val="24"/>
          <w:szCs w:val="24"/>
        </w:rPr>
        <w:t xml:space="preserve">Кандидат також повідомив, що зазначена частка житлового будинку належить його дружині з 2006 року як спадкове майно після смерті її батька, </w:t>
      </w:r>
      <w:r w:rsidR="00690FBD">
        <w:rPr>
          <w:rFonts w:ascii="Times New Roman" w:eastAsia="Times New Roman" w:hAnsi="Times New Roman" w:cs="Times New Roman"/>
          <w:color w:val="000000"/>
          <w:sz w:val="24"/>
          <w:szCs w:val="24"/>
          <w:lang w:val="uk-UA"/>
        </w:rPr>
        <w:t xml:space="preserve"> </w:t>
      </w:r>
      <w:r w:rsidRPr="004E79BA">
        <w:rPr>
          <w:rFonts w:ascii="Times New Roman" w:eastAsia="Times New Roman" w:hAnsi="Times New Roman" w:cs="Times New Roman"/>
          <w:color w:val="000000"/>
          <w:sz w:val="24"/>
          <w:szCs w:val="24"/>
        </w:rPr>
        <w:t xml:space="preserve">про допущену помилку </w:t>
      </w:r>
      <w:r w:rsidR="00690FBD">
        <w:rPr>
          <w:rFonts w:ascii="Times New Roman" w:eastAsia="Times New Roman" w:hAnsi="Times New Roman" w:cs="Times New Roman"/>
          <w:color w:val="000000"/>
          <w:sz w:val="24"/>
          <w:szCs w:val="24"/>
          <w:lang w:val="uk-UA"/>
        </w:rPr>
        <w:t>він</w:t>
      </w:r>
      <w:r w:rsidRPr="004E79BA">
        <w:rPr>
          <w:rFonts w:ascii="Times New Roman" w:eastAsia="Times New Roman" w:hAnsi="Times New Roman" w:cs="Times New Roman"/>
          <w:color w:val="000000"/>
          <w:sz w:val="24"/>
          <w:szCs w:val="24"/>
        </w:rPr>
        <w:t xml:space="preserve"> повідом</w:t>
      </w:r>
      <w:r w:rsidR="00690FBD">
        <w:rPr>
          <w:rFonts w:ascii="Times New Roman" w:eastAsia="Times New Roman" w:hAnsi="Times New Roman" w:cs="Times New Roman"/>
          <w:color w:val="000000"/>
          <w:sz w:val="24"/>
          <w:szCs w:val="24"/>
          <w:lang w:val="uk-UA"/>
        </w:rPr>
        <w:t>ив</w:t>
      </w:r>
      <w:r w:rsidRPr="004E79BA">
        <w:rPr>
          <w:rFonts w:ascii="Times New Roman" w:eastAsia="Times New Roman" w:hAnsi="Times New Roman" w:cs="Times New Roman"/>
          <w:color w:val="000000"/>
          <w:sz w:val="24"/>
          <w:szCs w:val="24"/>
        </w:rPr>
        <w:t xml:space="preserve"> Національне агентство через персональний електронний кабінет Реєстру декларацій</w:t>
      </w:r>
      <w:r w:rsidR="004E79BA">
        <w:rPr>
          <w:rFonts w:ascii="Times New Roman" w:eastAsia="Times New Roman" w:hAnsi="Times New Roman" w:cs="Times New Roman"/>
          <w:color w:val="000000"/>
          <w:sz w:val="24"/>
          <w:szCs w:val="24"/>
          <w:lang w:val="uk-UA"/>
        </w:rPr>
        <w:t>.</w:t>
      </w:r>
    </w:p>
    <w:p w:rsidR="00FB191B" w:rsidRPr="004E79BA" w:rsidRDefault="000D2FB9">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4E79BA">
        <w:rPr>
          <w:rFonts w:ascii="Times New Roman" w:eastAsia="Times New Roman" w:hAnsi="Times New Roman" w:cs="Times New Roman"/>
          <w:color w:val="000000"/>
          <w:sz w:val="24"/>
          <w:szCs w:val="24"/>
        </w:rPr>
        <w:t xml:space="preserve">Комісія зазначає, що належне виконання обов’язків у сфері фінансового контролю вимагає від судді уважного, ретельного та відповідального </w:t>
      </w:r>
      <w:r w:rsidR="00690FBD">
        <w:rPr>
          <w:rFonts w:ascii="Times New Roman" w:eastAsia="Times New Roman" w:hAnsi="Times New Roman" w:cs="Times New Roman"/>
          <w:color w:val="000000"/>
          <w:sz w:val="24"/>
          <w:szCs w:val="24"/>
          <w:lang w:val="uk-UA"/>
        </w:rPr>
        <w:t xml:space="preserve">ставлення </w:t>
      </w:r>
      <w:r w:rsidRPr="004E79BA">
        <w:rPr>
          <w:rFonts w:ascii="Times New Roman" w:eastAsia="Times New Roman" w:hAnsi="Times New Roman" w:cs="Times New Roman"/>
          <w:color w:val="000000"/>
          <w:sz w:val="24"/>
          <w:szCs w:val="24"/>
        </w:rPr>
        <w:t>до заповнення декларацій</w:t>
      </w:r>
      <w:r w:rsidR="00690FBD">
        <w:rPr>
          <w:rFonts w:ascii="Times New Roman" w:eastAsia="Times New Roman" w:hAnsi="Times New Roman" w:cs="Times New Roman"/>
          <w:color w:val="000000"/>
          <w:sz w:val="24"/>
          <w:szCs w:val="24"/>
          <w:lang w:val="uk-UA"/>
        </w:rPr>
        <w:t>.</w:t>
      </w:r>
      <w:r w:rsidRPr="004E79BA">
        <w:rPr>
          <w:rFonts w:ascii="Times New Roman" w:eastAsia="Times New Roman" w:hAnsi="Times New Roman" w:cs="Times New Roman"/>
          <w:color w:val="000000"/>
          <w:sz w:val="24"/>
          <w:szCs w:val="24"/>
        </w:rPr>
        <w:t xml:space="preserve"> </w:t>
      </w:r>
      <w:r w:rsidR="00690FBD">
        <w:rPr>
          <w:rFonts w:ascii="Times New Roman" w:eastAsia="Times New Roman" w:hAnsi="Times New Roman" w:cs="Times New Roman"/>
          <w:color w:val="000000"/>
          <w:sz w:val="24"/>
          <w:szCs w:val="24"/>
          <w:lang w:val="uk-UA"/>
        </w:rPr>
        <w:t>З</w:t>
      </w:r>
      <w:r w:rsidRPr="004E79BA">
        <w:rPr>
          <w:rFonts w:ascii="Times New Roman" w:eastAsia="Times New Roman" w:hAnsi="Times New Roman" w:cs="Times New Roman"/>
          <w:color w:val="000000"/>
          <w:sz w:val="24"/>
          <w:szCs w:val="24"/>
        </w:rPr>
        <w:t>окрем</w:t>
      </w:r>
      <w:r w:rsidR="00690FBD">
        <w:rPr>
          <w:rFonts w:ascii="Times New Roman" w:eastAsia="Times New Roman" w:hAnsi="Times New Roman" w:cs="Times New Roman"/>
          <w:color w:val="000000"/>
          <w:sz w:val="24"/>
          <w:szCs w:val="24"/>
          <w:lang w:val="uk-UA"/>
        </w:rPr>
        <w:t xml:space="preserve">а, це стосується </w:t>
      </w:r>
      <w:r w:rsidRPr="004E79BA">
        <w:rPr>
          <w:rFonts w:ascii="Times New Roman" w:eastAsia="Times New Roman" w:hAnsi="Times New Roman" w:cs="Times New Roman"/>
          <w:color w:val="000000"/>
          <w:sz w:val="24"/>
          <w:szCs w:val="24"/>
        </w:rPr>
        <w:t>правильного визначення кола осіб, відомості про яких підлягають відображенню в декларації як про членів сім’ї суб’єкта декларування.</w:t>
      </w:r>
    </w:p>
    <w:p w:rsidR="006B6834" w:rsidRDefault="006B6834">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uk-UA"/>
        </w:rPr>
      </w:pPr>
      <w:r w:rsidRPr="006B6834">
        <w:rPr>
          <w:rFonts w:ascii="Times New Roman" w:eastAsia="Times New Roman" w:hAnsi="Times New Roman" w:cs="Times New Roman"/>
          <w:color w:val="000000"/>
          <w:sz w:val="24"/>
          <w:szCs w:val="24"/>
        </w:rPr>
        <w:t xml:space="preserve">Обставини, на які звернула увагу </w:t>
      </w:r>
      <w:r w:rsidR="00FB191B">
        <w:rPr>
          <w:rFonts w:ascii="Times New Roman" w:eastAsia="Times New Roman" w:hAnsi="Times New Roman" w:cs="Times New Roman"/>
          <w:color w:val="000000"/>
          <w:sz w:val="24"/>
          <w:szCs w:val="24"/>
          <w:lang w:val="uk-UA"/>
        </w:rPr>
        <w:t>ГРД</w:t>
      </w:r>
      <w:r w:rsidRPr="006B6834">
        <w:rPr>
          <w:rFonts w:ascii="Times New Roman" w:eastAsia="Times New Roman" w:hAnsi="Times New Roman" w:cs="Times New Roman"/>
          <w:color w:val="000000"/>
          <w:sz w:val="24"/>
          <w:szCs w:val="24"/>
        </w:rPr>
        <w:t>, також були встановлені за результатами</w:t>
      </w:r>
      <w:r w:rsidR="00BC2DFE">
        <w:rPr>
          <w:rFonts w:ascii="Times New Roman" w:eastAsia="Times New Roman" w:hAnsi="Times New Roman" w:cs="Times New Roman"/>
          <w:color w:val="000000"/>
          <w:sz w:val="24"/>
          <w:szCs w:val="24"/>
          <w:lang w:val="uk-UA"/>
        </w:rPr>
        <w:t xml:space="preserve"> проведення</w:t>
      </w:r>
      <w:r w:rsidRPr="006B6834">
        <w:rPr>
          <w:rFonts w:ascii="Times New Roman" w:eastAsia="Times New Roman" w:hAnsi="Times New Roman" w:cs="Times New Roman"/>
          <w:color w:val="000000"/>
          <w:sz w:val="24"/>
          <w:szCs w:val="24"/>
        </w:rPr>
        <w:t xml:space="preserve"> спеціальної перевірки декларації кандидата за 2024 рік, під час якої </w:t>
      </w:r>
      <w:r w:rsidR="004E4ADE">
        <w:rPr>
          <w:rFonts w:ascii="Times New Roman" w:eastAsia="Times New Roman" w:hAnsi="Times New Roman" w:cs="Times New Roman"/>
          <w:color w:val="000000"/>
          <w:sz w:val="24"/>
          <w:szCs w:val="24"/>
          <w:lang w:val="uk-UA"/>
        </w:rPr>
        <w:t xml:space="preserve">НАЗК </w:t>
      </w:r>
      <w:r w:rsidRPr="006B6834">
        <w:rPr>
          <w:rFonts w:ascii="Times New Roman" w:eastAsia="Times New Roman" w:hAnsi="Times New Roman" w:cs="Times New Roman"/>
          <w:color w:val="000000"/>
          <w:sz w:val="24"/>
          <w:szCs w:val="24"/>
        </w:rPr>
        <w:t xml:space="preserve"> виявлено розбіжності, що полягали у незазначенні кандидатом належної його дружині 1/4 частки житлового будинку</w:t>
      </w:r>
      <w:r w:rsidR="004E4ADE">
        <w:rPr>
          <w:rFonts w:ascii="Times New Roman" w:eastAsia="Times New Roman" w:hAnsi="Times New Roman" w:cs="Times New Roman"/>
          <w:color w:val="000000"/>
          <w:sz w:val="24"/>
          <w:szCs w:val="24"/>
          <w:lang w:val="uk-UA"/>
        </w:rPr>
        <w:t>. Цей факт підлягає оцінюванні Комісією в сукупності.</w:t>
      </w:r>
    </w:p>
    <w:p w:rsidR="00FB191B" w:rsidRDefault="00FB191B">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FB191B">
        <w:rPr>
          <w:rFonts w:ascii="Times New Roman" w:eastAsia="Times New Roman" w:hAnsi="Times New Roman" w:cs="Times New Roman"/>
          <w:color w:val="000000"/>
          <w:sz w:val="24"/>
          <w:szCs w:val="24"/>
        </w:rPr>
        <w:t>Комісія бере до уваги пояснення Мальцева С.О., проте звертає увагу на таке.</w:t>
      </w:r>
    </w:p>
    <w:p w:rsidR="00FB191B" w:rsidRPr="00FB191B" w:rsidRDefault="00FB191B">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FB191B">
        <w:rPr>
          <w:rFonts w:ascii="Times New Roman" w:eastAsia="Times New Roman" w:hAnsi="Times New Roman" w:cs="Times New Roman"/>
          <w:color w:val="000000"/>
          <w:sz w:val="24"/>
          <w:szCs w:val="24"/>
        </w:rPr>
        <w:t>Показник сумлінності за критерієм доброчесності охоплює, зокрема, здатність кандидата сумлінно дотримуватися правил декларування, у тому числі щодо повноти та точності відображення відомостей. Належне та ретельне заповнення декларацій є проявом відповідальності й поваги до закону, як</w:t>
      </w:r>
      <w:r w:rsidR="004E4ADE">
        <w:rPr>
          <w:rFonts w:ascii="Times New Roman" w:eastAsia="Times New Roman" w:hAnsi="Times New Roman" w:cs="Times New Roman"/>
          <w:color w:val="000000"/>
          <w:sz w:val="24"/>
          <w:szCs w:val="24"/>
          <w:lang w:val="uk-UA"/>
        </w:rPr>
        <w:t>у</w:t>
      </w:r>
      <w:r w:rsidRPr="00FB191B">
        <w:rPr>
          <w:rFonts w:ascii="Times New Roman" w:eastAsia="Times New Roman" w:hAnsi="Times New Roman" w:cs="Times New Roman"/>
          <w:color w:val="000000"/>
          <w:sz w:val="24"/>
          <w:szCs w:val="24"/>
        </w:rPr>
        <w:t xml:space="preserve"> суддя повинен демонструвати у своїй професійній діяльності.</w:t>
      </w:r>
    </w:p>
    <w:p w:rsidR="00D419C9" w:rsidRPr="004E79BA" w:rsidRDefault="00FB191B">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О</w:t>
      </w:r>
      <w:r w:rsidR="000D2FB9" w:rsidRPr="004E79BA">
        <w:rPr>
          <w:rFonts w:ascii="Times New Roman" w:eastAsia="Times New Roman" w:hAnsi="Times New Roman" w:cs="Times New Roman"/>
          <w:color w:val="000000"/>
          <w:sz w:val="24"/>
          <w:szCs w:val="24"/>
        </w:rPr>
        <w:t>бов’язок щодо подання повних і достовірних відомостей у декларації покладається безпосередньо на суб’єкта декларування. Використання автоматично сформованих відомостей або посилання на необізнаність щодо належного члену сім’ї майна не звільняє від такого обов’язку.</w:t>
      </w:r>
    </w:p>
    <w:p w:rsidR="00D419C9" w:rsidRPr="002F2E38" w:rsidRDefault="002F2E38" w:rsidP="002F2E38">
      <w:pPr>
        <w:spacing w:after="0" w:line="240" w:lineRule="auto"/>
        <w:jc w:val="both"/>
        <w:rPr>
          <w:rFonts w:ascii="Times New Roman" w:eastAsia="ProbaPro" w:hAnsi="Times New Roman" w:cs="Times New Roman"/>
          <w:color w:val="1D1D1B"/>
          <w:sz w:val="24"/>
          <w:szCs w:val="24"/>
        </w:rPr>
      </w:pPr>
      <w:r>
        <w:rPr>
          <w:rFonts w:ascii="ProbaPro" w:eastAsia="ProbaPro" w:hAnsi="ProbaPro" w:cs="ProbaPro"/>
          <w:color w:val="000000"/>
          <w:sz w:val="24"/>
          <w:szCs w:val="24"/>
        </w:rPr>
        <w:tab/>
      </w:r>
      <w:r w:rsidR="000D2FB9" w:rsidRPr="002F2E38">
        <w:rPr>
          <w:rFonts w:ascii="Times New Roman" w:eastAsia="ProbaPro" w:hAnsi="Times New Roman" w:cs="Times New Roman"/>
          <w:color w:val="000000"/>
          <w:sz w:val="24"/>
          <w:szCs w:val="24"/>
        </w:rPr>
        <w:t>Кодекс суд</w:t>
      </w:r>
      <w:r w:rsidR="00EE345D">
        <w:rPr>
          <w:rFonts w:ascii="Times New Roman" w:eastAsia="ProbaPro" w:hAnsi="Times New Roman" w:cs="Times New Roman"/>
          <w:color w:val="000000"/>
          <w:sz w:val="24"/>
          <w:szCs w:val="24"/>
          <w:lang w:val="uk-UA"/>
        </w:rPr>
        <w:t>д</w:t>
      </w:r>
      <w:r w:rsidR="000D2FB9" w:rsidRPr="002F2E38">
        <w:rPr>
          <w:rFonts w:ascii="Times New Roman" w:eastAsia="ProbaPro" w:hAnsi="Times New Roman" w:cs="Times New Roman"/>
          <w:color w:val="000000"/>
          <w:sz w:val="24"/>
          <w:szCs w:val="24"/>
        </w:rPr>
        <w:t>івської етики визначає, що суддя повинен бути прикладом неухильного дотримання принципу верховенства права і вимог закону, присяги судді.</w:t>
      </w:r>
    </w:p>
    <w:p w:rsidR="00D419C9" w:rsidRPr="002F2E38" w:rsidRDefault="002F2E38" w:rsidP="002F2E38">
      <w:pPr>
        <w:spacing w:after="0" w:line="240" w:lineRule="auto"/>
        <w:jc w:val="both"/>
        <w:rPr>
          <w:rFonts w:ascii="Times New Roman" w:eastAsia="ProbaPro" w:hAnsi="Times New Roman" w:cs="Times New Roman"/>
          <w:color w:val="1D1D1B"/>
          <w:sz w:val="24"/>
          <w:szCs w:val="24"/>
        </w:rPr>
      </w:pPr>
      <w:r>
        <w:rPr>
          <w:rFonts w:ascii="ProbaPro" w:eastAsia="ProbaPro" w:hAnsi="ProbaPro" w:cs="ProbaPro"/>
          <w:color w:val="000000"/>
          <w:sz w:val="24"/>
          <w:szCs w:val="24"/>
        </w:rPr>
        <w:tab/>
      </w:r>
      <w:r w:rsidR="000D2FB9" w:rsidRPr="002F2E38">
        <w:rPr>
          <w:rFonts w:ascii="Times New Roman" w:eastAsia="ProbaPro" w:hAnsi="Times New Roman" w:cs="Times New Roman"/>
          <w:color w:val="000000"/>
          <w:sz w:val="24"/>
          <w:szCs w:val="24"/>
        </w:rPr>
        <w:t>Суддя має усвідомлювати постійну увагу суспільства та демонструвати високі стандарти поведінки з метою зміцнення довіри до судової влади та утвердження авторитету правосуддя.</w:t>
      </w:r>
    </w:p>
    <w:p w:rsidR="00D419C9" w:rsidRPr="002F2E38" w:rsidRDefault="002F2E38" w:rsidP="002F2E38">
      <w:pPr>
        <w:spacing w:after="0" w:line="240" w:lineRule="auto"/>
        <w:jc w:val="both"/>
        <w:rPr>
          <w:rFonts w:ascii="Times New Roman" w:eastAsia="ProbaPro" w:hAnsi="Times New Roman" w:cs="Times New Roman"/>
          <w:color w:val="1D1D1B"/>
          <w:sz w:val="24"/>
          <w:szCs w:val="24"/>
        </w:rPr>
      </w:pPr>
      <w:r w:rsidRPr="002F2E38">
        <w:rPr>
          <w:rFonts w:ascii="Times New Roman" w:eastAsia="ProbaPro" w:hAnsi="Times New Roman" w:cs="Times New Roman"/>
          <w:color w:val="000000"/>
          <w:sz w:val="24"/>
          <w:szCs w:val="24"/>
        </w:rPr>
        <w:tab/>
      </w:r>
      <w:r w:rsidR="00073079">
        <w:rPr>
          <w:rFonts w:ascii="Times New Roman" w:eastAsia="ProbaPro" w:hAnsi="Times New Roman" w:cs="Times New Roman"/>
          <w:color w:val="000000"/>
          <w:sz w:val="24"/>
          <w:szCs w:val="24"/>
          <w:lang w:val="uk-UA"/>
        </w:rPr>
        <w:t>Т</w:t>
      </w:r>
      <w:r w:rsidR="000D2FB9" w:rsidRPr="002F2E38">
        <w:rPr>
          <w:rFonts w:ascii="Times New Roman" w:eastAsia="ProbaPro" w:hAnsi="Times New Roman" w:cs="Times New Roman"/>
          <w:color w:val="000000"/>
          <w:sz w:val="24"/>
          <w:szCs w:val="24"/>
        </w:rPr>
        <w:t>акож суддя повинен бути обізнаним про свої майнові інтереси та вживати розумних заходів для того, щоб бути обізнаним про майнові інтереси членів своєї сім’ї. </w:t>
      </w:r>
    </w:p>
    <w:p w:rsidR="00D419C9" w:rsidRPr="00073079" w:rsidRDefault="00592DA4" w:rsidP="00EE345D">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ab/>
      </w:r>
      <w:r w:rsidR="000D2FB9" w:rsidRPr="00EE345D">
        <w:rPr>
          <w:rFonts w:ascii="Times New Roman" w:eastAsia="Times New Roman" w:hAnsi="Times New Roman" w:cs="Times New Roman"/>
          <w:color w:val="000000"/>
          <w:sz w:val="24"/>
          <w:szCs w:val="24"/>
        </w:rPr>
        <w:t>Хоча Комісія не знайшла підстав вважати таку поведінку умисною, проте встановлені факти свідч</w:t>
      </w:r>
      <w:r w:rsidR="00073079">
        <w:rPr>
          <w:rFonts w:ascii="Times New Roman" w:eastAsia="Times New Roman" w:hAnsi="Times New Roman" w:cs="Times New Roman"/>
          <w:color w:val="000000"/>
          <w:sz w:val="24"/>
          <w:szCs w:val="24"/>
          <w:lang w:val="uk-UA"/>
        </w:rPr>
        <w:t>а</w:t>
      </w:r>
      <w:r w:rsidR="000D2FB9" w:rsidRPr="00EE345D">
        <w:rPr>
          <w:rFonts w:ascii="Times New Roman" w:eastAsia="Times New Roman" w:hAnsi="Times New Roman" w:cs="Times New Roman"/>
          <w:color w:val="000000"/>
          <w:sz w:val="24"/>
          <w:szCs w:val="24"/>
        </w:rPr>
        <w:t xml:space="preserve">ть про недостатню увагу </w:t>
      </w:r>
      <w:r w:rsidR="000D2FB9" w:rsidRPr="00EE345D">
        <w:rPr>
          <w:rFonts w:ascii="Times New Roman" w:eastAsia="Times New Roman" w:hAnsi="Times New Roman" w:cs="Times New Roman"/>
          <w:sz w:val="24"/>
          <w:szCs w:val="24"/>
        </w:rPr>
        <w:t>Мальцева</w:t>
      </w:r>
      <w:r w:rsidR="00EE345D">
        <w:rPr>
          <w:rFonts w:ascii="Times New Roman" w:eastAsia="Times New Roman" w:hAnsi="Times New Roman" w:cs="Times New Roman"/>
          <w:sz w:val="24"/>
          <w:szCs w:val="24"/>
          <w:lang w:val="uk-UA"/>
        </w:rPr>
        <w:t> </w:t>
      </w:r>
      <w:r w:rsidR="000D2FB9" w:rsidRPr="00EE345D">
        <w:rPr>
          <w:rFonts w:ascii="Times New Roman" w:eastAsia="Times New Roman" w:hAnsi="Times New Roman" w:cs="Times New Roman"/>
          <w:sz w:val="24"/>
          <w:szCs w:val="24"/>
        </w:rPr>
        <w:t xml:space="preserve">С.О. </w:t>
      </w:r>
      <w:r w:rsidR="000D2FB9" w:rsidRPr="00EE345D">
        <w:rPr>
          <w:rFonts w:ascii="Times New Roman" w:eastAsia="Times New Roman" w:hAnsi="Times New Roman" w:cs="Times New Roman"/>
          <w:color w:val="000000"/>
          <w:sz w:val="24"/>
          <w:szCs w:val="24"/>
        </w:rPr>
        <w:t>до виконання вимог антикорупційного законодавства</w:t>
      </w:r>
      <w:r w:rsidR="00073079">
        <w:rPr>
          <w:rFonts w:ascii="Times New Roman" w:eastAsia="Times New Roman" w:hAnsi="Times New Roman" w:cs="Times New Roman"/>
          <w:color w:val="000000"/>
          <w:sz w:val="24"/>
          <w:szCs w:val="24"/>
          <w:lang w:val="uk-UA"/>
        </w:rPr>
        <w:t>.</w:t>
      </w:r>
    </w:p>
    <w:p w:rsidR="00D419C9" w:rsidRDefault="000D2FB9">
      <w:pPr>
        <w:spacing w:after="0" w:line="240" w:lineRule="auto"/>
        <w:ind w:firstLine="567"/>
        <w:jc w:val="both"/>
        <w:rPr>
          <w:rFonts w:ascii="Times New Roman" w:eastAsia="Times New Roman" w:hAnsi="Times New Roman" w:cs="Times New Roman"/>
          <w:color w:val="000000"/>
          <w:sz w:val="24"/>
          <w:szCs w:val="24"/>
        </w:rPr>
      </w:pPr>
      <w:r w:rsidRPr="00006A12">
        <w:rPr>
          <w:rFonts w:ascii="Times New Roman" w:eastAsia="Times New Roman" w:hAnsi="Times New Roman" w:cs="Times New Roman"/>
          <w:color w:val="000000"/>
          <w:sz w:val="24"/>
          <w:szCs w:val="24"/>
        </w:rPr>
        <w:lastRenderedPageBreak/>
        <w:t xml:space="preserve">Комісія враховує надані кандидатом пояснення, які свідчать про </w:t>
      </w:r>
      <w:r w:rsidR="001A680B">
        <w:rPr>
          <w:rFonts w:ascii="Times New Roman" w:eastAsia="Times New Roman" w:hAnsi="Times New Roman" w:cs="Times New Roman"/>
          <w:color w:val="000000"/>
          <w:sz w:val="24"/>
          <w:szCs w:val="24"/>
          <w:lang w:val="uk-UA"/>
        </w:rPr>
        <w:t xml:space="preserve">його </w:t>
      </w:r>
      <w:r w:rsidRPr="00006A12">
        <w:rPr>
          <w:rFonts w:ascii="Times New Roman" w:eastAsia="Times New Roman" w:hAnsi="Times New Roman" w:cs="Times New Roman"/>
          <w:color w:val="000000"/>
          <w:sz w:val="24"/>
          <w:szCs w:val="24"/>
        </w:rPr>
        <w:t>готовність надалі дотримуватися вимог декларування. Однак систем</w:t>
      </w:r>
      <w:r w:rsidR="001A680B">
        <w:rPr>
          <w:rFonts w:ascii="Times New Roman" w:eastAsia="Times New Roman" w:hAnsi="Times New Roman" w:cs="Times New Roman"/>
          <w:color w:val="000000"/>
          <w:sz w:val="24"/>
          <w:szCs w:val="24"/>
          <w:lang w:val="uk-UA"/>
        </w:rPr>
        <w:t>ні</w:t>
      </w:r>
      <w:r w:rsidRPr="00006A12">
        <w:rPr>
          <w:rFonts w:ascii="Times New Roman" w:eastAsia="Times New Roman" w:hAnsi="Times New Roman" w:cs="Times New Roman"/>
          <w:color w:val="000000"/>
          <w:sz w:val="24"/>
          <w:szCs w:val="24"/>
        </w:rPr>
        <w:t xml:space="preserve"> поми</w:t>
      </w:r>
      <w:r w:rsidR="001A680B">
        <w:rPr>
          <w:rFonts w:ascii="Times New Roman" w:eastAsia="Times New Roman" w:hAnsi="Times New Roman" w:cs="Times New Roman"/>
          <w:color w:val="000000"/>
          <w:sz w:val="24"/>
          <w:szCs w:val="24"/>
          <w:lang w:val="uk-UA"/>
        </w:rPr>
        <w:t>лки негативно</w:t>
      </w:r>
      <w:r w:rsidRPr="00006A12">
        <w:rPr>
          <w:rFonts w:ascii="Times New Roman" w:eastAsia="Times New Roman" w:hAnsi="Times New Roman" w:cs="Times New Roman"/>
          <w:color w:val="000000"/>
          <w:sz w:val="24"/>
          <w:szCs w:val="24"/>
        </w:rPr>
        <w:t xml:space="preserve"> вплив</w:t>
      </w:r>
      <w:r w:rsidR="001A680B">
        <w:rPr>
          <w:rFonts w:ascii="Times New Roman" w:eastAsia="Times New Roman" w:hAnsi="Times New Roman" w:cs="Times New Roman"/>
          <w:color w:val="000000"/>
          <w:sz w:val="24"/>
          <w:szCs w:val="24"/>
          <w:lang w:val="uk-UA"/>
        </w:rPr>
        <w:t>ають</w:t>
      </w:r>
      <w:r w:rsidRPr="00006A12">
        <w:rPr>
          <w:rFonts w:ascii="Times New Roman" w:eastAsia="Times New Roman" w:hAnsi="Times New Roman" w:cs="Times New Roman"/>
          <w:color w:val="000000"/>
          <w:sz w:val="24"/>
          <w:szCs w:val="24"/>
        </w:rPr>
        <w:t xml:space="preserve"> на оцінку кандидата за показником «сумлінність».</w:t>
      </w:r>
    </w:p>
    <w:p w:rsidR="00624344" w:rsidRDefault="000D2FB9">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Ураховуючи викладені обставини, Комісі</w:t>
      </w:r>
      <w:r w:rsidR="001A680B">
        <w:rPr>
          <w:rFonts w:ascii="Times New Roman" w:eastAsia="Times New Roman" w:hAnsi="Times New Roman" w:cs="Times New Roman"/>
          <w:color w:val="000000"/>
          <w:sz w:val="24"/>
          <w:szCs w:val="24"/>
          <w:lang w:val="uk-UA"/>
        </w:rPr>
        <w:t xml:space="preserve">я вважає, що </w:t>
      </w:r>
      <w:r>
        <w:rPr>
          <w:rFonts w:ascii="Times New Roman" w:eastAsia="Times New Roman" w:hAnsi="Times New Roman" w:cs="Times New Roman"/>
          <w:color w:val="000000"/>
          <w:sz w:val="24"/>
          <w:szCs w:val="24"/>
        </w:rPr>
        <w:t xml:space="preserve">жодне з наведених порушень окремо не є суттєвим і само по собі не може свідчити про невідповідність кандидата критеріям доброчесності та професійної етики, проте це не обмежує Комісію в можливості оцінити сукупність таких несуттєвих обставин як одну «суттєву невідповідність» зазначеному вище показнику, </w:t>
      </w:r>
      <w:r w:rsidR="001A680B">
        <w:rPr>
          <w:rFonts w:ascii="Times New Roman" w:eastAsia="Times New Roman" w:hAnsi="Times New Roman" w:cs="Times New Roman"/>
          <w:color w:val="000000"/>
          <w:sz w:val="24"/>
          <w:szCs w:val="24"/>
          <w:lang w:val="uk-UA"/>
        </w:rPr>
        <w:t>що</w:t>
      </w:r>
      <w:r>
        <w:rPr>
          <w:rFonts w:ascii="Times New Roman" w:eastAsia="Times New Roman" w:hAnsi="Times New Roman" w:cs="Times New Roman"/>
          <w:color w:val="000000"/>
          <w:sz w:val="24"/>
          <w:szCs w:val="24"/>
        </w:rPr>
        <w:t xml:space="preserve"> має наслідком зниження оцінки за показником «сумлінність». </w:t>
      </w:r>
      <w:r w:rsidR="00006A12">
        <w:rPr>
          <w:rFonts w:ascii="Times New Roman" w:eastAsia="Times New Roman" w:hAnsi="Times New Roman" w:cs="Times New Roman"/>
          <w:color w:val="000000"/>
          <w:sz w:val="24"/>
          <w:szCs w:val="24"/>
        </w:rPr>
        <w:tab/>
      </w:r>
    </w:p>
    <w:p w:rsidR="00006A12" w:rsidRDefault="00624344">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 xml:space="preserve">  </w:t>
      </w:r>
      <w:r w:rsidR="000D2FB9">
        <w:rPr>
          <w:rFonts w:ascii="Times New Roman" w:eastAsia="Times New Roman" w:hAnsi="Times New Roman" w:cs="Times New Roman"/>
          <w:color w:val="000000"/>
          <w:sz w:val="24"/>
          <w:szCs w:val="24"/>
        </w:rPr>
        <w:t>Таким чином, Комісія у складі колегії одноголосно вирішила зменшити бали за критерієм професійної етики та доброчесності на 15  балів.</w:t>
      </w:r>
    </w:p>
    <w:p w:rsidR="006C5616" w:rsidRDefault="000D2FB9" w:rsidP="006C561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Комісією</w:t>
      </w:r>
      <w:r w:rsidR="006C5616">
        <w:rPr>
          <w:rFonts w:ascii="Times New Roman" w:eastAsia="Times New Roman" w:hAnsi="Times New Roman" w:cs="Times New Roman"/>
          <w:color w:val="000000"/>
          <w:sz w:val="24"/>
          <w:szCs w:val="24"/>
          <w:lang w:val="uk-UA"/>
        </w:rPr>
        <w:t xml:space="preserve"> також</w:t>
      </w:r>
      <w:r>
        <w:rPr>
          <w:rFonts w:ascii="Times New Roman" w:eastAsia="Times New Roman" w:hAnsi="Times New Roman" w:cs="Times New Roman"/>
          <w:color w:val="000000"/>
          <w:sz w:val="24"/>
          <w:szCs w:val="24"/>
        </w:rPr>
        <w:t xml:space="preserve"> досліджено </w:t>
      </w:r>
      <w:r w:rsidR="00E57A3F" w:rsidRPr="00E57A3F">
        <w:rPr>
          <w:rFonts w:ascii="Times New Roman" w:eastAsia="Times New Roman" w:hAnsi="Times New Roman" w:cs="Times New Roman"/>
          <w:color w:val="000000"/>
          <w:sz w:val="24"/>
          <w:szCs w:val="24"/>
        </w:rPr>
        <w:t xml:space="preserve">ухвалені </w:t>
      </w:r>
      <w:r w:rsidR="004F72B7">
        <w:rPr>
          <w:rFonts w:ascii="Times New Roman" w:eastAsia="Times New Roman" w:hAnsi="Times New Roman" w:cs="Times New Roman"/>
          <w:color w:val="000000"/>
          <w:sz w:val="24"/>
          <w:szCs w:val="24"/>
          <w:lang w:val="uk-UA"/>
        </w:rPr>
        <w:t>Мальцевим С.О.</w:t>
      </w:r>
      <w:r w:rsidR="00E57A3F" w:rsidRPr="00E57A3F">
        <w:rPr>
          <w:rFonts w:ascii="Times New Roman" w:eastAsia="Times New Roman" w:hAnsi="Times New Roman" w:cs="Times New Roman"/>
          <w:color w:val="000000"/>
          <w:sz w:val="24"/>
          <w:szCs w:val="24"/>
        </w:rPr>
        <w:t xml:space="preserve"> справи, які мають значний суспільний інтерес.</w:t>
      </w:r>
      <w:r w:rsidR="006C5616">
        <w:rPr>
          <w:rFonts w:ascii="Times New Roman" w:eastAsia="Times New Roman" w:hAnsi="Times New Roman" w:cs="Times New Roman"/>
          <w:color w:val="000000"/>
          <w:sz w:val="24"/>
          <w:szCs w:val="24"/>
          <w:lang w:val="uk-UA"/>
        </w:rPr>
        <w:t xml:space="preserve"> </w:t>
      </w:r>
    </w:p>
    <w:p w:rsidR="00624344" w:rsidRDefault="00624344" w:rsidP="00E75A8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ab/>
      </w:r>
      <w:r w:rsidRPr="00624344">
        <w:rPr>
          <w:rFonts w:ascii="Times New Roman" w:eastAsia="Times New Roman" w:hAnsi="Times New Roman" w:cs="Times New Roman"/>
          <w:color w:val="000000"/>
          <w:sz w:val="24"/>
          <w:szCs w:val="24"/>
          <w:lang w:val="uk-UA"/>
        </w:rPr>
        <w:t xml:space="preserve">Окрему увагу Комісії привернула справа № 535/849/23 про визначення місця проживання дитини, </w:t>
      </w:r>
      <w:r w:rsidR="001A680B">
        <w:rPr>
          <w:rFonts w:ascii="Times New Roman" w:eastAsia="Times New Roman" w:hAnsi="Times New Roman" w:cs="Times New Roman"/>
          <w:color w:val="000000"/>
          <w:sz w:val="24"/>
          <w:szCs w:val="24"/>
          <w:lang w:val="uk-UA"/>
        </w:rPr>
        <w:t>що</w:t>
      </w:r>
      <w:r w:rsidRPr="00624344">
        <w:rPr>
          <w:rFonts w:ascii="Times New Roman" w:eastAsia="Times New Roman" w:hAnsi="Times New Roman" w:cs="Times New Roman"/>
          <w:color w:val="000000"/>
          <w:sz w:val="24"/>
          <w:szCs w:val="24"/>
          <w:lang w:val="uk-UA"/>
        </w:rPr>
        <w:t xml:space="preserve"> перебувала у провадженні кандидата.</w:t>
      </w:r>
      <w:r w:rsidR="00DC2CAD">
        <w:rPr>
          <w:rFonts w:ascii="Times New Roman" w:eastAsia="Times New Roman" w:hAnsi="Times New Roman" w:cs="Times New Roman"/>
          <w:color w:val="000000"/>
          <w:sz w:val="24"/>
          <w:szCs w:val="24"/>
        </w:rPr>
        <w:tab/>
      </w:r>
    </w:p>
    <w:p w:rsidR="005D344E" w:rsidRPr="00DC2CAD" w:rsidRDefault="00624344" w:rsidP="00E75A8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ab/>
      </w:r>
      <w:r w:rsidR="005D344E" w:rsidRPr="005D344E">
        <w:rPr>
          <w:rFonts w:ascii="Times New Roman" w:eastAsia="Times New Roman" w:hAnsi="Times New Roman" w:cs="Times New Roman"/>
          <w:color w:val="000000"/>
          <w:sz w:val="24"/>
          <w:szCs w:val="24"/>
        </w:rPr>
        <w:t>Так, 03 липня 2023 року до суду надійшла позовна заява, у якій позивач просив визначити місце проживання малолітньої дитини разом із батьком.</w:t>
      </w:r>
    </w:p>
    <w:p w:rsidR="00646221" w:rsidRPr="00386E2E" w:rsidRDefault="00EF74DA" w:rsidP="00646221">
      <w:pPr>
        <w:spacing w:after="0" w:line="240" w:lineRule="auto"/>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ab/>
      </w:r>
      <w:r w:rsidR="00646221" w:rsidRPr="00646221">
        <w:rPr>
          <w:rFonts w:ascii="Times New Roman" w:eastAsia="Times New Roman" w:hAnsi="Times New Roman" w:cs="Times New Roman"/>
          <w:color w:val="000000"/>
          <w:sz w:val="24"/>
          <w:szCs w:val="24"/>
        </w:rPr>
        <w:t xml:space="preserve">Ухвалою суду від </w:t>
      </w:r>
      <w:r w:rsidR="00DC2CAD">
        <w:rPr>
          <w:rFonts w:ascii="Times New Roman" w:eastAsia="Times New Roman" w:hAnsi="Times New Roman" w:cs="Times New Roman"/>
          <w:color w:val="000000"/>
          <w:sz w:val="24"/>
          <w:szCs w:val="24"/>
          <w:lang w:val="uk-UA"/>
        </w:rPr>
        <w:t xml:space="preserve"> 10</w:t>
      </w:r>
      <w:r w:rsidR="00646221" w:rsidRPr="00646221">
        <w:rPr>
          <w:rFonts w:ascii="Times New Roman" w:eastAsia="Times New Roman" w:hAnsi="Times New Roman" w:cs="Times New Roman"/>
          <w:color w:val="000000"/>
          <w:sz w:val="24"/>
          <w:szCs w:val="24"/>
        </w:rPr>
        <w:t xml:space="preserve"> </w:t>
      </w:r>
      <w:r w:rsidR="00DC2CAD">
        <w:rPr>
          <w:rFonts w:ascii="Times New Roman" w:eastAsia="Times New Roman" w:hAnsi="Times New Roman" w:cs="Times New Roman"/>
          <w:color w:val="000000"/>
          <w:sz w:val="24"/>
          <w:szCs w:val="24"/>
          <w:lang w:val="uk-UA"/>
        </w:rPr>
        <w:t xml:space="preserve">липня </w:t>
      </w:r>
      <w:r w:rsidR="00646221" w:rsidRPr="00646221">
        <w:rPr>
          <w:rFonts w:ascii="Times New Roman" w:eastAsia="Times New Roman" w:hAnsi="Times New Roman" w:cs="Times New Roman"/>
          <w:color w:val="000000"/>
          <w:sz w:val="24"/>
          <w:szCs w:val="24"/>
        </w:rPr>
        <w:t xml:space="preserve">2023 року відкрито провадження </w:t>
      </w:r>
      <w:r w:rsidR="00386E2E" w:rsidRPr="00386E2E">
        <w:rPr>
          <w:rFonts w:ascii="Times New Roman" w:eastAsia="Times New Roman" w:hAnsi="Times New Roman" w:cs="Times New Roman"/>
          <w:color w:val="000000"/>
          <w:sz w:val="24"/>
          <w:szCs w:val="24"/>
        </w:rPr>
        <w:t xml:space="preserve">та призначено розгляд за правилами загального провадження. </w:t>
      </w:r>
      <w:r w:rsidR="00386E2E" w:rsidRPr="00386E2E">
        <w:rPr>
          <w:rFonts w:ascii="Times New Roman" w:eastAsia="Times New Roman" w:hAnsi="Times New Roman" w:cs="Times New Roman"/>
          <w:color w:val="000000"/>
          <w:sz w:val="24"/>
          <w:szCs w:val="24"/>
          <w:lang w:val="uk-UA"/>
        </w:rPr>
        <w:t>Цією ж ухвалою призначено підготовче судове засідання на 2</w:t>
      </w:r>
      <w:r w:rsidR="00386E2E">
        <w:rPr>
          <w:rFonts w:ascii="Times New Roman" w:eastAsia="Times New Roman" w:hAnsi="Times New Roman" w:cs="Times New Roman"/>
          <w:color w:val="000000"/>
          <w:sz w:val="24"/>
          <w:szCs w:val="24"/>
          <w:lang w:val="uk-UA"/>
        </w:rPr>
        <w:t>0 липня</w:t>
      </w:r>
      <w:r w:rsidR="00386E2E" w:rsidRPr="00386E2E">
        <w:rPr>
          <w:rFonts w:ascii="Times New Roman" w:eastAsia="Times New Roman" w:hAnsi="Times New Roman" w:cs="Times New Roman"/>
          <w:color w:val="000000"/>
          <w:sz w:val="24"/>
          <w:szCs w:val="24"/>
          <w:lang w:val="uk-UA"/>
        </w:rPr>
        <w:t xml:space="preserve"> 202</w:t>
      </w:r>
      <w:r w:rsidR="00386E2E">
        <w:rPr>
          <w:rFonts w:ascii="Times New Roman" w:eastAsia="Times New Roman" w:hAnsi="Times New Roman" w:cs="Times New Roman"/>
          <w:color w:val="000000"/>
          <w:sz w:val="24"/>
          <w:szCs w:val="24"/>
          <w:lang w:val="uk-UA"/>
        </w:rPr>
        <w:t>3</w:t>
      </w:r>
      <w:r w:rsidR="00386E2E" w:rsidRPr="00386E2E">
        <w:rPr>
          <w:rFonts w:ascii="Times New Roman" w:eastAsia="Times New Roman" w:hAnsi="Times New Roman" w:cs="Times New Roman"/>
          <w:color w:val="000000"/>
          <w:sz w:val="24"/>
          <w:szCs w:val="24"/>
          <w:lang w:val="uk-UA"/>
        </w:rPr>
        <w:t xml:space="preserve"> року</w:t>
      </w:r>
      <w:r w:rsidR="00E653B6">
        <w:rPr>
          <w:rFonts w:ascii="Times New Roman" w:eastAsia="Times New Roman" w:hAnsi="Times New Roman" w:cs="Times New Roman"/>
          <w:color w:val="000000"/>
          <w:sz w:val="24"/>
          <w:szCs w:val="24"/>
          <w:lang w:val="uk-UA"/>
        </w:rPr>
        <w:t xml:space="preserve">, </w:t>
      </w:r>
      <w:r w:rsidR="00386E2E" w:rsidRPr="00386E2E">
        <w:rPr>
          <w:rFonts w:ascii="Times New Roman" w:eastAsia="Times New Roman" w:hAnsi="Times New Roman" w:cs="Times New Roman"/>
          <w:color w:val="000000"/>
          <w:sz w:val="24"/>
          <w:szCs w:val="24"/>
          <w:lang w:val="uk-UA"/>
        </w:rPr>
        <w:t>відповідачці</w:t>
      </w:r>
      <w:r w:rsidR="00E653B6">
        <w:rPr>
          <w:rFonts w:ascii="Times New Roman" w:eastAsia="Times New Roman" w:hAnsi="Times New Roman" w:cs="Times New Roman"/>
          <w:color w:val="000000"/>
          <w:sz w:val="24"/>
          <w:szCs w:val="24"/>
          <w:lang w:val="uk-UA"/>
        </w:rPr>
        <w:t xml:space="preserve"> надано</w:t>
      </w:r>
      <w:r w:rsidR="00386E2E" w:rsidRPr="00386E2E">
        <w:rPr>
          <w:rFonts w:ascii="Times New Roman" w:eastAsia="Times New Roman" w:hAnsi="Times New Roman" w:cs="Times New Roman"/>
          <w:color w:val="000000"/>
          <w:sz w:val="24"/>
          <w:szCs w:val="24"/>
          <w:lang w:val="uk-UA"/>
        </w:rPr>
        <w:t xml:space="preserve"> 15-денний строк з дня отримання ухвали </w:t>
      </w:r>
      <w:r w:rsidR="00E653B6">
        <w:rPr>
          <w:rFonts w:ascii="Times New Roman" w:eastAsia="Times New Roman" w:hAnsi="Times New Roman" w:cs="Times New Roman"/>
          <w:color w:val="000000"/>
          <w:sz w:val="24"/>
          <w:szCs w:val="24"/>
          <w:lang w:val="uk-UA"/>
        </w:rPr>
        <w:t xml:space="preserve">для подання </w:t>
      </w:r>
      <w:r w:rsidR="00386E2E" w:rsidRPr="00386E2E">
        <w:rPr>
          <w:rFonts w:ascii="Times New Roman" w:eastAsia="Times New Roman" w:hAnsi="Times New Roman" w:cs="Times New Roman"/>
          <w:color w:val="000000"/>
          <w:sz w:val="24"/>
          <w:szCs w:val="24"/>
          <w:lang w:val="uk-UA"/>
        </w:rPr>
        <w:t>відзив</w:t>
      </w:r>
      <w:r w:rsidR="00E653B6">
        <w:rPr>
          <w:rFonts w:ascii="Times New Roman" w:eastAsia="Times New Roman" w:hAnsi="Times New Roman" w:cs="Times New Roman"/>
          <w:color w:val="000000"/>
          <w:sz w:val="24"/>
          <w:szCs w:val="24"/>
          <w:lang w:val="uk-UA"/>
        </w:rPr>
        <w:t>у</w:t>
      </w:r>
      <w:r w:rsidR="00386E2E" w:rsidRPr="00386E2E">
        <w:rPr>
          <w:rFonts w:ascii="Times New Roman" w:eastAsia="Times New Roman" w:hAnsi="Times New Roman" w:cs="Times New Roman"/>
          <w:color w:val="000000"/>
          <w:sz w:val="24"/>
          <w:szCs w:val="24"/>
          <w:lang w:val="uk-UA"/>
        </w:rPr>
        <w:t xml:space="preserve"> на позов</w:t>
      </w:r>
      <w:r w:rsidR="00386E2E">
        <w:rPr>
          <w:rFonts w:ascii="Times New Roman" w:eastAsia="Times New Roman" w:hAnsi="Times New Roman" w:cs="Times New Roman"/>
          <w:color w:val="000000"/>
          <w:sz w:val="24"/>
          <w:szCs w:val="24"/>
          <w:lang w:val="uk-UA"/>
        </w:rPr>
        <w:t xml:space="preserve"> та </w:t>
      </w:r>
      <w:r w:rsidR="00386E2E" w:rsidRPr="00386E2E">
        <w:rPr>
          <w:rFonts w:ascii="Times New Roman" w:eastAsia="Times New Roman" w:hAnsi="Times New Roman" w:cs="Times New Roman"/>
          <w:color w:val="000000"/>
          <w:sz w:val="24"/>
          <w:szCs w:val="24"/>
          <w:lang w:val="uk-UA"/>
        </w:rPr>
        <w:t xml:space="preserve">зобов’язано службу у справах дітей </w:t>
      </w:r>
      <w:r w:rsidR="00386E2E">
        <w:rPr>
          <w:rFonts w:ascii="Times New Roman" w:eastAsia="Times New Roman" w:hAnsi="Times New Roman" w:cs="Times New Roman"/>
          <w:color w:val="000000"/>
          <w:sz w:val="24"/>
          <w:szCs w:val="24"/>
          <w:lang w:val="uk-UA"/>
        </w:rPr>
        <w:t>Котелевської селищної ради Полтавського району Полтавської області</w:t>
      </w:r>
      <w:r w:rsidR="00386E2E" w:rsidRPr="00386E2E">
        <w:rPr>
          <w:rFonts w:ascii="Times New Roman" w:eastAsia="Times New Roman" w:hAnsi="Times New Roman" w:cs="Times New Roman"/>
          <w:color w:val="000000"/>
          <w:sz w:val="24"/>
          <w:szCs w:val="24"/>
          <w:lang w:val="uk-UA"/>
        </w:rPr>
        <w:t xml:space="preserve"> надати висновок щодо доцільності </w:t>
      </w:r>
      <w:r w:rsidR="00386E2E">
        <w:rPr>
          <w:rFonts w:ascii="Times New Roman" w:eastAsia="Times New Roman" w:hAnsi="Times New Roman" w:cs="Times New Roman"/>
          <w:color w:val="000000"/>
          <w:sz w:val="24"/>
          <w:szCs w:val="24"/>
          <w:lang w:val="uk-UA"/>
        </w:rPr>
        <w:t>визначення місця проживання</w:t>
      </w:r>
      <w:r w:rsidR="00386E2E" w:rsidRPr="00386E2E">
        <w:rPr>
          <w:rFonts w:ascii="Times New Roman" w:eastAsia="Times New Roman" w:hAnsi="Times New Roman" w:cs="Times New Roman"/>
          <w:color w:val="000000"/>
          <w:sz w:val="24"/>
          <w:szCs w:val="24"/>
          <w:lang w:val="uk-UA"/>
        </w:rPr>
        <w:t xml:space="preserve"> </w:t>
      </w:r>
      <w:r w:rsidR="004D4D9D">
        <w:rPr>
          <w:rFonts w:ascii="Times New Roman" w:eastAsia="Times New Roman" w:hAnsi="Times New Roman" w:cs="Times New Roman"/>
          <w:color w:val="000000"/>
          <w:sz w:val="24"/>
          <w:szCs w:val="24"/>
          <w:lang w:val="uk-UA"/>
        </w:rPr>
        <w:t>малолітньої дитини разом із батьком.</w:t>
      </w:r>
    </w:p>
    <w:p w:rsidR="00646221" w:rsidRPr="006C5616" w:rsidRDefault="00353378" w:rsidP="00646221">
      <w:pPr>
        <w:spacing w:after="0" w:line="240" w:lineRule="auto"/>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ab/>
      </w:r>
      <w:r w:rsidR="00646221" w:rsidRPr="00646221">
        <w:rPr>
          <w:rFonts w:ascii="Times New Roman" w:eastAsia="Times New Roman" w:hAnsi="Times New Roman" w:cs="Times New Roman"/>
          <w:color w:val="000000"/>
          <w:sz w:val="24"/>
          <w:szCs w:val="24"/>
        </w:rPr>
        <w:t xml:space="preserve">Рішенням суду від </w:t>
      </w:r>
      <w:r w:rsidR="006C5616">
        <w:rPr>
          <w:rFonts w:ascii="Times New Roman" w:eastAsia="Times New Roman" w:hAnsi="Times New Roman" w:cs="Times New Roman"/>
          <w:color w:val="000000"/>
          <w:sz w:val="24"/>
          <w:szCs w:val="24"/>
          <w:lang w:val="uk-UA"/>
        </w:rPr>
        <w:t>28 липня</w:t>
      </w:r>
      <w:r w:rsidR="00646221" w:rsidRPr="00646221">
        <w:rPr>
          <w:rFonts w:ascii="Times New Roman" w:eastAsia="Times New Roman" w:hAnsi="Times New Roman" w:cs="Times New Roman"/>
          <w:color w:val="000000"/>
          <w:sz w:val="24"/>
          <w:szCs w:val="24"/>
        </w:rPr>
        <w:t xml:space="preserve"> 2023 року позов задоволено</w:t>
      </w:r>
      <w:r w:rsidR="006C5616">
        <w:rPr>
          <w:rFonts w:ascii="Times New Roman" w:eastAsia="Times New Roman" w:hAnsi="Times New Roman" w:cs="Times New Roman"/>
          <w:color w:val="000000"/>
          <w:sz w:val="24"/>
          <w:szCs w:val="24"/>
          <w:lang w:val="uk-UA"/>
        </w:rPr>
        <w:t xml:space="preserve"> повністю, визначено місце проживання малолітньої дитини </w:t>
      </w:r>
      <w:r w:rsidR="00624597">
        <w:rPr>
          <w:rFonts w:ascii="Times New Roman" w:eastAsia="Times New Roman" w:hAnsi="Times New Roman" w:cs="Times New Roman"/>
          <w:color w:val="000000"/>
          <w:sz w:val="24"/>
          <w:szCs w:val="24"/>
          <w:lang w:val="uk-UA"/>
        </w:rPr>
        <w:t>разом із батьком.</w:t>
      </w:r>
    </w:p>
    <w:p w:rsidR="00646221" w:rsidRPr="00635AD6" w:rsidRDefault="00646221" w:rsidP="00646221">
      <w:pPr>
        <w:spacing w:after="0" w:line="240" w:lineRule="auto"/>
        <w:jc w:val="both"/>
        <w:rPr>
          <w:rFonts w:ascii="Times New Roman" w:eastAsia="Times New Roman" w:hAnsi="Times New Roman" w:cs="Times New Roman"/>
          <w:color w:val="000000"/>
          <w:sz w:val="24"/>
          <w:szCs w:val="24"/>
          <w:lang w:val="uk-UA"/>
        </w:rPr>
      </w:pPr>
      <w:r w:rsidRPr="00646221">
        <w:rPr>
          <w:rFonts w:ascii="Times New Roman" w:eastAsia="Times New Roman" w:hAnsi="Times New Roman" w:cs="Times New Roman"/>
          <w:color w:val="000000"/>
          <w:sz w:val="24"/>
          <w:szCs w:val="24"/>
        </w:rPr>
        <w:t xml:space="preserve"> </w:t>
      </w:r>
      <w:r w:rsidRPr="00624597">
        <w:rPr>
          <w:rFonts w:ascii="Times New Roman" w:eastAsia="Times New Roman" w:hAnsi="Times New Roman" w:cs="Times New Roman"/>
          <w:color w:val="000000" w:themeColor="text1"/>
          <w:sz w:val="24"/>
          <w:szCs w:val="24"/>
        </w:rPr>
        <w:tab/>
        <w:t xml:space="preserve">Зі змісту ухваленого </w:t>
      </w:r>
      <w:r w:rsidRPr="00624597">
        <w:rPr>
          <w:rFonts w:ascii="Times New Roman" w:eastAsia="Times New Roman" w:hAnsi="Times New Roman" w:cs="Times New Roman"/>
          <w:color w:val="000000" w:themeColor="text1"/>
          <w:sz w:val="24"/>
          <w:szCs w:val="24"/>
          <w:lang w:val="uk-UA"/>
        </w:rPr>
        <w:t>Мальцевим С.О.</w:t>
      </w:r>
      <w:r w:rsidRPr="00624597">
        <w:rPr>
          <w:rFonts w:ascii="Times New Roman" w:eastAsia="Times New Roman" w:hAnsi="Times New Roman" w:cs="Times New Roman"/>
          <w:color w:val="000000" w:themeColor="text1"/>
          <w:sz w:val="24"/>
          <w:szCs w:val="24"/>
        </w:rPr>
        <w:t xml:space="preserve"> рішення встановлено, що відповідач (мати </w:t>
      </w:r>
      <w:r w:rsidR="00624597" w:rsidRPr="00624597">
        <w:rPr>
          <w:rFonts w:ascii="Times New Roman" w:eastAsia="Times New Roman" w:hAnsi="Times New Roman" w:cs="Times New Roman"/>
          <w:color w:val="000000" w:themeColor="text1"/>
          <w:sz w:val="24"/>
          <w:szCs w:val="24"/>
          <w:lang w:val="uk-UA"/>
        </w:rPr>
        <w:t xml:space="preserve">малолітньої </w:t>
      </w:r>
      <w:r w:rsidRPr="00624597">
        <w:rPr>
          <w:rFonts w:ascii="Times New Roman" w:eastAsia="Times New Roman" w:hAnsi="Times New Roman" w:cs="Times New Roman"/>
          <w:color w:val="000000" w:themeColor="text1"/>
          <w:sz w:val="24"/>
          <w:szCs w:val="24"/>
        </w:rPr>
        <w:t xml:space="preserve">дитини) подала заяву, в якій </w:t>
      </w:r>
      <w:r w:rsidR="00624597">
        <w:rPr>
          <w:rFonts w:ascii="Times New Roman" w:eastAsia="Times New Roman" w:hAnsi="Times New Roman" w:cs="Times New Roman"/>
          <w:color w:val="000000" w:themeColor="text1"/>
          <w:sz w:val="24"/>
          <w:szCs w:val="24"/>
          <w:lang w:val="uk-UA"/>
        </w:rPr>
        <w:t>просила розгляд справи проводити без її участі</w:t>
      </w:r>
      <w:r w:rsidR="00635AD6">
        <w:rPr>
          <w:rFonts w:ascii="Times New Roman" w:eastAsia="Times New Roman" w:hAnsi="Times New Roman" w:cs="Times New Roman"/>
          <w:color w:val="000000" w:themeColor="text1"/>
          <w:sz w:val="24"/>
          <w:szCs w:val="24"/>
          <w:lang w:val="uk-UA"/>
        </w:rPr>
        <w:t xml:space="preserve">, </w:t>
      </w:r>
      <w:r w:rsidRPr="00624597">
        <w:rPr>
          <w:rFonts w:ascii="Times New Roman" w:eastAsia="Times New Roman" w:hAnsi="Times New Roman" w:cs="Times New Roman"/>
          <w:color w:val="000000" w:themeColor="text1"/>
          <w:sz w:val="24"/>
          <w:szCs w:val="24"/>
        </w:rPr>
        <w:t xml:space="preserve">та </w:t>
      </w:r>
      <w:r w:rsidR="00635AD6">
        <w:rPr>
          <w:rFonts w:ascii="Times New Roman" w:eastAsia="Times New Roman" w:hAnsi="Times New Roman" w:cs="Times New Roman"/>
          <w:color w:val="000000" w:themeColor="text1"/>
          <w:sz w:val="24"/>
          <w:szCs w:val="24"/>
          <w:lang w:val="uk-UA"/>
        </w:rPr>
        <w:t>зазначила, що позов визнає в повному обсязі.</w:t>
      </w:r>
    </w:p>
    <w:p w:rsidR="00497E24" w:rsidRDefault="00646221" w:rsidP="00646221">
      <w:pPr>
        <w:spacing w:after="0" w:line="240" w:lineRule="auto"/>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ab/>
      </w:r>
      <w:r w:rsidRPr="00646221">
        <w:rPr>
          <w:rFonts w:ascii="Times New Roman" w:eastAsia="Times New Roman" w:hAnsi="Times New Roman" w:cs="Times New Roman"/>
          <w:color w:val="000000"/>
          <w:sz w:val="24"/>
          <w:szCs w:val="24"/>
        </w:rPr>
        <w:t xml:space="preserve">Водночас </w:t>
      </w:r>
      <w:r w:rsidR="00E653B6">
        <w:rPr>
          <w:rFonts w:ascii="Times New Roman" w:eastAsia="Times New Roman" w:hAnsi="Times New Roman" w:cs="Times New Roman"/>
          <w:color w:val="000000"/>
          <w:sz w:val="24"/>
          <w:szCs w:val="24"/>
          <w:lang w:val="uk-UA"/>
        </w:rPr>
        <w:t>і</w:t>
      </w:r>
      <w:r w:rsidRPr="00646221">
        <w:rPr>
          <w:rFonts w:ascii="Times New Roman" w:eastAsia="Times New Roman" w:hAnsi="Times New Roman" w:cs="Times New Roman"/>
          <w:color w:val="000000"/>
          <w:sz w:val="24"/>
          <w:szCs w:val="24"/>
        </w:rPr>
        <w:t xml:space="preserve">з тексту ухвали від </w:t>
      </w:r>
      <w:r w:rsidR="00635AD6">
        <w:rPr>
          <w:rFonts w:ascii="Times New Roman" w:eastAsia="Times New Roman" w:hAnsi="Times New Roman" w:cs="Times New Roman"/>
          <w:color w:val="000000"/>
          <w:sz w:val="24"/>
          <w:szCs w:val="24"/>
          <w:lang w:val="uk-UA"/>
        </w:rPr>
        <w:t xml:space="preserve">10 липня </w:t>
      </w:r>
      <w:r w:rsidRPr="00646221">
        <w:rPr>
          <w:rFonts w:ascii="Times New Roman" w:eastAsia="Times New Roman" w:hAnsi="Times New Roman" w:cs="Times New Roman"/>
          <w:color w:val="000000"/>
          <w:sz w:val="24"/>
          <w:szCs w:val="24"/>
        </w:rPr>
        <w:t>2023 року Комісією також встановлено</w:t>
      </w:r>
      <w:r w:rsidR="009D48DF">
        <w:rPr>
          <w:rFonts w:ascii="Times New Roman" w:eastAsia="Times New Roman" w:hAnsi="Times New Roman" w:cs="Times New Roman"/>
          <w:color w:val="000000"/>
          <w:sz w:val="24"/>
          <w:szCs w:val="24"/>
          <w:lang w:val="uk-UA"/>
        </w:rPr>
        <w:t>:</w:t>
      </w:r>
      <w:r w:rsidRPr="00646221">
        <w:rPr>
          <w:rFonts w:ascii="Times New Roman" w:eastAsia="Times New Roman" w:hAnsi="Times New Roman" w:cs="Times New Roman"/>
          <w:color w:val="000000"/>
          <w:sz w:val="24"/>
          <w:szCs w:val="24"/>
        </w:rPr>
        <w:t xml:space="preserve"> </w:t>
      </w:r>
      <w:r w:rsidR="00635AD6">
        <w:rPr>
          <w:rFonts w:ascii="Times New Roman" w:eastAsia="Times New Roman" w:hAnsi="Times New Roman" w:cs="Times New Roman"/>
          <w:color w:val="000000"/>
          <w:sz w:val="24"/>
          <w:szCs w:val="24"/>
          <w:lang w:val="uk-UA"/>
        </w:rPr>
        <w:t>підготовче засідання</w:t>
      </w:r>
      <w:r w:rsidRPr="00646221">
        <w:rPr>
          <w:rFonts w:ascii="Times New Roman" w:eastAsia="Times New Roman" w:hAnsi="Times New Roman" w:cs="Times New Roman"/>
          <w:color w:val="000000"/>
          <w:sz w:val="24"/>
          <w:szCs w:val="24"/>
        </w:rPr>
        <w:t xml:space="preserve"> </w:t>
      </w:r>
      <w:r w:rsidR="009D48DF">
        <w:rPr>
          <w:rFonts w:ascii="Times New Roman" w:eastAsia="Times New Roman" w:hAnsi="Times New Roman" w:cs="Times New Roman"/>
          <w:color w:val="000000"/>
          <w:sz w:val="24"/>
          <w:szCs w:val="24"/>
          <w:lang w:val="uk-UA"/>
        </w:rPr>
        <w:t xml:space="preserve">було </w:t>
      </w:r>
      <w:r w:rsidRPr="00646221">
        <w:rPr>
          <w:rFonts w:ascii="Times New Roman" w:eastAsia="Times New Roman" w:hAnsi="Times New Roman" w:cs="Times New Roman"/>
          <w:color w:val="000000"/>
          <w:sz w:val="24"/>
          <w:szCs w:val="24"/>
        </w:rPr>
        <w:t xml:space="preserve">призначено на </w:t>
      </w:r>
      <w:r w:rsidR="00635AD6">
        <w:rPr>
          <w:rFonts w:ascii="Times New Roman" w:eastAsia="Times New Roman" w:hAnsi="Times New Roman" w:cs="Times New Roman"/>
          <w:color w:val="000000"/>
          <w:sz w:val="24"/>
          <w:szCs w:val="24"/>
          <w:lang w:val="uk-UA"/>
        </w:rPr>
        <w:t xml:space="preserve">20 </w:t>
      </w:r>
      <w:r w:rsidR="00475B60">
        <w:rPr>
          <w:rFonts w:ascii="Times New Roman" w:eastAsia="Times New Roman" w:hAnsi="Times New Roman" w:cs="Times New Roman"/>
          <w:color w:val="000000"/>
          <w:sz w:val="24"/>
          <w:szCs w:val="24"/>
          <w:lang w:val="uk-UA"/>
        </w:rPr>
        <w:t>липня</w:t>
      </w:r>
      <w:r w:rsidRPr="00646221">
        <w:rPr>
          <w:rFonts w:ascii="Times New Roman" w:eastAsia="Times New Roman" w:hAnsi="Times New Roman" w:cs="Times New Roman"/>
          <w:color w:val="000000"/>
          <w:sz w:val="24"/>
          <w:szCs w:val="24"/>
        </w:rPr>
        <w:t xml:space="preserve"> 2023 року, </w:t>
      </w:r>
      <w:r w:rsidR="009D48DF">
        <w:rPr>
          <w:rFonts w:ascii="Times New Roman" w:eastAsia="Times New Roman" w:hAnsi="Times New Roman" w:cs="Times New Roman"/>
          <w:color w:val="000000"/>
          <w:sz w:val="24"/>
          <w:szCs w:val="24"/>
          <w:lang w:val="uk-UA"/>
        </w:rPr>
        <w:t xml:space="preserve">хоча </w:t>
      </w:r>
      <w:r w:rsidRPr="00646221">
        <w:rPr>
          <w:rFonts w:ascii="Times New Roman" w:eastAsia="Times New Roman" w:hAnsi="Times New Roman" w:cs="Times New Roman"/>
          <w:color w:val="000000"/>
          <w:sz w:val="24"/>
          <w:szCs w:val="24"/>
        </w:rPr>
        <w:t>кандидат нада</w:t>
      </w:r>
      <w:r w:rsidR="00475B60">
        <w:rPr>
          <w:rFonts w:ascii="Times New Roman" w:eastAsia="Times New Roman" w:hAnsi="Times New Roman" w:cs="Times New Roman"/>
          <w:color w:val="000000"/>
          <w:sz w:val="24"/>
          <w:szCs w:val="24"/>
          <w:lang w:val="uk-UA"/>
        </w:rPr>
        <w:t>в</w:t>
      </w:r>
      <w:r w:rsidRPr="00646221">
        <w:rPr>
          <w:rFonts w:ascii="Times New Roman" w:eastAsia="Times New Roman" w:hAnsi="Times New Roman" w:cs="Times New Roman"/>
          <w:color w:val="000000"/>
          <w:sz w:val="24"/>
          <w:szCs w:val="24"/>
        </w:rPr>
        <w:t xml:space="preserve"> відповідачці 15-денний строк з дня отримання цієї ухвали </w:t>
      </w:r>
      <w:r w:rsidR="00D86022">
        <w:rPr>
          <w:rFonts w:ascii="Times New Roman" w:eastAsia="Times New Roman" w:hAnsi="Times New Roman" w:cs="Times New Roman"/>
          <w:color w:val="000000"/>
          <w:sz w:val="24"/>
          <w:szCs w:val="24"/>
          <w:lang w:val="uk-UA"/>
        </w:rPr>
        <w:t xml:space="preserve">для </w:t>
      </w:r>
      <w:r w:rsidRPr="00646221">
        <w:rPr>
          <w:rFonts w:ascii="Times New Roman" w:eastAsia="Times New Roman" w:hAnsi="Times New Roman" w:cs="Times New Roman"/>
          <w:color w:val="000000"/>
          <w:sz w:val="24"/>
          <w:szCs w:val="24"/>
        </w:rPr>
        <w:t>пода</w:t>
      </w:r>
      <w:r w:rsidR="00D86022">
        <w:rPr>
          <w:rFonts w:ascii="Times New Roman" w:eastAsia="Times New Roman" w:hAnsi="Times New Roman" w:cs="Times New Roman"/>
          <w:color w:val="000000"/>
          <w:sz w:val="24"/>
          <w:szCs w:val="24"/>
          <w:lang w:val="uk-UA"/>
        </w:rPr>
        <w:t xml:space="preserve">ння </w:t>
      </w:r>
      <w:r w:rsidRPr="00646221">
        <w:rPr>
          <w:rFonts w:ascii="Times New Roman" w:eastAsia="Times New Roman" w:hAnsi="Times New Roman" w:cs="Times New Roman"/>
          <w:color w:val="000000"/>
          <w:sz w:val="24"/>
          <w:szCs w:val="24"/>
        </w:rPr>
        <w:t>відзив</w:t>
      </w:r>
      <w:r w:rsidR="00D86022">
        <w:rPr>
          <w:rFonts w:ascii="Times New Roman" w:eastAsia="Times New Roman" w:hAnsi="Times New Roman" w:cs="Times New Roman"/>
          <w:color w:val="000000"/>
          <w:sz w:val="24"/>
          <w:szCs w:val="24"/>
          <w:lang w:val="uk-UA"/>
        </w:rPr>
        <w:t>у</w:t>
      </w:r>
      <w:r w:rsidRPr="00646221">
        <w:rPr>
          <w:rFonts w:ascii="Times New Roman" w:eastAsia="Times New Roman" w:hAnsi="Times New Roman" w:cs="Times New Roman"/>
          <w:color w:val="000000"/>
          <w:sz w:val="24"/>
          <w:szCs w:val="24"/>
        </w:rPr>
        <w:t xml:space="preserve"> на позов.</w:t>
      </w:r>
      <w:r w:rsidR="00475B60">
        <w:rPr>
          <w:rFonts w:ascii="Times New Roman" w:eastAsia="Times New Roman" w:hAnsi="Times New Roman" w:cs="Times New Roman"/>
          <w:color w:val="000000"/>
          <w:sz w:val="24"/>
          <w:szCs w:val="24"/>
          <w:lang w:val="uk-UA"/>
        </w:rPr>
        <w:t xml:space="preserve"> </w:t>
      </w:r>
    </w:p>
    <w:p w:rsidR="00FC4542" w:rsidRDefault="00FC4542" w:rsidP="00646221">
      <w:pPr>
        <w:spacing w:after="0" w:line="240" w:lineRule="auto"/>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ab/>
        <w:t>Таким чином</w:t>
      </w:r>
      <w:r w:rsidR="00D86022">
        <w:rPr>
          <w:rFonts w:ascii="Times New Roman" w:eastAsia="Times New Roman" w:hAnsi="Times New Roman" w:cs="Times New Roman"/>
          <w:color w:val="000000"/>
          <w:sz w:val="24"/>
          <w:szCs w:val="24"/>
          <w:lang w:val="uk-UA"/>
        </w:rPr>
        <w:t>,</w:t>
      </w:r>
      <w:r>
        <w:rPr>
          <w:rFonts w:ascii="Times New Roman" w:eastAsia="Times New Roman" w:hAnsi="Times New Roman" w:cs="Times New Roman"/>
          <w:color w:val="000000"/>
          <w:sz w:val="24"/>
          <w:szCs w:val="24"/>
          <w:lang w:val="uk-UA"/>
        </w:rPr>
        <w:t xml:space="preserve"> р</w:t>
      </w:r>
      <w:r w:rsidRPr="00FC4542">
        <w:rPr>
          <w:rFonts w:ascii="Times New Roman" w:eastAsia="Times New Roman" w:hAnsi="Times New Roman" w:cs="Times New Roman"/>
          <w:color w:val="000000"/>
          <w:sz w:val="24"/>
          <w:szCs w:val="24"/>
          <w:lang w:val="uk-UA"/>
        </w:rPr>
        <w:t xml:space="preserve">озгляд справи про визначення місця проживання дитини, у якій </w:t>
      </w:r>
      <w:r w:rsidR="00D86022">
        <w:rPr>
          <w:rFonts w:ascii="Times New Roman" w:eastAsia="Times New Roman" w:hAnsi="Times New Roman" w:cs="Times New Roman"/>
          <w:color w:val="000000"/>
          <w:sz w:val="24"/>
          <w:szCs w:val="24"/>
          <w:lang w:val="uk-UA"/>
        </w:rPr>
        <w:t xml:space="preserve">мали бути </w:t>
      </w:r>
      <w:r w:rsidRPr="00FC4542">
        <w:rPr>
          <w:rFonts w:ascii="Times New Roman" w:eastAsia="Times New Roman" w:hAnsi="Times New Roman" w:cs="Times New Roman"/>
          <w:color w:val="000000"/>
          <w:sz w:val="24"/>
          <w:szCs w:val="24"/>
          <w:lang w:val="uk-UA"/>
        </w:rPr>
        <w:t>оцін</w:t>
      </w:r>
      <w:r w:rsidR="00D86022">
        <w:rPr>
          <w:rFonts w:ascii="Times New Roman" w:eastAsia="Times New Roman" w:hAnsi="Times New Roman" w:cs="Times New Roman"/>
          <w:color w:val="000000"/>
          <w:sz w:val="24"/>
          <w:szCs w:val="24"/>
          <w:lang w:val="uk-UA"/>
        </w:rPr>
        <w:t xml:space="preserve">ені </w:t>
      </w:r>
      <w:r w:rsidRPr="00FC4542">
        <w:rPr>
          <w:rFonts w:ascii="Times New Roman" w:eastAsia="Times New Roman" w:hAnsi="Times New Roman" w:cs="Times New Roman"/>
          <w:color w:val="000000"/>
          <w:sz w:val="24"/>
          <w:szCs w:val="24"/>
          <w:lang w:val="uk-UA"/>
        </w:rPr>
        <w:t xml:space="preserve">обставини, пов’язані з воєнним станом та мобілізацією одного з батьків, </w:t>
      </w:r>
      <w:r w:rsidR="00D86022">
        <w:rPr>
          <w:rFonts w:ascii="Times New Roman" w:eastAsia="Times New Roman" w:hAnsi="Times New Roman" w:cs="Times New Roman"/>
          <w:color w:val="000000"/>
          <w:sz w:val="24"/>
          <w:szCs w:val="24"/>
          <w:lang w:val="uk-UA"/>
        </w:rPr>
        <w:t xml:space="preserve">відбувся </w:t>
      </w:r>
      <w:r w:rsidRPr="00FC4542">
        <w:rPr>
          <w:rFonts w:ascii="Times New Roman" w:eastAsia="Times New Roman" w:hAnsi="Times New Roman" w:cs="Times New Roman"/>
          <w:color w:val="000000"/>
          <w:sz w:val="24"/>
          <w:szCs w:val="24"/>
          <w:lang w:val="uk-UA"/>
        </w:rPr>
        <w:t xml:space="preserve"> до спливу строку, визначеного процесуальним законом для реалізації учасниками справи своїх процесуальних прав.</w:t>
      </w:r>
      <w:r w:rsidR="002D6043">
        <w:rPr>
          <w:rFonts w:ascii="Times New Roman" w:eastAsia="Times New Roman" w:hAnsi="Times New Roman" w:cs="Times New Roman"/>
          <w:color w:val="000000"/>
          <w:sz w:val="24"/>
          <w:szCs w:val="24"/>
          <w:lang w:val="uk-UA"/>
        </w:rPr>
        <w:t xml:space="preserve"> </w:t>
      </w:r>
    </w:p>
    <w:p w:rsidR="00646221" w:rsidRDefault="00B55FB1" w:rsidP="00646221">
      <w:pPr>
        <w:spacing w:after="0" w:line="240" w:lineRule="auto"/>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ab/>
      </w:r>
      <w:r w:rsidRPr="00B55FB1">
        <w:rPr>
          <w:rFonts w:ascii="Times New Roman" w:eastAsia="Times New Roman" w:hAnsi="Times New Roman" w:cs="Times New Roman"/>
          <w:color w:val="000000"/>
          <w:sz w:val="24"/>
          <w:szCs w:val="24"/>
          <w:lang w:val="uk-UA"/>
        </w:rPr>
        <w:t>Оцінюючи викладені обставини, Комісія бере до уваги таке.</w:t>
      </w:r>
    </w:p>
    <w:p w:rsidR="00A728AD" w:rsidRPr="00A728AD" w:rsidRDefault="00A728AD" w:rsidP="00A728AD">
      <w:pPr>
        <w:spacing w:after="0" w:line="240" w:lineRule="auto"/>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ab/>
      </w:r>
      <w:r w:rsidRPr="00A728AD">
        <w:rPr>
          <w:rFonts w:ascii="Times New Roman" w:eastAsia="Times New Roman" w:hAnsi="Times New Roman" w:cs="Times New Roman"/>
          <w:color w:val="000000"/>
          <w:sz w:val="24"/>
          <w:szCs w:val="24"/>
          <w:lang w:val="uk-UA"/>
        </w:rPr>
        <w:t xml:space="preserve">У Висновку № 3 (2002) та Висновку № 11 (2008) Консультативної ради європейських суддів до уваги Комітету Міністрів Ради Європи </w:t>
      </w:r>
      <w:r w:rsidR="00D86022">
        <w:rPr>
          <w:rFonts w:ascii="Times New Roman" w:eastAsia="Times New Roman" w:hAnsi="Times New Roman" w:cs="Times New Roman"/>
          <w:color w:val="000000"/>
          <w:sz w:val="24"/>
          <w:szCs w:val="24"/>
          <w:lang w:val="uk-UA"/>
        </w:rPr>
        <w:t>зазначено</w:t>
      </w:r>
      <w:r w:rsidRPr="00A728AD">
        <w:rPr>
          <w:rFonts w:ascii="Times New Roman" w:eastAsia="Times New Roman" w:hAnsi="Times New Roman" w:cs="Times New Roman"/>
          <w:color w:val="000000"/>
          <w:sz w:val="24"/>
          <w:szCs w:val="24"/>
          <w:lang w:val="uk-UA"/>
        </w:rPr>
        <w:t>, що є неприйнятною можливість притягнення судді до відповідальності за здійснення своїх обов’язків, крім випадку умисного правопорушення при здійсненні судових функцій. Також підкреслено, що зміст конкретних судових рішень контролюється головним чином за допомогою процедур апеляції або перегляду рішень у національних судах та за допомогою права на звернення до ЄСПЛ.</w:t>
      </w:r>
    </w:p>
    <w:p w:rsidR="00A728AD" w:rsidRPr="00A728AD" w:rsidRDefault="00A728AD" w:rsidP="00A728AD">
      <w:pPr>
        <w:spacing w:after="0" w:line="240" w:lineRule="auto"/>
        <w:jc w:val="both"/>
        <w:rPr>
          <w:rFonts w:ascii="Times New Roman" w:eastAsia="Times New Roman" w:hAnsi="Times New Roman" w:cs="Times New Roman"/>
          <w:color w:val="000000"/>
          <w:sz w:val="24"/>
          <w:szCs w:val="24"/>
          <w:lang w:val="uk-UA"/>
        </w:rPr>
      </w:pPr>
      <w:r w:rsidRPr="00A728AD">
        <w:rPr>
          <w:rFonts w:ascii="Times New Roman" w:eastAsia="Times New Roman" w:hAnsi="Times New Roman" w:cs="Times New Roman"/>
          <w:color w:val="000000"/>
          <w:sz w:val="24"/>
          <w:szCs w:val="24"/>
          <w:lang w:val="uk-UA"/>
        </w:rPr>
        <w:tab/>
        <w:t>Тлумачення закону, оцінювання фактів та доказів, які здійснюють судді для вирішення справи, не повинні бути підставою для цивільної або дисциплінарної відповідальності, за винятком випадків злочинного наміру або грубої недбалості (пункт 66 Рекомендацій CM/Rec</w:t>
      </w:r>
      <w:r w:rsidR="00AF134F">
        <w:rPr>
          <w:rFonts w:ascii="Times New Roman" w:eastAsia="Times New Roman" w:hAnsi="Times New Roman" w:cs="Times New Roman"/>
          <w:color w:val="000000"/>
          <w:sz w:val="24"/>
          <w:szCs w:val="24"/>
          <w:lang w:val="uk-UA"/>
        </w:rPr>
        <w:t> </w:t>
      </w:r>
      <w:r w:rsidRPr="00A728AD">
        <w:rPr>
          <w:rFonts w:ascii="Times New Roman" w:eastAsia="Times New Roman" w:hAnsi="Times New Roman" w:cs="Times New Roman"/>
          <w:color w:val="000000"/>
          <w:sz w:val="24"/>
          <w:szCs w:val="24"/>
          <w:lang w:val="uk-UA"/>
        </w:rPr>
        <w:t>(2010) 12 Комітету Міністрів Ради Європи державам-членам щодо суддів: незалежність, ефективність та обов’язки).</w:t>
      </w:r>
    </w:p>
    <w:p w:rsidR="00A728AD" w:rsidRPr="00A728AD" w:rsidRDefault="00A728AD" w:rsidP="00A728AD">
      <w:pPr>
        <w:spacing w:after="0" w:line="240" w:lineRule="auto"/>
        <w:jc w:val="both"/>
        <w:rPr>
          <w:rFonts w:ascii="Times New Roman" w:eastAsia="Times New Roman" w:hAnsi="Times New Roman" w:cs="Times New Roman"/>
          <w:color w:val="000000"/>
          <w:sz w:val="24"/>
          <w:szCs w:val="24"/>
          <w:lang w:val="uk-UA"/>
        </w:rPr>
      </w:pPr>
      <w:r w:rsidRPr="00A728AD">
        <w:rPr>
          <w:rFonts w:ascii="Times New Roman" w:eastAsia="Times New Roman" w:hAnsi="Times New Roman" w:cs="Times New Roman"/>
          <w:color w:val="000000"/>
          <w:sz w:val="24"/>
          <w:szCs w:val="24"/>
          <w:lang w:val="uk-UA"/>
        </w:rPr>
        <w:tab/>
        <w:t>У пункті 22 Декларації щодо принципів незалежності судової влади, прийнятої Конференцією голів верховних судів країн Центральної та Східної Європи 14</w:t>
      </w:r>
      <w:r w:rsidR="00AF134F">
        <w:rPr>
          <w:rFonts w:ascii="Times New Roman" w:eastAsia="Times New Roman" w:hAnsi="Times New Roman" w:cs="Times New Roman"/>
          <w:color w:val="000000"/>
          <w:sz w:val="24"/>
          <w:szCs w:val="24"/>
          <w:lang w:val="uk-UA"/>
        </w:rPr>
        <w:t> </w:t>
      </w:r>
      <w:r w:rsidRPr="00A728AD">
        <w:rPr>
          <w:rFonts w:ascii="Times New Roman" w:eastAsia="Times New Roman" w:hAnsi="Times New Roman" w:cs="Times New Roman"/>
          <w:color w:val="000000"/>
          <w:sz w:val="24"/>
          <w:szCs w:val="24"/>
          <w:lang w:val="uk-UA"/>
        </w:rPr>
        <w:t>жовтня</w:t>
      </w:r>
      <w:r w:rsidR="00AF134F">
        <w:rPr>
          <w:rFonts w:ascii="Times New Roman" w:eastAsia="Times New Roman" w:hAnsi="Times New Roman" w:cs="Times New Roman"/>
          <w:color w:val="000000"/>
          <w:sz w:val="24"/>
          <w:szCs w:val="24"/>
          <w:lang w:val="uk-UA"/>
        </w:rPr>
        <w:t> </w:t>
      </w:r>
      <w:r w:rsidRPr="00A728AD">
        <w:rPr>
          <w:rFonts w:ascii="Times New Roman" w:eastAsia="Times New Roman" w:hAnsi="Times New Roman" w:cs="Times New Roman"/>
          <w:color w:val="000000"/>
          <w:sz w:val="24"/>
          <w:szCs w:val="24"/>
          <w:lang w:val="uk-UA"/>
        </w:rPr>
        <w:t>2015</w:t>
      </w:r>
      <w:r w:rsidR="00AF134F">
        <w:rPr>
          <w:rFonts w:ascii="Times New Roman" w:eastAsia="Times New Roman" w:hAnsi="Times New Roman" w:cs="Times New Roman"/>
          <w:color w:val="000000"/>
          <w:sz w:val="24"/>
          <w:szCs w:val="24"/>
          <w:lang w:val="uk-UA"/>
        </w:rPr>
        <w:t> </w:t>
      </w:r>
      <w:r w:rsidRPr="00A728AD">
        <w:rPr>
          <w:rFonts w:ascii="Times New Roman" w:eastAsia="Times New Roman" w:hAnsi="Times New Roman" w:cs="Times New Roman"/>
          <w:color w:val="000000"/>
          <w:sz w:val="24"/>
          <w:szCs w:val="24"/>
          <w:lang w:val="uk-UA"/>
        </w:rPr>
        <w:t>року, вказано, що жоден суддя не повинен притягатися до дисциплінарної відповідальності чи звільнятися за винесені ним судові рішення, окрім як у разі грубої недбалості чи навмисного порушення закону.</w:t>
      </w:r>
    </w:p>
    <w:p w:rsidR="00A728AD" w:rsidRPr="00A728AD" w:rsidRDefault="00A728AD" w:rsidP="00A728AD">
      <w:pPr>
        <w:spacing w:after="0" w:line="240" w:lineRule="auto"/>
        <w:jc w:val="both"/>
        <w:rPr>
          <w:rFonts w:ascii="Times New Roman" w:eastAsia="Times New Roman" w:hAnsi="Times New Roman" w:cs="Times New Roman"/>
          <w:color w:val="000000"/>
          <w:sz w:val="24"/>
          <w:szCs w:val="24"/>
          <w:lang w:val="uk-UA"/>
        </w:rPr>
      </w:pPr>
      <w:r w:rsidRPr="00A728AD">
        <w:rPr>
          <w:rFonts w:ascii="Times New Roman" w:eastAsia="Times New Roman" w:hAnsi="Times New Roman" w:cs="Times New Roman"/>
          <w:color w:val="000000"/>
          <w:sz w:val="24"/>
          <w:szCs w:val="24"/>
          <w:lang w:val="uk-UA"/>
        </w:rPr>
        <w:lastRenderedPageBreak/>
        <w:tab/>
        <w:t>Беручи до уваги наведені засади та стандарти, Комісія дотримується принципів незалежності правосуддя та не вдається до оцінки судових рішень.</w:t>
      </w:r>
      <w:r w:rsidRPr="00A728AD">
        <w:rPr>
          <w:rFonts w:ascii="Times New Roman" w:eastAsia="Times New Roman" w:hAnsi="Times New Roman" w:cs="Times New Roman"/>
          <w:color w:val="000000"/>
          <w:sz w:val="24"/>
          <w:szCs w:val="24"/>
          <w:lang w:val="uk-UA"/>
        </w:rPr>
        <w:tab/>
      </w:r>
    </w:p>
    <w:p w:rsidR="00A728AD" w:rsidRDefault="00A728AD" w:rsidP="00A728AD">
      <w:pPr>
        <w:spacing w:after="0" w:line="240" w:lineRule="auto"/>
        <w:jc w:val="both"/>
        <w:rPr>
          <w:rFonts w:ascii="Times New Roman" w:eastAsia="Times New Roman" w:hAnsi="Times New Roman" w:cs="Times New Roman"/>
          <w:color w:val="000000"/>
          <w:sz w:val="24"/>
          <w:szCs w:val="24"/>
          <w:lang w:val="uk-UA"/>
        </w:rPr>
      </w:pPr>
      <w:r w:rsidRPr="00A728AD">
        <w:rPr>
          <w:rFonts w:ascii="Times New Roman" w:eastAsia="Times New Roman" w:hAnsi="Times New Roman" w:cs="Times New Roman"/>
          <w:color w:val="000000"/>
          <w:sz w:val="24"/>
          <w:szCs w:val="24"/>
          <w:lang w:val="uk-UA"/>
        </w:rPr>
        <w:tab/>
        <w:t xml:space="preserve">Водночас Комісія виходить із того, що правосуддя за своєю суттю визнається таким лише за умови, що воно відповідає вимогам справедливості і забезпечує ефективне дотримання прав та їх поновлення. Таким чином, у кожному випадку необхідно звернути увагу, що предметом перевірки під час кваліфікаційного оцінювання є поведінка судді </w:t>
      </w:r>
      <w:r w:rsidR="00D86022">
        <w:rPr>
          <w:rFonts w:ascii="Times New Roman" w:eastAsia="Times New Roman" w:hAnsi="Times New Roman" w:cs="Times New Roman"/>
          <w:color w:val="000000"/>
          <w:sz w:val="24"/>
          <w:szCs w:val="24"/>
          <w:lang w:val="uk-UA"/>
        </w:rPr>
        <w:t>при</w:t>
      </w:r>
      <w:r w:rsidRPr="00A728AD">
        <w:rPr>
          <w:rFonts w:ascii="Times New Roman" w:eastAsia="Times New Roman" w:hAnsi="Times New Roman" w:cs="Times New Roman"/>
          <w:color w:val="000000"/>
          <w:sz w:val="24"/>
          <w:szCs w:val="24"/>
          <w:lang w:val="uk-UA"/>
        </w:rPr>
        <w:t xml:space="preserve"> розгляд</w:t>
      </w:r>
      <w:r w:rsidR="00D86022">
        <w:rPr>
          <w:rFonts w:ascii="Times New Roman" w:eastAsia="Times New Roman" w:hAnsi="Times New Roman" w:cs="Times New Roman"/>
          <w:color w:val="000000"/>
          <w:sz w:val="24"/>
          <w:szCs w:val="24"/>
          <w:lang w:val="uk-UA"/>
        </w:rPr>
        <w:t>і</w:t>
      </w:r>
      <w:r w:rsidRPr="00A728AD">
        <w:rPr>
          <w:rFonts w:ascii="Times New Roman" w:eastAsia="Times New Roman" w:hAnsi="Times New Roman" w:cs="Times New Roman"/>
          <w:color w:val="000000"/>
          <w:sz w:val="24"/>
          <w:szCs w:val="24"/>
          <w:lang w:val="uk-UA"/>
        </w:rPr>
        <w:t xml:space="preserve"> справи та ухваленн</w:t>
      </w:r>
      <w:r w:rsidR="00D86022">
        <w:rPr>
          <w:rFonts w:ascii="Times New Roman" w:eastAsia="Times New Roman" w:hAnsi="Times New Roman" w:cs="Times New Roman"/>
          <w:color w:val="000000"/>
          <w:sz w:val="24"/>
          <w:szCs w:val="24"/>
          <w:lang w:val="uk-UA"/>
        </w:rPr>
        <w:t>і</w:t>
      </w:r>
      <w:r w:rsidRPr="00A728AD">
        <w:rPr>
          <w:rFonts w:ascii="Times New Roman" w:eastAsia="Times New Roman" w:hAnsi="Times New Roman" w:cs="Times New Roman"/>
          <w:color w:val="000000"/>
          <w:sz w:val="24"/>
          <w:szCs w:val="24"/>
          <w:lang w:val="uk-UA"/>
        </w:rPr>
        <w:t xml:space="preserve"> рішення</w:t>
      </w:r>
      <w:r w:rsidR="00D86022">
        <w:rPr>
          <w:rFonts w:ascii="Times New Roman" w:eastAsia="Times New Roman" w:hAnsi="Times New Roman" w:cs="Times New Roman"/>
          <w:color w:val="000000"/>
          <w:sz w:val="24"/>
          <w:szCs w:val="24"/>
          <w:lang w:val="uk-UA"/>
        </w:rPr>
        <w:t xml:space="preserve">, </w:t>
      </w:r>
      <w:r w:rsidRPr="00A728AD">
        <w:rPr>
          <w:rFonts w:ascii="Times New Roman" w:eastAsia="Times New Roman" w:hAnsi="Times New Roman" w:cs="Times New Roman"/>
          <w:color w:val="000000"/>
          <w:sz w:val="24"/>
          <w:szCs w:val="24"/>
          <w:lang w:val="uk-UA"/>
        </w:rPr>
        <w:t xml:space="preserve">дотримання </w:t>
      </w:r>
      <w:r w:rsidR="00D86022">
        <w:rPr>
          <w:rFonts w:ascii="Times New Roman" w:eastAsia="Times New Roman" w:hAnsi="Times New Roman" w:cs="Times New Roman"/>
          <w:color w:val="000000"/>
          <w:sz w:val="24"/>
          <w:szCs w:val="24"/>
          <w:lang w:val="uk-UA"/>
        </w:rPr>
        <w:t xml:space="preserve"> ним </w:t>
      </w:r>
      <w:r w:rsidRPr="00A728AD">
        <w:rPr>
          <w:rFonts w:ascii="Times New Roman" w:eastAsia="Times New Roman" w:hAnsi="Times New Roman" w:cs="Times New Roman"/>
          <w:color w:val="000000"/>
          <w:sz w:val="24"/>
          <w:szCs w:val="24"/>
          <w:lang w:val="uk-UA"/>
        </w:rPr>
        <w:t>завдань судочинства. Комісія повинна переконатися в тому, що правосуддя в тій чи іншій ситуації відбулося і в діях судді при ухваленні рішення немає ознак нетипової поведінки, свавілля чи грубої недбалості, які б завдавали шкоди справедливому та незалежному судовому розгляду.</w:t>
      </w:r>
    </w:p>
    <w:p w:rsidR="00FC4542" w:rsidRDefault="00FC4542" w:rsidP="00646221">
      <w:pPr>
        <w:spacing w:after="0" w:line="240" w:lineRule="auto"/>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ab/>
      </w:r>
      <w:r w:rsidRPr="00FC4542">
        <w:rPr>
          <w:rFonts w:ascii="Times New Roman" w:eastAsia="Times New Roman" w:hAnsi="Times New Roman" w:cs="Times New Roman"/>
          <w:color w:val="000000"/>
          <w:sz w:val="24"/>
          <w:szCs w:val="24"/>
          <w:lang w:val="uk-UA"/>
        </w:rPr>
        <w:t>Частиною сьомою статті 178 Цивільного процесуального кодексу України (далі – ЦПК України) передбачено, що відзив подається в строк, встановлений судом, який не може бути меншим п’ятнадцяти днів з дня вручення ухвали про відкриття провадження у справі. Суд має встановити такий строк подання відзиву, який дозволить відповідачу підготувати його та відповідні докази, а іншим учасникам справи</w:t>
      </w:r>
      <w:r w:rsidR="0079344A">
        <w:rPr>
          <w:rFonts w:ascii="Times New Roman" w:eastAsia="Times New Roman" w:hAnsi="Times New Roman" w:cs="Times New Roman"/>
          <w:color w:val="000000"/>
          <w:sz w:val="24"/>
          <w:szCs w:val="24"/>
          <w:lang w:val="uk-UA"/>
        </w:rPr>
        <w:t xml:space="preserve"> </w:t>
      </w:r>
      <w:r w:rsidR="0079344A" w:rsidRPr="0079344A">
        <w:rPr>
          <w:rFonts w:ascii="Times New Roman" w:eastAsia="Times New Roman" w:hAnsi="Times New Roman" w:cs="Times New Roman"/>
          <w:color w:val="000000"/>
          <w:sz w:val="24"/>
          <w:szCs w:val="24"/>
          <w:lang w:val="uk-UA"/>
        </w:rPr>
        <w:t>–</w:t>
      </w:r>
      <w:r w:rsidR="0079344A">
        <w:rPr>
          <w:rFonts w:ascii="Times New Roman" w:eastAsia="Times New Roman" w:hAnsi="Times New Roman" w:cs="Times New Roman"/>
          <w:color w:val="000000"/>
          <w:sz w:val="24"/>
          <w:szCs w:val="24"/>
          <w:lang w:val="uk-UA"/>
        </w:rPr>
        <w:t xml:space="preserve"> </w:t>
      </w:r>
      <w:r w:rsidRPr="00FC4542">
        <w:rPr>
          <w:rFonts w:ascii="Times New Roman" w:eastAsia="Times New Roman" w:hAnsi="Times New Roman" w:cs="Times New Roman"/>
          <w:color w:val="000000"/>
          <w:sz w:val="24"/>
          <w:szCs w:val="24"/>
          <w:lang w:val="uk-UA"/>
        </w:rPr>
        <w:t>отримати відзив не пізніше першого підготовчого засідання у справі.</w:t>
      </w:r>
    </w:p>
    <w:p w:rsidR="00FC4542" w:rsidRDefault="00FC4542" w:rsidP="00646221">
      <w:pPr>
        <w:spacing w:after="0" w:line="240" w:lineRule="auto"/>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ab/>
      </w:r>
      <w:r w:rsidRPr="00FC4542">
        <w:rPr>
          <w:rFonts w:ascii="Times New Roman" w:eastAsia="Times New Roman" w:hAnsi="Times New Roman" w:cs="Times New Roman"/>
          <w:color w:val="000000"/>
          <w:sz w:val="24"/>
          <w:szCs w:val="24"/>
          <w:lang w:val="uk-UA"/>
        </w:rPr>
        <w:t>Крім того, відповідно до частини першої статті 206 ЦПК України позивач може відмовитися від позову, а відповідач – визнати позов на будь-якій стадії провадження у справі, зазначивши про це в заяві по суті справи або в окремій письмовій заяві.</w:t>
      </w:r>
    </w:p>
    <w:p w:rsidR="00B55FB1" w:rsidRDefault="00B55FB1" w:rsidP="00B55FB1">
      <w:pPr>
        <w:spacing w:after="0" w:line="240" w:lineRule="auto"/>
        <w:jc w:val="both"/>
        <w:rPr>
          <w:rFonts w:ascii="Times New Roman" w:eastAsia="Times New Roman" w:hAnsi="Times New Roman" w:cs="Times New Roman"/>
          <w:color w:val="000000"/>
          <w:sz w:val="24"/>
          <w:szCs w:val="24"/>
          <w:lang w:val="uk-UA"/>
        </w:rPr>
      </w:pPr>
      <w:r w:rsidRPr="00B55FB1">
        <w:rPr>
          <w:rFonts w:ascii="Times New Roman" w:eastAsia="Times New Roman" w:hAnsi="Times New Roman" w:cs="Times New Roman"/>
          <w:color w:val="000000"/>
          <w:sz w:val="24"/>
          <w:szCs w:val="24"/>
          <w:lang w:val="uk-UA"/>
        </w:rPr>
        <w:tab/>
      </w:r>
      <w:r w:rsidR="00FC4542">
        <w:rPr>
          <w:rFonts w:ascii="Times New Roman" w:eastAsia="Times New Roman" w:hAnsi="Times New Roman" w:cs="Times New Roman"/>
          <w:color w:val="000000"/>
          <w:sz w:val="24"/>
          <w:szCs w:val="24"/>
          <w:lang w:val="uk-UA"/>
        </w:rPr>
        <w:t>О</w:t>
      </w:r>
      <w:r w:rsidRPr="00B55FB1">
        <w:rPr>
          <w:rFonts w:ascii="Times New Roman" w:eastAsia="Times New Roman" w:hAnsi="Times New Roman" w:cs="Times New Roman"/>
          <w:color w:val="000000"/>
          <w:sz w:val="24"/>
          <w:szCs w:val="24"/>
          <w:lang w:val="uk-UA"/>
        </w:rPr>
        <w:t>тже, суддею розгл</w:t>
      </w:r>
      <w:r w:rsidR="0079344A">
        <w:rPr>
          <w:rFonts w:ascii="Times New Roman" w:eastAsia="Times New Roman" w:hAnsi="Times New Roman" w:cs="Times New Roman"/>
          <w:color w:val="000000"/>
          <w:sz w:val="24"/>
          <w:szCs w:val="24"/>
          <w:lang w:val="uk-UA"/>
        </w:rPr>
        <w:t>януто</w:t>
      </w:r>
      <w:r w:rsidRPr="00B55FB1">
        <w:rPr>
          <w:rFonts w:ascii="Times New Roman" w:eastAsia="Times New Roman" w:hAnsi="Times New Roman" w:cs="Times New Roman"/>
          <w:color w:val="000000"/>
          <w:sz w:val="24"/>
          <w:szCs w:val="24"/>
          <w:lang w:val="uk-UA"/>
        </w:rPr>
        <w:t xml:space="preserve"> справ</w:t>
      </w:r>
      <w:r w:rsidR="0079344A">
        <w:rPr>
          <w:rFonts w:ascii="Times New Roman" w:eastAsia="Times New Roman" w:hAnsi="Times New Roman" w:cs="Times New Roman"/>
          <w:color w:val="000000"/>
          <w:sz w:val="24"/>
          <w:szCs w:val="24"/>
          <w:lang w:val="uk-UA"/>
        </w:rPr>
        <w:t>у</w:t>
      </w:r>
      <w:r w:rsidRPr="00B55FB1">
        <w:rPr>
          <w:rFonts w:ascii="Times New Roman" w:eastAsia="Times New Roman" w:hAnsi="Times New Roman" w:cs="Times New Roman"/>
          <w:color w:val="000000"/>
          <w:sz w:val="24"/>
          <w:szCs w:val="24"/>
          <w:lang w:val="uk-UA"/>
        </w:rPr>
        <w:t xml:space="preserve"> з порушенням імперативних приписів статті 178 ЦПК України.</w:t>
      </w:r>
    </w:p>
    <w:p w:rsidR="00EB343E" w:rsidRPr="00FC4542" w:rsidRDefault="00EB343E" w:rsidP="00B55FB1">
      <w:pPr>
        <w:spacing w:after="0" w:line="240" w:lineRule="auto"/>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ab/>
      </w:r>
      <w:r w:rsidRPr="00EB343E">
        <w:rPr>
          <w:rFonts w:ascii="Times New Roman" w:eastAsia="Times New Roman" w:hAnsi="Times New Roman" w:cs="Times New Roman"/>
          <w:color w:val="000000"/>
          <w:sz w:val="24"/>
          <w:szCs w:val="24"/>
          <w:lang w:val="uk-UA"/>
        </w:rPr>
        <w:t>Комісія вкотре наголошує, що спори про позбавлення батьківських прав є справами підвищеної чутливості, які стосуються фундаментальних прав дитини та її батьків. У таких справах суд повинен проявити особливу ретельність у дотриманні процесуальних гарантій, зокрема забезпечити участь органів опіки та піклування та належне з’ясування обставин, що мають значення для вирішенні справи по суті.</w:t>
      </w:r>
    </w:p>
    <w:p w:rsidR="00703A45" w:rsidRPr="00A728AD" w:rsidRDefault="00497E24" w:rsidP="00A728AD">
      <w:pPr>
        <w:spacing w:after="0" w:line="240" w:lineRule="auto"/>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ab/>
      </w:r>
      <w:r w:rsidRPr="00497E24">
        <w:rPr>
          <w:rFonts w:ascii="Times New Roman" w:eastAsia="Times New Roman" w:hAnsi="Times New Roman" w:cs="Times New Roman"/>
          <w:color w:val="000000"/>
          <w:sz w:val="24"/>
          <w:szCs w:val="24"/>
          <w:lang w:val="uk-UA"/>
        </w:rPr>
        <w:t>Аналізуючи практику кандидата в зазначеній категорії справ, Комісія відзначає очевидну системну розбіжність у підходах судді до ведення процесу. Так, у справах</w:t>
      </w:r>
      <w:r w:rsidR="0079344A">
        <w:rPr>
          <w:rFonts w:ascii="Times New Roman" w:eastAsia="Times New Roman" w:hAnsi="Times New Roman" w:cs="Times New Roman"/>
          <w:color w:val="000000"/>
          <w:sz w:val="24"/>
          <w:szCs w:val="24"/>
          <w:lang w:val="uk-UA"/>
        </w:rPr>
        <w:t>,</w:t>
      </w:r>
      <w:r w:rsidRPr="00497E24">
        <w:rPr>
          <w:rFonts w:ascii="Times New Roman" w:eastAsia="Times New Roman" w:hAnsi="Times New Roman" w:cs="Times New Roman"/>
          <w:color w:val="000000"/>
          <w:sz w:val="24"/>
          <w:szCs w:val="24"/>
          <w:lang w:val="uk-UA"/>
        </w:rPr>
        <w:t xml:space="preserve"> </w:t>
      </w:r>
      <w:r w:rsidR="00A51DFD">
        <w:rPr>
          <w:rFonts w:ascii="Times New Roman" w:eastAsia="Times New Roman" w:hAnsi="Times New Roman" w:cs="Times New Roman"/>
          <w:color w:val="000000"/>
          <w:sz w:val="24"/>
          <w:szCs w:val="24"/>
          <w:lang w:val="uk-UA"/>
        </w:rPr>
        <w:t>які перебували у провадженні суд</w:t>
      </w:r>
      <w:r w:rsidR="0079344A">
        <w:rPr>
          <w:rFonts w:ascii="Times New Roman" w:eastAsia="Times New Roman" w:hAnsi="Times New Roman" w:cs="Times New Roman"/>
          <w:color w:val="000000"/>
          <w:sz w:val="24"/>
          <w:szCs w:val="24"/>
          <w:lang w:val="uk-UA"/>
        </w:rPr>
        <w:t>д</w:t>
      </w:r>
      <w:r w:rsidR="00A51DFD">
        <w:rPr>
          <w:rFonts w:ascii="Times New Roman" w:eastAsia="Times New Roman" w:hAnsi="Times New Roman" w:cs="Times New Roman"/>
          <w:color w:val="000000"/>
          <w:sz w:val="24"/>
          <w:szCs w:val="24"/>
          <w:lang w:val="uk-UA"/>
        </w:rPr>
        <w:t xml:space="preserve">і, </w:t>
      </w:r>
      <w:r w:rsidRPr="00497E24">
        <w:rPr>
          <w:rFonts w:ascii="Times New Roman" w:eastAsia="Times New Roman" w:hAnsi="Times New Roman" w:cs="Times New Roman"/>
          <w:color w:val="000000"/>
          <w:sz w:val="24"/>
          <w:szCs w:val="24"/>
          <w:lang w:val="uk-UA"/>
        </w:rPr>
        <w:t>дотрима</w:t>
      </w:r>
      <w:r w:rsidR="0079344A">
        <w:rPr>
          <w:rFonts w:ascii="Times New Roman" w:eastAsia="Times New Roman" w:hAnsi="Times New Roman" w:cs="Times New Roman"/>
          <w:color w:val="000000"/>
          <w:sz w:val="24"/>
          <w:szCs w:val="24"/>
          <w:lang w:val="uk-UA"/>
        </w:rPr>
        <w:t>но</w:t>
      </w:r>
      <w:r w:rsidRPr="00497E24">
        <w:rPr>
          <w:rFonts w:ascii="Times New Roman" w:eastAsia="Times New Roman" w:hAnsi="Times New Roman" w:cs="Times New Roman"/>
          <w:color w:val="000000"/>
          <w:sz w:val="24"/>
          <w:szCs w:val="24"/>
          <w:lang w:val="uk-UA"/>
        </w:rPr>
        <w:t xml:space="preserve"> процесуальн</w:t>
      </w:r>
      <w:r w:rsidR="0079344A">
        <w:rPr>
          <w:rFonts w:ascii="Times New Roman" w:eastAsia="Times New Roman" w:hAnsi="Times New Roman" w:cs="Times New Roman"/>
          <w:color w:val="000000"/>
          <w:sz w:val="24"/>
          <w:szCs w:val="24"/>
          <w:lang w:val="uk-UA"/>
        </w:rPr>
        <w:t>і</w:t>
      </w:r>
      <w:r w:rsidRPr="00497E24">
        <w:rPr>
          <w:rFonts w:ascii="Times New Roman" w:eastAsia="Times New Roman" w:hAnsi="Times New Roman" w:cs="Times New Roman"/>
          <w:color w:val="000000"/>
          <w:sz w:val="24"/>
          <w:szCs w:val="24"/>
          <w:lang w:val="uk-UA"/>
        </w:rPr>
        <w:t xml:space="preserve"> вимог</w:t>
      </w:r>
      <w:r w:rsidR="0079344A">
        <w:rPr>
          <w:rFonts w:ascii="Times New Roman" w:eastAsia="Times New Roman" w:hAnsi="Times New Roman" w:cs="Times New Roman"/>
          <w:color w:val="000000"/>
          <w:sz w:val="24"/>
          <w:szCs w:val="24"/>
          <w:lang w:val="uk-UA"/>
        </w:rPr>
        <w:t>и</w:t>
      </w:r>
      <w:r w:rsidRPr="00497E24">
        <w:rPr>
          <w:rFonts w:ascii="Times New Roman" w:eastAsia="Times New Roman" w:hAnsi="Times New Roman" w:cs="Times New Roman"/>
          <w:color w:val="000000"/>
          <w:sz w:val="24"/>
          <w:szCs w:val="24"/>
          <w:lang w:val="uk-UA"/>
        </w:rPr>
        <w:t xml:space="preserve"> закону: судом витребовувалися висновки органів опіки та піклування, сторонам надавався реальний час для реалізації процесуальних прав, а розгляд тривав від кількох місяців до півроку. </w:t>
      </w:r>
      <w:r w:rsidR="00BE5AB3" w:rsidRPr="00BE5AB3">
        <w:rPr>
          <w:rFonts w:ascii="Times New Roman" w:eastAsia="Times New Roman" w:hAnsi="Times New Roman" w:cs="Times New Roman"/>
          <w:color w:val="000000"/>
          <w:sz w:val="24"/>
          <w:szCs w:val="24"/>
          <w:lang w:val="uk-UA"/>
        </w:rPr>
        <w:t>Такий підхід до розгляду справ узгоджується з характером відповідних спорів, необхідністю повного та всебічного з’ясування обставин справи та забезпечення найкращих інтересів дитини, а також свідчить про дотримання судом процесуальних гарантій і створення сторонам належних умов для реалізації їхніх процесуальних прав.</w:t>
      </w:r>
    </w:p>
    <w:p w:rsidR="004A21D6" w:rsidRPr="004A21D6" w:rsidRDefault="00E578EF" w:rsidP="00CB0419">
      <w:pPr>
        <w:spacing w:after="0" w:line="240" w:lineRule="auto"/>
        <w:jc w:val="both"/>
        <w:rPr>
          <w:rFonts w:ascii="Times New Roman" w:eastAsia="Times New Roman" w:hAnsi="Times New Roman" w:cs="Times New Roman"/>
          <w:color w:val="000000"/>
          <w:sz w:val="24"/>
          <w:szCs w:val="24"/>
        </w:rPr>
      </w:pPr>
      <w:r w:rsidRPr="00E578EF">
        <w:rPr>
          <w:rFonts w:ascii="Times New Roman" w:eastAsia="Times New Roman" w:hAnsi="Times New Roman" w:cs="Times New Roman"/>
          <w:color w:val="000000"/>
          <w:sz w:val="24"/>
          <w:szCs w:val="24"/>
        </w:rPr>
        <w:tab/>
      </w:r>
      <w:r w:rsidR="004A21D6" w:rsidRPr="004A21D6">
        <w:rPr>
          <w:rFonts w:ascii="Times New Roman" w:eastAsia="Times New Roman" w:hAnsi="Times New Roman" w:cs="Times New Roman"/>
          <w:color w:val="000000"/>
          <w:sz w:val="24"/>
          <w:szCs w:val="24"/>
          <w:lang w:val="uk-UA"/>
        </w:rPr>
        <w:t>Під час співбесіди кандидат зазначив, що не вбачає ознак поспішності у розгляді зазначеної справи, оскільки на момент її вирішення суд мав висновок органу опіки та піклування щодо доцільності визначення місця проживання дитини, відповідачка визнала позовні вимоги, а учасникам справи було забезпечено можливість реалізувати свої процесуальні права.</w:t>
      </w:r>
      <w:r w:rsidR="004A21D6" w:rsidRPr="004A21D6">
        <w:rPr>
          <w:rFonts w:ascii="Times New Roman" w:eastAsia="Times New Roman" w:hAnsi="Times New Roman" w:cs="Times New Roman"/>
          <w:b/>
          <w:color w:val="000000"/>
          <w:sz w:val="24"/>
          <w:szCs w:val="24"/>
        </w:rPr>
        <w:tab/>
      </w:r>
    </w:p>
    <w:p w:rsidR="008D10B6" w:rsidRDefault="006873C2" w:rsidP="006873C2">
      <w:pPr>
        <w:spacing w:after="0" w:line="240" w:lineRule="auto"/>
        <w:jc w:val="both"/>
        <w:rPr>
          <w:rFonts w:ascii="Times New Roman" w:eastAsia="Times New Roman" w:hAnsi="Times New Roman" w:cs="Times New Roman"/>
          <w:color w:val="000000"/>
          <w:sz w:val="24"/>
          <w:szCs w:val="24"/>
        </w:rPr>
      </w:pPr>
      <w:r w:rsidRPr="00EB343E">
        <w:rPr>
          <w:rFonts w:ascii="Times New Roman" w:eastAsia="Times New Roman" w:hAnsi="Times New Roman" w:cs="Times New Roman"/>
          <w:color w:val="000000"/>
          <w:sz w:val="24"/>
          <w:szCs w:val="24"/>
        </w:rPr>
        <w:tab/>
      </w:r>
      <w:r w:rsidR="00A75065" w:rsidRPr="00A75065">
        <w:rPr>
          <w:rFonts w:ascii="Times New Roman" w:eastAsia="Times New Roman" w:hAnsi="Times New Roman" w:cs="Times New Roman"/>
          <w:color w:val="000000"/>
          <w:sz w:val="24"/>
          <w:szCs w:val="24"/>
        </w:rPr>
        <w:t xml:space="preserve">Оцінивши наведені обставини у їх сукупності, Комісія </w:t>
      </w:r>
      <w:r w:rsidR="0004170A">
        <w:rPr>
          <w:rFonts w:ascii="Times New Roman" w:eastAsia="Times New Roman" w:hAnsi="Times New Roman" w:cs="Times New Roman"/>
          <w:color w:val="000000"/>
          <w:sz w:val="24"/>
          <w:szCs w:val="24"/>
          <w:lang w:val="uk-UA"/>
        </w:rPr>
        <w:t>вважає</w:t>
      </w:r>
      <w:r w:rsidR="00A75065" w:rsidRPr="00A75065">
        <w:rPr>
          <w:rFonts w:ascii="Times New Roman" w:eastAsia="Times New Roman" w:hAnsi="Times New Roman" w:cs="Times New Roman"/>
          <w:color w:val="000000"/>
          <w:sz w:val="24"/>
          <w:szCs w:val="24"/>
        </w:rPr>
        <w:t xml:space="preserve">, </w:t>
      </w:r>
      <w:r w:rsidR="004A21D6" w:rsidRPr="004A21D6">
        <w:rPr>
          <w:rFonts w:ascii="Times New Roman" w:eastAsia="Times New Roman" w:hAnsi="Times New Roman" w:cs="Times New Roman"/>
          <w:color w:val="000000"/>
          <w:sz w:val="24"/>
          <w:szCs w:val="24"/>
        </w:rPr>
        <w:t>що дії кандидата під час розгляду зазначен</w:t>
      </w:r>
      <w:r w:rsidR="0079344A">
        <w:rPr>
          <w:rFonts w:ascii="Times New Roman" w:eastAsia="Times New Roman" w:hAnsi="Times New Roman" w:cs="Times New Roman"/>
          <w:color w:val="000000"/>
          <w:sz w:val="24"/>
          <w:szCs w:val="24"/>
          <w:lang w:val="uk-UA"/>
        </w:rPr>
        <w:t xml:space="preserve">ого </w:t>
      </w:r>
      <w:r w:rsidR="004A21D6" w:rsidRPr="004A21D6">
        <w:rPr>
          <w:rFonts w:ascii="Times New Roman" w:eastAsia="Times New Roman" w:hAnsi="Times New Roman" w:cs="Times New Roman"/>
          <w:color w:val="000000"/>
          <w:sz w:val="24"/>
          <w:szCs w:val="24"/>
        </w:rPr>
        <w:t>спор</w:t>
      </w:r>
      <w:r w:rsidR="0079344A">
        <w:rPr>
          <w:rFonts w:ascii="Times New Roman" w:eastAsia="Times New Roman" w:hAnsi="Times New Roman" w:cs="Times New Roman"/>
          <w:color w:val="000000"/>
          <w:sz w:val="24"/>
          <w:szCs w:val="24"/>
          <w:lang w:val="uk-UA"/>
        </w:rPr>
        <w:t>у</w:t>
      </w:r>
      <w:r w:rsidR="004A21D6" w:rsidRPr="004A21D6">
        <w:rPr>
          <w:rFonts w:ascii="Times New Roman" w:eastAsia="Times New Roman" w:hAnsi="Times New Roman" w:cs="Times New Roman"/>
          <w:color w:val="000000"/>
          <w:sz w:val="24"/>
          <w:szCs w:val="24"/>
        </w:rPr>
        <w:t xml:space="preserve"> не є достатніми для висновку про невідповідність його критеріям доброчесності та професійної етики. Водночас Комісія констатує, що розгляд справ про визначення місця проживання дітей в умовах воєнного стану протягом одного місяця, а також проведення підготовчого засідання до спливу встановленого законом строку для подання відзиву з позиції стороннього спостерігача не сприяють зміцненню суспільної довіри до суду.</w:t>
      </w:r>
    </w:p>
    <w:p w:rsidR="00846CC2" w:rsidRDefault="00846CC2" w:rsidP="004F72B7">
      <w:pPr>
        <w:spacing w:after="0" w:line="240" w:lineRule="auto"/>
        <w:ind w:firstLine="720"/>
        <w:jc w:val="both"/>
        <w:rPr>
          <w:rFonts w:ascii="Times New Roman" w:eastAsia="Times New Roman" w:hAnsi="Times New Roman" w:cs="Times New Roman"/>
          <w:color w:val="000000"/>
          <w:sz w:val="24"/>
          <w:szCs w:val="24"/>
        </w:rPr>
      </w:pPr>
      <w:r w:rsidRPr="00846CC2">
        <w:rPr>
          <w:rFonts w:ascii="Times New Roman" w:eastAsia="Times New Roman" w:hAnsi="Times New Roman" w:cs="Times New Roman"/>
          <w:color w:val="000000"/>
          <w:sz w:val="24"/>
          <w:szCs w:val="24"/>
        </w:rPr>
        <w:t xml:space="preserve">Показник «сумлінність» означає старанне, ретельне та відповідальне виконання суддею (кандидатом) своїх обов’язків (пункт 19 Єдиних показників). </w:t>
      </w:r>
    </w:p>
    <w:p w:rsidR="002A172E" w:rsidRPr="002A172E" w:rsidRDefault="005E4AD4" w:rsidP="004F72B7">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 xml:space="preserve">У </w:t>
      </w:r>
      <w:r w:rsidR="000D2FB9" w:rsidRPr="004F72B7">
        <w:rPr>
          <w:rFonts w:ascii="Times New Roman" w:eastAsia="Times New Roman" w:hAnsi="Times New Roman" w:cs="Times New Roman"/>
          <w:color w:val="000000"/>
          <w:sz w:val="24"/>
          <w:szCs w:val="24"/>
        </w:rPr>
        <w:t>зв’язку з викладеним</w:t>
      </w:r>
      <w:r w:rsidR="002A172E">
        <w:rPr>
          <w:rFonts w:ascii="Times New Roman" w:eastAsia="Times New Roman" w:hAnsi="Times New Roman" w:cs="Times New Roman"/>
          <w:color w:val="000000"/>
          <w:sz w:val="24"/>
          <w:szCs w:val="24"/>
          <w:lang w:val="uk-UA"/>
        </w:rPr>
        <w:t xml:space="preserve"> </w:t>
      </w:r>
      <w:r w:rsidR="002A172E" w:rsidRPr="002A172E">
        <w:rPr>
          <w:rFonts w:ascii="Times New Roman" w:eastAsia="Times New Roman" w:hAnsi="Times New Roman" w:cs="Times New Roman"/>
          <w:color w:val="000000"/>
          <w:sz w:val="24"/>
          <w:szCs w:val="24"/>
        </w:rPr>
        <w:t xml:space="preserve">Комісія визнає зазначене порушення суттєвим, </w:t>
      </w:r>
      <w:r>
        <w:rPr>
          <w:rFonts w:ascii="Times New Roman" w:eastAsia="Times New Roman" w:hAnsi="Times New Roman" w:cs="Times New Roman"/>
          <w:color w:val="000000"/>
          <w:sz w:val="24"/>
          <w:szCs w:val="24"/>
          <w:lang w:val="uk-UA"/>
        </w:rPr>
        <w:t xml:space="preserve"> </w:t>
      </w:r>
      <w:r w:rsidR="002A172E" w:rsidRPr="002A172E">
        <w:rPr>
          <w:rFonts w:ascii="Times New Roman" w:eastAsia="Times New Roman" w:hAnsi="Times New Roman" w:cs="Times New Roman"/>
          <w:color w:val="000000"/>
          <w:sz w:val="24"/>
          <w:szCs w:val="24"/>
        </w:rPr>
        <w:t>що є підставою для зниження кількості балів за показником «</w:t>
      </w:r>
      <w:r w:rsidR="002A172E">
        <w:rPr>
          <w:rFonts w:ascii="Times New Roman" w:eastAsia="Times New Roman" w:hAnsi="Times New Roman" w:cs="Times New Roman"/>
          <w:color w:val="000000"/>
          <w:sz w:val="24"/>
          <w:szCs w:val="24"/>
          <w:lang w:val="uk-UA"/>
        </w:rPr>
        <w:t>сумлін</w:t>
      </w:r>
      <w:r w:rsidR="004A21D6">
        <w:rPr>
          <w:rFonts w:ascii="Times New Roman" w:eastAsia="Times New Roman" w:hAnsi="Times New Roman" w:cs="Times New Roman"/>
          <w:color w:val="000000"/>
          <w:sz w:val="24"/>
          <w:szCs w:val="24"/>
          <w:lang w:val="uk-UA"/>
        </w:rPr>
        <w:t>н</w:t>
      </w:r>
      <w:r w:rsidR="002A172E">
        <w:rPr>
          <w:rFonts w:ascii="Times New Roman" w:eastAsia="Times New Roman" w:hAnsi="Times New Roman" w:cs="Times New Roman"/>
          <w:color w:val="000000"/>
          <w:sz w:val="24"/>
          <w:szCs w:val="24"/>
          <w:lang w:val="uk-UA"/>
        </w:rPr>
        <w:t>ість</w:t>
      </w:r>
      <w:r w:rsidR="002A172E" w:rsidRPr="002A172E">
        <w:rPr>
          <w:rFonts w:ascii="Times New Roman" w:eastAsia="Times New Roman" w:hAnsi="Times New Roman" w:cs="Times New Roman"/>
          <w:color w:val="000000"/>
          <w:sz w:val="24"/>
          <w:szCs w:val="24"/>
        </w:rPr>
        <w:t>» критер</w:t>
      </w:r>
      <w:r w:rsidR="005747DB">
        <w:rPr>
          <w:rFonts w:ascii="Times New Roman" w:eastAsia="Times New Roman" w:hAnsi="Times New Roman" w:cs="Times New Roman"/>
          <w:color w:val="000000"/>
          <w:sz w:val="24"/>
          <w:szCs w:val="24"/>
          <w:lang w:val="uk-UA"/>
        </w:rPr>
        <w:t>іїв</w:t>
      </w:r>
      <w:r w:rsidR="002A172E" w:rsidRPr="002A172E">
        <w:rPr>
          <w:rFonts w:ascii="Times New Roman" w:eastAsia="Times New Roman" w:hAnsi="Times New Roman" w:cs="Times New Roman"/>
          <w:color w:val="000000"/>
          <w:sz w:val="24"/>
          <w:szCs w:val="24"/>
        </w:rPr>
        <w:t xml:space="preserve"> доброчесності та професійної етики на 15 балів.</w:t>
      </w:r>
    </w:p>
    <w:p w:rsidR="00D419C9" w:rsidRDefault="000D2FB9">
      <w:pPr>
        <w:spacing w:after="0" w:line="240" w:lineRule="auto"/>
        <w:ind w:firstLine="708"/>
        <w:jc w:val="both"/>
        <w:rPr>
          <w:rFonts w:ascii="Times New Roman" w:eastAsia="Times New Roman" w:hAnsi="Times New Roman" w:cs="Times New Roman"/>
          <w:sz w:val="24"/>
          <w:szCs w:val="24"/>
          <w:highlight w:val="white"/>
        </w:rPr>
      </w:pPr>
      <w:bookmarkStart w:id="17" w:name="_d6ykgabtt9oe" w:colFirst="0" w:colLast="0"/>
      <w:bookmarkEnd w:id="17"/>
      <w:r>
        <w:rPr>
          <w:rFonts w:ascii="Times New Roman" w:eastAsia="Times New Roman" w:hAnsi="Times New Roman" w:cs="Times New Roman"/>
          <w:color w:val="000000"/>
          <w:sz w:val="24"/>
          <w:szCs w:val="24"/>
          <w:highlight w:val="white"/>
        </w:rPr>
        <w:lastRenderedPageBreak/>
        <w:t>Стосовно інших обставин, обговорених під час співбесіди, Комісією не встановлено фактів, які б свідчили про порушення кандидатом Мальцевим С.О. критеріїв професійної етики та доброчесності та впливали б на їх оцінку.</w:t>
      </w:r>
    </w:p>
    <w:p w:rsidR="00D419C9" w:rsidRDefault="000D2FB9">
      <w:pPr>
        <w:shd w:val="clear" w:color="auto" w:fill="FFFFFF"/>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результатами дослідження досьє, письмових пояснень та співбесіди з кандидатом, а також голосувань під час закритого обговорення за відповідними показниками сумарний бал, отриманий за цими критеріями, становить 255 балів із 300 можливих, що </w:t>
      </w:r>
      <w:r w:rsidR="005747DB">
        <w:rPr>
          <w:rFonts w:ascii="Times New Roman" w:eastAsia="Times New Roman" w:hAnsi="Times New Roman" w:cs="Times New Roman"/>
          <w:sz w:val="24"/>
          <w:szCs w:val="24"/>
          <w:lang w:val="uk-UA"/>
        </w:rPr>
        <w:t>вище</w:t>
      </w:r>
      <w:r>
        <w:rPr>
          <w:rFonts w:ascii="Times New Roman" w:eastAsia="Times New Roman" w:hAnsi="Times New Roman" w:cs="Times New Roman"/>
          <w:sz w:val="24"/>
          <w:szCs w:val="24"/>
        </w:rPr>
        <w:t xml:space="preserve"> за 75% (225</w:t>
      </w:r>
      <w:r>
        <w:rPr>
          <w:rFonts w:ascii="Times New Roman" w:eastAsia="Times New Roman" w:hAnsi="Times New Roman" w:cs="Times New Roman"/>
          <w:sz w:val="24"/>
          <w:szCs w:val="24"/>
          <w:highlight w:val="white"/>
        </w:rPr>
        <w:t> </w:t>
      </w:r>
      <w:r>
        <w:rPr>
          <w:rFonts w:ascii="Times New Roman" w:eastAsia="Times New Roman" w:hAnsi="Times New Roman" w:cs="Times New Roman"/>
          <w:sz w:val="24"/>
          <w:szCs w:val="24"/>
        </w:rPr>
        <w:t>балів) максимально можливого бала, тому Комісія виснує, що кандидат відповідає критерію професійної етики та доброчесності.</w:t>
      </w:r>
    </w:p>
    <w:p w:rsidR="00D419C9" w:rsidRDefault="000D2FB9">
      <w:pPr>
        <w:shd w:val="clear" w:color="auto" w:fill="FFFFFF"/>
        <w:tabs>
          <w:tab w:val="left" w:pos="426"/>
        </w:tabs>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 за результатами кваліфікаційного оцінювання.</w:t>
      </w:r>
    </w:p>
    <w:tbl>
      <w:tblPr>
        <w:tblStyle w:val="a8"/>
        <w:tblW w:w="968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774"/>
        <w:gridCol w:w="3843"/>
        <w:gridCol w:w="1967"/>
        <w:gridCol w:w="2105"/>
      </w:tblGrid>
      <w:tr w:rsidR="00D419C9">
        <w:trPr>
          <w:trHeight w:val="324"/>
        </w:trPr>
        <w:tc>
          <w:tcPr>
            <w:tcW w:w="1774" w:type="dxa"/>
            <w:shd w:val="clear" w:color="auto" w:fill="F2F2F2"/>
          </w:tcPr>
          <w:p w:rsidR="00D419C9" w:rsidRDefault="000D2FB9">
            <w:pPr>
              <w:tabs>
                <w:tab w:val="left" w:pos="426"/>
              </w:tabs>
              <w:jc w:val="center"/>
              <w:rPr>
                <w:rFonts w:ascii="Times New Roman" w:eastAsia="Times New Roman" w:hAnsi="Times New Roman" w:cs="Times New Roman"/>
                <w:b/>
                <w:bCs/>
              </w:rPr>
            </w:pPr>
            <w:r>
              <w:rPr>
                <w:rFonts w:ascii="Times New Roman" w:eastAsia="Times New Roman" w:hAnsi="Times New Roman" w:cs="Times New Roman"/>
                <w:b/>
                <w:bCs/>
              </w:rPr>
              <w:t>КРИТЕРІЇ</w:t>
            </w:r>
          </w:p>
        </w:tc>
        <w:tc>
          <w:tcPr>
            <w:tcW w:w="3843" w:type="dxa"/>
            <w:shd w:val="clear" w:color="auto" w:fill="F2F2F2"/>
          </w:tcPr>
          <w:p w:rsidR="00D419C9" w:rsidRDefault="000D2FB9">
            <w:pPr>
              <w:tabs>
                <w:tab w:val="left" w:pos="426"/>
              </w:tabs>
              <w:jc w:val="center"/>
              <w:rPr>
                <w:rFonts w:ascii="Times New Roman" w:eastAsia="Times New Roman" w:hAnsi="Times New Roman" w:cs="Times New Roman"/>
                <w:b/>
                <w:bCs/>
              </w:rPr>
            </w:pPr>
            <w:r>
              <w:rPr>
                <w:rFonts w:ascii="Times New Roman" w:eastAsia="Times New Roman" w:hAnsi="Times New Roman" w:cs="Times New Roman"/>
                <w:b/>
                <w:bCs/>
              </w:rPr>
              <w:t>ПОКАЗНИКИ</w:t>
            </w:r>
          </w:p>
        </w:tc>
        <w:tc>
          <w:tcPr>
            <w:tcW w:w="1967" w:type="dxa"/>
            <w:shd w:val="clear" w:color="auto" w:fill="F2F2F2"/>
          </w:tcPr>
          <w:p w:rsidR="00D419C9" w:rsidRDefault="000D2FB9">
            <w:pPr>
              <w:tabs>
                <w:tab w:val="left" w:pos="426"/>
              </w:tabs>
              <w:jc w:val="center"/>
              <w:rPr>
                <w:rFonts w:ascii="Times New Roman" w:eastAsia="Times New Roman" w:hAnsi="Times New Roman" w:cs="Times New Roman"/>
                <w:b/>
                <w:bCs/>
              </w:rPr>
            </w:pPr>
            <w:r>
              <w:rPr>
                <w:rFonts w:ascii="Times New Roman" w:eastAsia="Times New Roman" w:hAnsi="Times New Roman" w:cs="Times New Roman"/>
                <w:b/>
                <w:bCs/>
              </w:rPr>
              <w:t>РЕЗУЛЬТАТ </w:t>
            </w:r>
          </w:p>
          <w:p w:rsidR="00D419C9" w:rsidRDefault="000D2FB9">
            <w:pPr>
              <w:tabs>
                <w:tab w:val="left" w:pos="426"/>
              </w:tabs>
              <w:jc w:val="center"/>
              <w:rPr>
                <w:rFonts w:ascii="Times New Roman" w:eastAsia="Times New Roman" w:hAnsi="Times New Roman" w:cs="Times New Roman"/>
                <w:b/>
                <w:bCs/>
              </w:rPr>
            </w:pPr>
            <w:r>
              <w:rPr>
                <w:rFonts w:ascii="Times New Roman" w:eastAsia="Times New Roman" w:hAnsi="Times New Roman" w:cs="Times New Roman"/>
                <w:b/>
                <w:bCs/>
              </w:rPr>
              <w:t>(за показником)</w:t>
            </w:r>
          </w:p>
        </w:tc>
        <w:tc>
          <w:tcPr>
            <w:tcW w:w="2105" w:type="dxa"/>
            <w:shd w:val="clear" w:color="auto" w:fill="F2F2F2"/>
          </w:tcPr>
          <w:p w:rsidR="00D419C9" w:rsidRDefault="000D2FB9">
            <w:pPr>
              <w:tabs>
                <w:tab w:val="left" w:pos="426"/>
              </w:tabs>
              <w:jc w:val="center"/>
              <w:rPr>
                <w:rFonts w:ascii="Times New Roman" w:eastAsia="Times New Roman" w:hAnsi="Times New Roman" w:cs="Times New Roman"/>
                <w:b/>
                <w:bCs/>
              </w:rPr>
            </w:pPr>
            <w:r>
              <w:rPr>
                <w:rFonts w:ascii="Times New Roman" w:eastAsia="Times New Roman" w:hAnsi="Times New Roman" w:cs="Times New Roman"/>
                <w:b/>
                <w:bCs/>
              </w:rPr>
              <w:t>РЕЗУЛЬТАТ </w:t>
            </w:r>
            <w:r>
              <w:rPr>
                <w:rFonts w:ascii="Times New Roman" w:eastAsia="Times New Roman" w:hAnsi="Times New Roman" w:cs="Times New Roman"/>
                <w:b/>
                <w:bCs/>
              </w:rPr>
              <w:br/>
              <w:t>(за критерієм)</w:t>
            </w:r>
          </w:p>
        </w:tc>
      </w:tr>
      <w:tr w:rsidR="00D419C9">
        <w:trPr>
          <w:trHeight w:val="158"/>
        </w:trPr>
        <w:tc>
          <w:tcPr>
            <w:tcW w:w="1774" w:type="dxa"/>
            <w:vMerge w:val="restart"/>
            <w:vAlign w:val="center"/>
          </w:tcPr>
          <w:p w:rsidR="00D419C9" w:rsidRDefault="000D2FB9">
            <w:pPr>
              <w:tabs>
                <w:tab w:val="left" w:pos="426"/>
              </w:tabs>
              <w:rPr>
                <w:rFonts w:ascii="Times New Roman" w:eastAsia="Times New Roman" w:hAnsi="Times New Roman" w:cs="Times New Roman"/>
                <w:b/>
                <w:bCs/>
              </w:rPr>
            </w:pPr>
            <w:r>
              <w:rPr>
                <w:rFonts w:ascii="Times New Roman" w:eastAsia="Times New Roman" w:hAnsi="Times New Roman" w:cs="Times New Roman"/>
              </w:rPr>
              <w:t>Професійна компетентність</w:t>
            </w:r>
          </w:p>
        </w:tc>
        <w:tc>
          <w:tcPr>
            <w:tcW w:w="3843" w:type="dxa"/>
          </w:tcPr>
          <w:p w:rsidR="00D419C9" w:rsidRDefault="000D2FB9">
            <w:pPr>
              <w:tabs>
                <w:tab w:val="left" w:pos="426"/>
              </w:tabs>
              <w:jc w:val="both"/>
              <w:rPr>
                <w:rFonts w:ascii="Times New Roman" w:eastAsia="Times New Roman" w:hAnsi="Times New Roman" w:cs="Times New Roman"/>
              </w:rPr>
            </w:pPr>
            <w:r>
              <w:rPr>
                <w:rFonts w:ascii="Times New Roman" w:eastAsia="Times New Roman" w:hAnsi="Times New Roman" w:cs="Times New Roman"/>
              </w:rPr>
              <w:t>Когнітивні здібності</w:t>
            </w:r>
          </w:p>
        </w:tc>
        <w:tc>
          <w:tcPr>
            <w:tcW w:w="1967" w:type="dxa"/>
            <w:vAlign w:val="center"/>
          </w:tcPr>
          <w:p w:rsidR="00D419C9" w:rsidRDefault="000D2FB9">
            <w:pPr>
              <w:tabs>
                <w:tab w:val="left" w:pos="426"/>
              </w:tabs>
              <w:jc w:val="center"/>
              <w:rPr>
                <w:rFonts w:ascii="Times New Roman" w:eastAsia="Times New Roman" w:hAnsi="Times New Roman" w:cs="Times New Roman"/>
              </w:rPr>
            </w:pPr>
            <w:r>
              <w:rPr>
                <w:rFonts w:ascii="Times New Roman" w:eastAsia="Times New Roman" w:hAnsi="Times New Roman" w:cs="Times New Roman"/>
              </w:rPr>
              <w:t>44,7</w:t>
            </w:r>
          </w:p>
        </w:tc>
        <w:tc>
          <w:tcPr>
            <w:tcW w:w="2105" w:type="dxa"/>
            <w:vMerge w:val="restart"/>
            <w:vAlign w:val="center"/>
          </w:tcPr>
          <w:p w:rsidR="00D419C9" w:rsidRDefault="000D2FB9">
            <w:pPr>
              <w:tabs>
                <w:tab w:val="left" w:pos="426"/>
              </w:tabs>
              <w:rPr>
                <w:rFonts w:ascii="Times New Roman" w:eastAsia="Times New Roman" w:hAnsi="Times New Roman" w:cs="Times New Roman"/>
              </w:rPr>
            </w:pPr>
            <w:r>
              <w:rPr>
                <w:rFonts w:ascii="Times New Roman" w:eastAsia="Times New Roman" w:hAnsi="Times New Roman" w:cs="Times New Roman"/>
              </w:rPr>
              <w:t xml:space="preserve">         353,2</w:t>
            </w:r>
          </w:p>
        </w:tc>
      </w:tr>
      <w:tr w:rsidR="00D419C9">
        <w:trPr>
          <w:trHeight w:val="158"/>
        </w:trPr>
        <w:tc>
          <w:tcPr>
            <w:tcW w:w="1774" w:type="dxa"/>
            <w:vMerge/>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843" w:type="dxa"/>
          </w:tcPr>
          <w:p w:rsidR="00D419C9" w:rsidRDefault="000D2FB9">
            <w:pPr>
              <w:tabs>
                <w:tab w:val="left" w:pos="426"/>
              </w:tabs>
              <w:jc w:val="both"/>
              <w:rPr>
                <w:rFonts w:ascii="Times New Roman" w:eastAsia="Times New Roman" w:hAnsi="Times New Roman" w:cs="Times New Roman"/>
                <w:b/>
                <w:bCs/>
              </w:rPr>
            </w:pPr>
            <w:r>
              <w:rPr>
                <w:rFonts w:ascii="Times New Roman" w:eastAsia="Times New Roman" w:hAnsi="Times New Roman" w:cs="Times New Roman"/>
              </w:rPr>
              <w:t>Знання історії української державності</w:t>
            </w:r>
          </w:p>
        </w:tc>
        <w:tc>
          <w:tcPr>
            <w:tcW w:w="1967" w:type="dxa"/>
            <w:vAlign w:val="center"/>
          </w:tcPr>
          <w:p w:rsidR="00D419C9" w:rsidRDefault="000D2FB9">
            <w:pPr>
              <w:tabs>
                <w:tab w:val="left" w:pos="426"/>
              </w:tabs>
              <w:jc w:val="center"/>
              <w:rPr>
                <w:rFonts w:ascii="Times New Roman" w:eastAsia="Times New Roman" w:hAnsi="Times New Roman" w:cs="Times New Roman"/>
              </w:rPr>
            </w:pPr>
            <w:r>
              <w:rPr>
                <w:rFonts w:ascii="Times New Roman" w:eastAsia="Times New Roman" w:hAnsi="Times New Roman" w:cs="Times New Roman"/>
              </w:rPr>
              <w:t>40</w:t>
            </w:r>
          </w:p>
        </w:tc>
        <w:tc>
          <w:tcPr>
            <w:tcW w:w="2105" w:type="dxa"/>
            <w:vMerge/>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rPr>
            </w:pPr>
          </w:p>
        </w:tc>
      </w:tr>
      <w:tr w:rsidR="00D419C9">
        <w:trPr>
          <w:trHeight w:val="158"/>
        </w:trPr>
        <w:tc>
          <w:tcPr>
            <w:tcW w:w="1774" w:type="dxa"/>
            <w:vMerge/>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843" w:type="dxa"/>
          </w:tcPr>
          <w:p w:rsidR="00D419C9" w:rsidRDefault="000D2FB9">
            <w:pPr>
              <w:tabs>
                <w:tab w:val="left" w:pos="426"/>
              </w:tabs>
              <w:jc w:val="both"/>
              <w:rPr>
                <w:rFonts w:ascii="Times New Roman" w:eastAsia="Times New Roman" w:hAnsi="Times New Roman" w:cs="Times New Roman"/>
                <w:b/>
                <w:bCs/>
              </w:rPr>
            </w:pPr>
            <w:r>
              <w:rPr>
                <w:rFonts w:ascii="Times New Roman" w:eastAsia="Times New Roman" w:hAnsi="Times New Roman" w:cs="Times New Roman"/>
              </w:rPr>
              <w:t>Знання у сфері права та спеціалізації суду</w:t>
            </w:r>
          </w:p>
        </w:tc>
        <w:tc>
          <w:tcPr>
            <w:tcW w:w="1967" w:type="dxa"/>
            <w:vAlign w:val="center"/>
          </w:tcPr>
          <w:p w:rsidR="00D419C9" w:rsidRDefault="000D2FB9">
            <w:pPr>
              <w:tabs>
                <w:tab w:val="left" w:pos="426"/>
              </w:tabs>
              <w:jc w:val="center"/>
              <w:rPr>
                <w:rFonts w:ascii="Times New Roman" w:eastAsia="Times New Roman" w:hAnsi="Times New Roman" w:cs="Times New Roman"/>
              </w:rPr>
            </w:pPr>
            <w:r>
              <w:rPr>
                <w:rFonts w:ascii="Times New Roman" w:eastAsia="Times New Roman" w:hAnsi="Times New Roman" w:cs="Times New Roman"/>
              </w:rPr>
              <w:t>147</w:t>
            </w:r>
          </w:p>
        </w:tc>
        <w:tc>
          <w:tcPr>
            <w:tcW w:w="2105" w:type="dxa"/>
            <w:vMerge/>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rPr>
            </w:pPr>
          </w:p>
        </w:tc>
      </w:tr>
      <w:tr w:rsidR="00D419C9">
        <w:trPr>
          <w:trHeight w:val="158"/>
        </w:trPr>
        <w:tc>
          <w:tcPr>
            <w:tcW w:w="1774" w:type="dxa"/>
            <w:vMerge/>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843" w:type="dxa"/>
          </w:tcPr>
          <w:p w:rsidR="00D419C9" w:rsidRDefault="000D2FB9">
            <w:pPr>
              <w:tabs>
                <w:tab w:val="left" w:pos="426"/>
              </w:tabs>
              <w:jc w:val="both"/>
              <w:rPr>
                <w:rFonts w:ascii="Times New Roman" w:eastAsia="Times New Roman" w:hAnsi="Times New Roman" w:cs="Times New Roman"/>
              </w:rPr>
            </w:pPr>
            <w:r>
              <w:rPr>
                <w:rFonts w:ascii="Times New Roman" w:eastAsia="Times New Roman" w:hAnsi="Times New Roman" w:cs="Times New Roman"/>
              </w:rPr>
              <w:t>Здатність практичного застосування знань у сфері права у суді відповідного рівня та спеціалізації</w:t>
            </w:r>
          </w:p>
          <w:p w:rsidR="00D419C9" w:rsidRDefault="00D419C9">
            <w:pPr>
              <w:tabs>
                <w:tab w:val="left" w:pos="426"/>
              </w:tabs>
              <w:jc w:val="both"/>
              <w:rPr>
                <w:rFonts w:ascii="Times New Roman" w:eastAsia="Times New Roman" w:hAnsi="Times New Roman" w:cs="Times New Roman"/>
                <w:b/>
                <w:bCs/>
              </w:rPr>
            </w:pPr>
          </w:p>
        </w:tc>
        <w:tc>
          <w:tcPr>
            <w:tcW w:w="1967" w:type="dxa"/>
            <w:vAlign w:val="center"/>
          </w:tcPr>
          <w:p w:rsidR="00D419C9" w:rsidRDefault="000D2FB9">
            <w:pPr>
              <w:tabs>
                <w:tab w:val="left" w:pos="426"/>
              </w:tabs>
              <w:jc w:val="center"/>
              <w:rPr>
                <w:rFonts w:ascii="Times New Roman" w:eastAsia="Times New Roman" w:hAnsi="Times New Roman" w:cs="Times New Roman"/>
              </w:rPr>
            </w:pPr>
            <w:r>
              <w:rPr>
                <w:rFonts w:ascii="Times New Roman" w:eastAsia="Times New Roman" w:hAnsi="Times New Roman" w:cs="Times New Roman"/>
              </w:rPr>
              <w:t>121,5</w:t>
            </w:r>
          </w:p>
        </w:tc>
        <w:tc>
          <w:tcPr>
            <w:tcW w:w="2105" w:type="dxa"/>
            <w:vMerge/>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rPr>
            </w:pPr>
          </w:p>
        </w:tc>
      </w:tr>
      <w:tr w:rsidR="00D419C9">
        <w:trPr>
          <w:trHeight w:val="158"/>
        </w:trPr>
        <w:tc>
          <w:tcPr>
            <w:tcW w:w="1774" w:type="dxa"/>
            <w:vMerge w:val="restart"/>
            <w:vAlign w:val="center"/>
          </w:tcPr>
          <w:p w:rsidR="00D419C9" w:rsidRDefault="000D2FB9">
            <w:pPr>
              <w:tabs>
                <w:tab w:val="left" w:pos="426"/>
              </w:tabs>
              <w:rPr>
                <w:rFonts w:ascii="Times New Roman" w:eastAsia="Times New Roman" w:hAnsi="Times New Roman" w:cs="Times New Roman"/>
                <w:b/>
                <w:bCs/>
              </w:rPr>
            </w:pPr>
            <w:r>
              <w:rPr>
                <w:rFonts w:ascii="Times New Roman" w:eastAsia="Times New Roman" w:hAnsi="Times New Roman" w:cs="Times New Roman"/>
              </w:rPr>
              <w:t>Особиста компетентність</w:t>
            </w:r>
          </w:p>
        </w:tc>
        <w:tc>
          <w:tcPr>
            <w:tcW w:w="3843" w:type="dxa"/>
          </w:tcPr>
          <w:p w:rsidR="00D419C9" w:rsidRDefault="000D2FB9">
            <w:pPr>
              <w:tabs>
                <w:tab w:val="left" w:pos="426"/>
              </w:tabs>
              <w:jc w:val="both"/>
              <w:rPr>
                <w:rFonts w:ascii="Times New Roman" w:eastAsia="Times New Roman" w:hAnsi="Times New Roman" w:cs="Times New Roman"/>
              </w:rPr>
            </w:pPr>
            <w:r>
              <w:rPr>
                <w:rFonts w:ascii="Times New Roman" w:eastAsia="Times New Roman" w:hAnsi="Times New Roman" w:cs="Times New Roman"/>
              </w:rPr>
              <w:t>Рішучість та відповідальність</w:t>
            </w:r>
          </w:p>
        </w:tc>
        <w:tc>
          <w:tcPr>
            <w:tcW w:w="1967" w:type="dxa"/>
            <w:vAlign w:val="center"/>
          </w:tcPr>
          <w:p w:rsidR="00D419C9" w:rsidRDefault="000D2FB9">
            <w:pPr>
              <w:tabs>
                <w:tab w:val="left" w:pos="426"/>
              </w:tabs>
              <w:jc w:val="center"/>
              <w:rPr>
                <w:rFonts w:ascii="Times New Roman" w:eastAsia="Times New Roman" w:hAnsi="Times New Roman" w:cs="Times New Roman"/>
              </w:rPr>
            </w:pPr>
            <w:r>
              <w:rPr>
                <w:rFonts w:ascii="Times New Roman" w:eastAsia="Times New Roman" w:hAnsi="Times New Roman" w:cs="Times New Roman"/>
              </w:rPr>
              <w:t>19</w:t>
            </w:r>
          </w:p>
        </w:tc>
        <w:tc>
          <w:tcPr>
            <w:tcW w:w="2105" w:type="dxa"/>
            <w:vMerge w:val="restart"/>
            <w:vAlign w:val="center"/>
          </w:tcPr>
          <w:p w:rsidR="00D419C9" w:rsidRDefault="000D2FB9">
            <w:pPr>
              <w:tabs>
                <w:tab w:val="left" w:pos="426"/>
              </w:tabs>
              <w:rPr>
                <w:rFonts w:ascii="Times New Roman" w:eastAsia="Times New Roman" w:hAnsi="Times New Roman" w:cs="Times New Roman"/>
              </w:rPr>
            </w:pPr>
            <w:r>
              <w:rPr>
                <w:rFonts w:ascii="Times New Roman" w:eastAsia="Times New Roman" w:hAnsi="Times New Roman" w:cs="Times New Roman"/>
              </w:rPr>
              <w:t xml:space="preserve">          38</w:t>
            </w:r>
          </w:p>
        </w:tc>
      </w:tr>
      <w:tr w:rsidR="00D419C9">
        <w:trPr>
          <w:trHeight w:val="158"/>
        </w:trPr>
        <w:tc>
          <w:tcPr>
            <w:tcW w:w="1774" w:type="dxa"/>
            <w:vMerge/>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843" w:type="dxa"/>
          </w:tcPr>
          <w:p w:rsidR="00D419C9" w:rsidRDefault="000D2FB9">
            <w:pPr>
              <w:tabs>
                <w:tab w:val="left" w:pos="426"/>
              </w:tabs>
              <w:jc w:val="both"/>
              <w:rPr>
                <w:rFonts w:ascii="Times New Roman" w:eastAsia="Times New Roman" w:hAnsi="Times New Roman" w:cs="Times New Roman"/>
              </w:rPr>
            </w:pPr>
            <w:r>
              <w:rPr>
                <w:rFonts w:ascii="Times New Roman" w:eastAsia="Times New Roman" w:hAnsi="Times New Roman" w:cs="Times New Roman"/>
              </w:rPr>
              <w:t>Безперервний розвиток</w:t>
            </w:r>
          </w:p>
        </w:tc>
        <w:tc>
          <w:tcPr>
            <w:tcW w:w="1967" w:type="dxa"/>
            <w:vAlign w:val="center"/>
          </w:tcPr>
          <w:p w:rsidR="00D419C9" w:rsidRDefault="000D2FB9">
            <w:pPr>
              <w:jc w:val="center"/>
              <w:rPr>
                <w:rFonts w:ascii="Times New Roman" w:eastAsia="Times New Roman" w:hAnsi="Times New Roman" w:cs="Times New Roman"/>
              </w:rPr>
            </w:pPr>
            <w:r>
              <w:rPr>
                <w:rFonts w:ascii="Times New Roman" w:eastAsia="Times New Roman" w:hAnsi="Times New Roman" w:cs="Times New Roman"/>
              </w:rPr>
              <w:t>19</w:t>
            </w:r>
          </w:p>
        </w:tc>
        <w:tc>
          <w:tcPr>
            <w:tcW w:w="2105" w:type="dxa"/>
            <w:vMerge/>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rPr>
            </w:pPr>
          </w:p>
        </w:tc>
      </w:tr>
      <w:tr w:rsidR="00D419C9">
        <w:trPr>
          <w:trHeight w:val="158"/>
        </w:trPr>
        <w:tc>
          <w:tcPr>
            <w:tcW w:w="1774" w:type="dxa"/>
            <w:vMerge w:val="restart"/>
            <w:vAlign w:val="center"/>
          </w:tcPr>
          <w:p w:rsidR="00D419C9" w:rsidRDefault="000D2FB9">
            <w:pPr>
              <w:tabs>
                <w:tab w:val="left" w:pos="426"/>
              </w:tabs>
              <w:rPr>
                <w:rFonts w:ascii="Times New Roman" w:eastAsia="Times New Roman" w:hAnsi="Times New Roman" w:cs="Times New Roman"/>
              </w:rPr>
            </w:pPr>
            <w:r>
              <w:rPr>
                <w:rFonts w:ascii="Times New Roman" w:eastAsia="Times New Roman" w:hAnsi="Times New Roman" w:cs="Times New Roman"/>
              </w:rPr>
              <w:t>Соціальна компетентність</w:t>
            </w:r>
          </w:p>
        </w:tc>
        <w:tc>
          <w:tcPr>
            <w:tcW w:w="3843" w:type="dxa"/>
          </w:tcPr>
          <w:p w:rsidR="00D419C9" w:rsidRDefault="000D2FB9">
            <w:pPr>
              <w:tabs>
                <w:tab w:val="left" w:pos="426"/>
              </w:tabs>
              <w:jc w:val="both"/>
              <w:rPr>
                <w:rFonts w:ascii="Times New Roman" w:eastAsia="Times New Roman" w:hAnsi="Times New Roman" w:cs="Times New Roman"/>
              </w:rPr>
            </w:pPr>
            <w:r>
              <w:rPr>
                <w:rFonts w:ascii="Times New Roman" w:eastAsia="Times New Roman" w:hAnsi="Times New Roman" w:cs="Times New Roman"/>
              </w:rPr>
              <w:t>Ефективна комунікація</w:t>
            </w:r>
          </w:p>
        </w:tc>
        <w:tc>
          <w:tcPr>
            <w:tcW w:w="1967" w:type="dxa"/>
            <w:vAlign w:val="center"/>
          </w:tcPr>
          <w:p w:rsidR="00D419C9" w:rsidRDefault="000D2FB9">
            <w:pPr>
              <w:tabs>
                <w:tab w:val="left" w:pos="426"/>
              </w:tabs>
              <w:jc w:val="center"/>
              <w:rPr>
                <w:rFonts w:ascii="Times New Roman" w:eastAsia="Times New Roman" w:hAnsi="Times New Roman" w:cs="Times New Roman"/>
              </w:rPr>
            </w:pPr>
            <w:r>
              <w:rPr>
                <w:rFonts w:ascii="Times New Roman" w:eastAsia="Times New Roman" w:hAnsi="Times New Roman" w:cs="Times New Roman"/>
              </w:rPr>
              <w:t>9,25</w:t>
            </w:r>
          </w:p>
        </w:tc>
        <w:tc>
          <w:tcPr>
            <w:tcW w:w="2105" w:type="dxa"/>
            <w:vMerge w:val="restart"/>
            <w:vAlign w:val="center"/>
          </w:tcPr>
          <w:p w:rsidR="00D419C9" w:rsidRDefault="000D2FB9">
            <w:pPr>
              <w:tabs>
                <w:tab w:val="left" w:pos="426"/>
              </w:tabs>
              <w:rPr>
                <w:rFonts w:ascii="Times New Roman" w:eastAsia="Times New Roman" w:hAnsi="Times New Roman" w:cs="Times New Roman"/>
              </w:rPr>
            </w:pPr>
            <w:r>
              <w:rPr>
                <w:rFonts w:ascii="Times New Roman" w:eastAsia="Times New Roman" w:hAnsi="Times New Roman" w:cs="Times New Roman"/>
              </w:rPr>
              <w:t xml:space="preserve">           37,5</w:t>
            </w:r>
          </w:p>
        </w:tc>
      </w:tr>
      <w:tr w:rsidR="00D419C9">
        <w:trPr>
          <w:trHeight w:val="158"/>
        </w:trPr>
        <w:tc>
          <w:tcPr>
            <w:tcW w:w="1774" w:type="dxa"/>
            <w:vMerge/>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843" w:type="dxa"/>
          </w:tcPr>
          <w:p w:rsidR="00D419C9" w:rsidRDefault="000D2FB9">
            <w:pPr>
              <w:tabs>
                <w:tab w:val="left" w:pos="426"/>
              </w:tabs>
              <w:jc w:val="both"/>
              <w:rPr>
                <w:rFonts w:ascii="Times New Roman" w:eastAsia="Times New Roman" w:hAnsi="Times New Roman" w:cs="Times New Roman"/>
              </w:rPr>
            </w:pPr>
            <w:r>
              <w:rPr>
                <w:rFonts w:ascii="Times New Roman" w:eastAsia="Times New Roman" w:hAnsi="Times New Roman" w:cs="Times New Roman"/>
              </w:rPr>
              <w:t>Ефективна взаємодія</w:t>
            </w:r>
          </w:p>
        </w:tc>
        <w:tc>
          <w:tcPr>
            <w:tcW w:w="1967" w:type="dxa"/>
            <w:vAlign w:val="center"/>
          </w:tcPr>
          <w:p w:rsidR="00D419C9" w:rsidRDefault="000D2FB9">
            <w:pPr>
              <w:tabs>
                <w:tab w:val="left" w:pos="426"/>
              </w:tabs>
              <w:jc w:val="center"/>
              <w:rPr>
                <w:rFonts w:ascii="Times New Roman" w:eastAsia="Times New Roman" w:hAnsi="Times New Roman" w:cs="Times New Roman"/>
              </w:rPr>
            </w:pPr>
            <w:r>
              <w:rPr>
                <w:rFonts w:ascii="Times New Roman" w:eastAsia="Times New Roman" w:hAnsi="Times New Roman" w:cs="Times New Roman"/>
              </w:rPr>
              <w:t>9,5</w:t>
            </w:r>
          </w:p>
        </w:tc>
        <w:tc>
          <w:tcPr>
            <w:tcW w:w="2105" w:type="dxa"/>
            <w:vMerge/>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rPr>
            </w:pPr>
          </w:p>
        </w:tc>
      </w:tr>
      <w:tr w:rsidR="00D419C9">
        <w:trPr>
          <w:trHeight w:val="158"/>
        </w:trPr>
        <w:tc>
          <w:tcPr>
            <w:tcW w:w="1774" w:type="dxa"/>
            <w:vMerge/>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843" w:type="dxa"/>
          </w:tcPr>
          <w:p w:rsidR="00D419C9" w:rsidRDefault="000D2FB9">
            <w:pPr>
              <w:tabs>
                <w:tab w:val="left" w:pos="426"/>
              </w:tabs>
              <w:jc w:val="both"/>
              <w:rPr>
                <w:rFonts w:ascii="Times New Roman" w:eastAsia="Times New Roman" w:hAnsi="Times New Roman" w:cs="Times New Roman"/>
              </w:rPr>
            </w:pPr>
            <w:r>
              <w:rPr>
                <w:rFonts w:ascii="Times New Roman" w:eastAsia="Times New Roman" w:hAnsi="Times New Roman" w:cs="Times New Roman"/>
              </w:rPr>
              <w:t>Стійкість мотивації</w:t>
            </w:r>
          </w:p>
        </w:tc>
        <w:tc>
          <w:tcPr>
            <w:tcW w:w="1967" w:type="dxa"/>
            <w:vAlign w:val="center"/>
          </w:tcPr>
          <w:p w:rsidR="00D419C9" w:rsidRDefault="000D2FB9">
            <w:pPr>
              <w:tabs>
                <w:tab w:val="left" w:pos="426"/>
              </w:tabs>
              <w:jc w:val="center"/>
              <w:rPr>
                <w:rFonts w:ascii="Times New Roman" w:eastAsia="Times New Roman" w:hAnsi="Times New Roman" w:cs="Times New Roman"/>
              </w:rPr>
            </w:pPr>
            <w:r>
              <w:rPr>
                <w:rFonts w:ascii="Times New Roman" w:eastAsia="Times New Roman" w:hAnsi="Times New Roman" w:cs="Times New Roman"/>
              </w:rPr>
              <w:t>9,75</w:t>
            </w:r>
          </w:p>
        </w:tc>
        <w:tc>
          <w:tcPr>
            <w:tcW w:w="2105" w:type="dxa"/>
            <w:vMerge/>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rPr>
            </w:pPr>
          </w:p>
        </w:tc>
      </w:tr>
      <w:tr w:rsidR="00D419C9">
        <w:trPr>
          <w:trHeight w:val="158"/>
        </w:trPr>
        <w:tc>
          <w:tcPr>
            <w:tcW w:w="1774" w:type="dxa"/>
            <w:vMerge/>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843" w:type="dxa"/>
          </w:tcPr>
          <w:p w:rsidR="00D419C9" w:rsidRDefault="000D2FB9">
            <w:pPr>
              <w:tabs>
                <w:tab w:val="left" w:pos="426"/>
              </w:tabs>
              <w:jc w:val="both"/>
              <w:rPr>
                <w:rFonts w:ascii="Times New Roman" w:eastAsia="Times New Roman" w:hAnsi="Times New Roman" w:cs="Times New Roman"/>
              </w:rPr>
            </w:pPr>
            <w:r>
              <w:rPr>
                <w:rFonts w:ascii="Times New Roman" w:eastAsia="Times New Roman" w:hAnsi="Times New Roman" w:cs="Times New Roman"/>
              </w:rPr>
              <w:t>Емоційна стійкість</w:t>
            </w:r>
          </w:p>
        </w:tc>
        <w:tc>
          <w:tcPr>
            <w:tcW w:w="1967" w:type="dxa"/>
            <w:tcBorders>
              <w:bottom w:val="single" w:sz="8" w:space="0" w:color="000000"/>
            </w:tcBorders>
            <w:vAlign w:val="center"/>
          </w:tcPr>
          <w:p w:rsidR="00D419C9" w:rsidRDefault="000D2FB9">
            <w:pPr>
              <w:tabs>
                <w:tab w:val="left" w:pos="426"/>
              </w:tabs>
              <w:jc w:val="center"/>
              <w:rPr>
                <w:rFonts w:ascii="Times New Roman" w:eastAsia="Times New Roman" w:hAnsi="Times New Roman" w:cs="Times New Roman"/>
              </w:rPr>
            </w:pPr>
            <w:r>
              <w:rPr>
                <w:rFonts w:ascii="Times New Roman" w:eastAsia="Times New Roman" w:hAnsi="Times New Roman" w:cs="Times New Roman"/>
              </w:rPr>
              <w:t>9</w:t>
            </w:r>
          </w:p>
        </w:tc>
        <w:tc>
          <w:tcPr>
            <w:tcW w:w="2105" w:type="dxa"/>
            <w:vMerge/>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rPr>
            </w:pPr>
          </w:p>
        </w:tc>
      </w:tr>
      <w:tr w:rsidR="00D419C9">
        <w:trPr>
          <w:trHeight w:val="158"/>
        </w:trPr>
        <w:tc>
          <w:tcPr>
            <w:tcW w:w="1774" w:type="dxa"/>
            <w:vMerge w:val="restart"/>
            <w:vAlign w:val="center"/>
          </w:tcPr>
          <w:p w:rsidR="00D419C9" w:rsidRDefault="000D2FB9">
            <w:pPr>
              <w:tabs>
                <w:tab w:val="left" w:pos="426"/>
              </w:tabs>
              <w:rPr>
                <w:rFonts w:ascii="Times New Roman" w:eastAsia="Times New Roman" w:hAnsi="Times New Roman" w:cs="Times New Roman"/>
              </w:rPr>
            </w:pPr>
            <w:r>
              <w:rPr>
                <w:rFonts w:ascii="Times New Roman" w:eastAsia="Times New Roman" w:hAnsi="Times New Roman" w:cs="Times New Roman"/>
              </w:rPr>
              <w:t>Доброчесність та професійна етика</w:t>
            </w:r>
          </w:p>
        </w:tc>
        <w:tc>
          <w:tcPr>
            <w:tcW w:w="3843" w:type="dxa"/>
          </w:tcPr>
          <w:p w:rsidR="00D419C9" w:rsidRDefault="000D2FB9">
            <w:pPr>
              <w:tabs>
                <w:tab w:val="left" w:pos="426"/>
              </w:tabs>
              <w:jc w:val="both"/>
              <w:rPr>
                <w:rFonts w:ascii="Times New Roman" w:eastAsia="Times New Roman" w:hAnsi="Times New Roman" w:cs="Times New Roman"/>
              </w:rPr>
            </w:pPr>
            <w:r>
              <w:rPr>
                <w:rFonts w:ascii="Times New Roman" w:eastAsia="Times New Roman" w:hAnsi="Times New Roman" w:cs="Times New Roman"/>
              </w:rPr>
              <w:t>Незалежність</w:t>
            </w:r>
          </w:p>
        </w:tc>
        <w:tc>
          <w:tcPr>
            <w:tcW w:w="1967" w:type="dxa"/>
            <w:vMerge w:val="restart"/>
            <w:shd w:val="clear" w:color="auto" w:fill="FFFFFF"/>
            <w:vAlign w:val="center"/>
          </w:tcPr>
          <w:p w:rsidR="00D419C9" w:rsidRDefault="00D419C9">
            <w:pPr>
              <w:tabs>
                <w:tab w:val="left" w:pos="426"/>
              </w:tabs>
              <w:jc w:val="center"/>
              <w:rPr>
                <w:rFonts w:ascii="Times New Roman" w:eastAsia="Times New Roman" w:hAnsi="Times New Roman" w:cs="Times New Roman"/>
              </w:rPr>
            </w:pPr>
          </w:p>
        </w:tc>
        <w:tc>
          <w:tcPr>
            <w:tcW w:w="2105" w:type="dxa"/>
            <w:vMerge w:val="restart"/>
            <w:vAlign w:val="center"/>
          </w:tcPr>
          <w:p w:rsidR="00D419C9" w:rsidRDefault="00D419C9">
            <w:pPr>
              <w:tabs>
                <w:tab w:val="left" w:pos="426"/>
              </w:tabs>
              <w:jc w:val="center"/>
              <w:rPr>
                <w:rFonts w:ascii="Times New Roman" w:eastAsia="Times New Roman" w:hAnsi="Times New Roman" w:cs="Times New Roman"/>
              </w:rPr>
            </w:pPr>
          </w:p>
          <w:p w:rsidR="00D419C9" w:rsidRDefault="00D419C9">
            <w:pPr>
              <w:tabs>
                <w:tab w:val="left" w:pos="426"/>
              </w:tabs>
              <w:jc w:val="center"/>
              <w:rPr>
                <w:rFonts w:ascii="Times New Roman" w:eastAsia="Times New Roman" w:hAnsi="Times New Roman" w:cs="Times New Roman"/>
              </w:rPr>
            </w:pPr>
          </w:p>
          <w:p w:rsidR="00D419C9" w:rsidRDefault="00D419C9">
            <w:pPr>
              <w:tabs>
                <w:tab w:val="left" w:pos="426"/>
              </w:tabs>
              <w:jc w:val="center"/>
              <w:rPr>
                <w:rFonts w:ascii="Times New Roman" w:eastAsia="Times New Roman" w:hAnsi="Times New Roman" w:cs="Times New Roman"/>
              </w:rPr>
            </w:pPr>
          </w:p>
          <w:p w:rsidR="00D419C9" w:rsidRDefault="00D419C9">
            <w:pPr>
              <w:tabs>
                <w:tab w:val="left" w:pos="426"/>
              </w:tabs>
              <w:jc w:val="center"/>
              <w:rPr>
                <w:rFonts w:ascii="Times New Roman" w:eastAsia="Times New Roman" w:hAnsi="Times New Roman" w:cs="Times New Roman"/>
              </w:rPr>
            </w:pPr>
          </w:p>
          <w:p w:rsidR="00D419C9" w:rsidRDefault="000D2FB9">
            <w:pPr>
              <w:tabs>
                <w:tab w:val="left" w:pos="426"/>
              </w:tabs>
              <w:jc w:val="center"/>
              <w:rPr>
                <w:rFonts w:ascii="Times New Roman" w:eastAsia="Times New Roman" w:hAnsi="Times New Roman" w:cs="Times New Roman"/>
              </w:rPr>
            </w:pPr>
            <w:r>
              <w:rPr>
                <w:rFonts w:ascii="Times New Roman" w:eastAsia="Times New Roman" w:hAnsi="Times New Roman" w:cs="Times New Roman"/>
              </w:rPr>
              <w:t>255</w:t>
            </w:r>
          </w:p>
          <w:p w:rsidR="00D419C9" w:rsidRDefault="00D419C9">
            <w:pPr>
              <w:tabs>
                <w:tab w:val="left" w:pos="426"/>
              </w:tabs>
              <w:rPr>
                <w:rFonts w:ascii="Times New Roman" w:eastAsia="Times New Roman" w:hAnsi="Times New Roman" w:cs="Times New Roman"/>
              </w:rPr>
            </w:pPr>
          </w:p>
          <w:p w:rsidR="00D419C9" w:rsidRDefault="00D419C9">
            <w:pPr>
              <w:tabs>
                <w:tab w:val="left" w:pos="426"/>
              </w:tabs>
              <w:rPr>
                <w:rFonts w:ascii="Times New Roman" w:eastAsia="Times New Roman" w:hAnsi="Times New Roman" w:cs="Times New Roman"/>
              </w:rPr>
            </w:pPr>
          </w:p>
          <w:p w:rsidR="00D419C9" w:rsidRDefault="00D419C9">
            <w:pPr>
              <w:tabs>
                <w:tab w:val="left" w:pos="426"/>
              </w:tabs>
              <w:rPr>
                <w:rFonts w:ascii="Times New Roman" w:eastAsia="Times New Roman" w:hAnsi="Times New Roman" w:cs="Times New Roman"/>
              </w:rPr>
            </w:pPr>
          </w:p>
          <w:p w:rsidR="00D419C9" w:rsidRDefault="00D419C9">
            <w:pPr>
              <w:tabs>
                <w:tab w:val="left" w:pos="426"/>
              </w:tabs>
              <w:rPr>
                <w:rFonts w:ascii="Times New Roman" w:eastAsia="Times New Roman" w:hAnsi="Times New Roman" w:cs="Times New Roman"/>
              </w:rPr>
            </w:pPr>
          </w:p>
          <w:p w:rsidR="00D419C9" w:rsidRDefault="00D419C9">
            <w:pPr>
              <w:tabs>
                <w:tab w:val="left" w:pos="426"/>
              </w:tabs>
              <w:rPr>
                <w:rFonts w:ascii="Times New Roman" w:eastAsia="Times New Roman" w:hAnsi="Times New Roman" w:cs="Times New Roman"/>
              </w:rPr>
            </w:pPr>
          </w:p>
          <w:p w:rsidR="00D419C9" w:rsidRDefault="00D419C9">
            <w:pPr>
              <w:tabs>
                <w:tab w:val="left" w:pos="426"/>
              </w:tabs>
              <w:rPr>
                <w:rFonts w:ascii="Times New Roman" w:eastAsia="Times New Roman" w:hAnsi="Times New Roman" w:cs="Times New Roman"/>
              </w:rPr>
            </w:pPr>
          </w:p>
          <w:p w:rsidR="00D419C9" w:rsidRDefault="00D419C9">
            <w:pPr>
              <w:tabs>
                <w:tab w:val="left" w:pos="426"/>
              </w:tabs>
              <w:rPr>
                <w:rFonts w:ascii="Times New Roman" w:eastAsia="Times New Roman" w:hAnsi="Times New Roman" w:cs="Times New Roman"/>
              </w:rPr>
            </w:pPr>
          </w:p>
          <w:p w:rsidR="00D419C9" w:rsidRDefault="00D419C9">
            <w:pPr>
              <w:tabs>
                <w:tab w:val="left" w:pos="426"/>
              </w:tabs>
              <w:rPr>
                <w:rFonts w:ascii="Times New Roman" w:eastAsia="Times New Roman" w:hAnsi="Times New Roman" w:cs="Times New Roman"/>
              </w:rPr>
            </w:pPr>
          </w:p>
          <w:p w:rsidR="00D419C9" w:rsidRDefault="00D419C9">
            <w:pPr>
              <w:tabs>
                <w:tab w:val="left" w:pos="426"/>
              </w:tabs>
              <w:rPr>
                <w:rFonts w:ascii="Times New Roman" w:eastAsia="Times New Roman" w:hAnsi="Times New Roman" w:cs="Times New Roman"/>
              </w:rPr>
            </w:pPr>
          </w:p>
          <w:p w:rsidR="00D419C9" w:rsidRDefault="00D419C9">
            <w:pPr>
              <w:tabs>
                <w:tab w:val="left" w:pos="426"/>
              </w:tabs>
              <w:rPr>
                <w:rFonts w:ascii="Times New Roman" w:eastAsia="Times New Roman" w:hAnsi="Times New Roman" w:cs="Times New Roman"/>
              </w:rPr>
            </w:pPr>
          </w:p>
          <w:p w:rsidR="00D419C9" w:rsidRDefault="00D419C9">
            <w:pPr>
              <w:tabs>
                <w:tab w:val="left" w:pos="426"/>
              </w:tabs>
              <w:rPr>
                <w:rFonts w:ascii="Times New Roman" w:eastAsia="Times New Roman" w:hAnsi="Times New Roman" w:cs="Times New Roman"/>
              </w:rPr>
            </w:pPr>
          </w:p>
          <w:p w:rsidR="00D419C9" w:rsidRDefault="00D419C9">
            <w:pPr>
              <w:tabs>
                <w:tab w:val="left" w:pos="426"/>
              </w:tabs>
              <w:rPr>
                <w:rFonts w:ascii="Times New Roman" w:eastAsia="Times New Roman" w:hAnsi="Times New Roman" w:cs="Times New Roman"/>
              </w:rPr>
            </w:pPr>
          </w:p>
        </w:tc>
      </w:tr>
      <w:tr w:rsidR="00D419C9">
        <w:trPr>
          <w:trHeight w:val="158"/>
        </w:trPr>
        <w:tc>
          <w:tcPr>
            <w:tcW w:w="1774" w:type="dxa"/>
            <w:vMerge/>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843" w:type="dxa"/>
          </w:tcPr>
          <w:p w:rsidR="00D419C9" w:rsidRDefault="000D2FB9">
            <w:pPr>
              <w:tabs>
                <w:tab w:val="left" w:pos="426"/>
              </w:tabs>
              <w:jc w:val="both"/>
              <w:rPr>
                <w:rFonts w:ascii="Times New Roman" w:eastAsia="Times New Roman" w:hAnsi="Times New Roman" w:cs="Times New Roman"/>
              </w:rPr>
            </w:pPr>
            <w:r>
              <w:rPr>
                <w:rFonts w:ascii="Times New Roman" w:eastAsia="Times New Roman" w:hAnsi="Times New Roman" w:cs="Times New Roman"/>
              </w:rPr>
              <w:t>Чесність</w:t>
            </w:r>
          </w:p>
        </w:tc>
        <w:tc>
          <w:tcPr>
            <w:tcW w:w="1967" w:type="dxa"/>
            <w:vMerge/>
            <w:shd w:val="clear" w:color="auto" w:fill="FFFFFF"/>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2105" w:type="dxa"/>
            <w:vMerge/>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rPr>
            </w:pPr>
          </w:p>
        </w:tc>
      </w:tr>
      <w:tr w:rsidR="00D419C9">
        <w:trPr>
          <w:trHeight w:val="158"/>
        </w:trPr>
        <w:tc>
          <w:tcPr>
            <w:tcW w:w="1774" w:type="dxa"/>
            <w:vMerge/>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843" w:type="dxa"/>
          </w:tcPr>
          <w:p w:rsidR="00D419C9" w:rsidRDefault="000D2FB9">
            <w:pPr>
              <w:tabs>
                <w:tab w:val="left" w:pos="426"/>
              </w:tabs>
              <w:jc w:val="both"/>
              <w:rPr>
                <w:rFonts w:ascii="Times New Roman" w:eastAsia="Times New Roman" w:hAnsi="Times New Roman" w:cs="Times New Roman"/>
              </w:rPr>
            </w:pPr>
            <w:r>
              <w:rPr>
                <w:rFonts w:ascii="Times New Roman" w:eastAsia="Times New Roman" w:hAnsi="Times New Roman" w:cs="Times New Roman"/>
              </w:rPr>
              <w:t>Неупередженість</w:t>
            </w:r>
          </w:p>
        </w:tc>
        <w:tc>
          <w:tcPr>
            <w:tcW w:w="1967" w:type="dxa"/>
            <w:vMerge/>
            <w:shd w:val="clear" w:color="auto" w:fill="FFFFFF"/>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2105" w:type="dxa"/>
            <w:vMerge/>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rPr>
            </w:pPr>
          </w:p>
        </w:tc>
      </w:tr>
      <w:tr w:rsidR="00D419C9">
        <w:trPr>
          <w:trHeight w:val="158"/>
        </w:trPr>
        <w:tc>
          <w:tcPr>
            <w:tcW w:w="1774" w:type="dxa"/>
            <w:vMerge/>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843" w:type="dxa"/>
          </w:tcPr>
          <w:p w:rsidR="00D419C9" w:rsidRDefault="000D2FB9">
            <w:pPr>
              <w:tabs>
                <w:tab w:val="left" w:pos="426"/>
              </w:tabs>
              <w:jc w:val="both"/>
              <w:rPr>
                <w:rFonts w:ascii="Times New Roman" w:eastAsia="Times New Roman" w:hAnsi="Times New Roman" w:cs="Times New Roman"/>
              </w:rPr>
            </w:pPr>
            <w:r>
              <w:rPr>
                <w:rFonts w:ascii="Times New Roman" w:eastAsia="Times New Roman" w:hAnsi="Times New Roman" w:cs="Times New Roman"/>
              </w:rPr>
              <w:t>Сумлінність</w:t>
            </w:r>
          </w:p>
        </w:tc>
        <w:tc>
          <w:tcPr>
            <w:tcW w:w="1967" w:type="dxa"/>
            <w:vMerge/>
            <w:shd w:val="clear" w:color="auto" w:fill="FFFFFF"/>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2105" w:type="dxa"/>
            <w:vMerge/>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rPr>
            </w:pPr>
          </w:p>
        </w:tc>
      </w:tr>
      <w:tr w:rsidR="00D419C9">
        <w:trPr>
          <w:trHeight w:val="158"/>
        </w:trPr>
        <w:tc>
          <w:tcPr>
            <w:tcW w:w="1774" w:type="dxa"/>
            <w:vMerge/>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843" w:type="dxa"/>
          </w:tcPr>
          <w:p w:rsidR="00D419C9" w:rsidRDefault="000D2FB9">
            <w:pPr>
              <w:tabs>
                <w:tab w:val="left" w:pos="426"/>
              </w:tabs>
              <w:jc w:val="both"/>
              <w:rPr>
                <w:rFonts w:ascii="Times New Roman" w:eastAsia="Times New Roman" w:hAnsi="Times New Roman" w:cs="Times New Roman"/>
              </w:rPr>
            </w:pPr>
            <w:r>
              <w:rPr>
                <w:rFonts w:ascii="Times New Roman" w:eastAsia="Times New Roman" w:hAnsi="Times New Roman" w:cs="Times New Roman"/>
              </w:rPr>
              <w:t>Непідкупність</w:t>
            </w:r>
          </w:p>
        </w:tc>
        <w:tc>
          <w:tcPr>
            <w:tcW w:w="1967" w:type="dxa"/>
            <w:vMerge/>
            <w:shd w:val="clear" w:color="auto" w:fill="FFFFFF"/>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2105" w:type="dxa"/>
            <w:vMerge/>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rPr>
            </w:pPr>
          </w:p>
        </w:tc>
      </w:tr>
      <w:tr w:rsidR="00D419C9">
        <w:trPr>
          <w:trHeight w:val="158"/>
        </w:trPr>
        <w:tc>
          <w:tcPr>
            <w:tcW w:w="1774" w:type="dxa"/>
            <w:vMerge/>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843" w:type="dxa"/>
          </w:tcPr>
          <w:p w:rsidR="00D419C9" w:rsidRDefault="000D2FB9">
            <w:pPr>
              <w:tabs>
                <w:tab w:val="left" w:pos="426"/>
              </w:tabs>
              <w:jc w:val="both"/>
              <w:rPr>
                <w:rFonts w:ascii="Times New Roman" w:eastAsia="Times New Roman" w:hAnsi="Times New Roman" w:cs="Times New Roman"/>
              </w:rPr>
            </w:pPr>
            <w:r>
              <w:rPr>
                <w:rFonts w:ascii="Times New Roman" w:eastAsia="Times New Roman" w:hAnsi="Times New Roman" w:cs="Times New Roman"/>
              </w:rPr>
              <w:t>Дотримання етичних норм і бездоганна поведінка у професійній діяльності та особистому житті</w:t>
            </w:r>
          </w:p>
        </w:tc>
        <w:tc>
          <w:tcPr>
            <w:tcW w:w="1967" w:type="dxa"/>
            <w:vMerge/>
            <w:shd w:val="clear" w:color="auto" w:fill="FFFFFF"/>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2105" w:type="dxa"/>
            <w:vMerge/>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rPr>
            </w:pPr>
          </w:p>
        </w:tc>
      </w:tr>
      <w:tr w:rsidR="00D419C9">
        <w:trPr>
          <w:trHeight w:val="1469"/>
        </w:trPr>
        <w:tc>
          <w:tcPr>
            <w:tcW w:w="1774" w:type="dxa"/>
            <w:vMerge/>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843" w:type="dxa"/>
          </w:tcPr>
          <w:p w:rsidR="00D419C9" w:rsidRDefault="00D419C9">
            <w:pPr>
              <w:tabs>
                <w:tab w:val="left" w:pos="426"/>
              </w:tabs>
              <w:jc w:val="both"/>
              <w:rPr>
                <w:rFonts w:ascii="Times New Roman" w:eastAsia="Times New Roman" w:hAnsi="Times New Roman" w:cs="Times New Roman"/>
              </w:rPr>
            </w:pPr>
          </w:p>
          <w:p w:rsidR="00D419C9" w:rsidRDefault="000D2FB9">
            <w:pPr>
              <w:tabs>
                <w:tab w:val="left" w:pos="426"/>
              </w:tabs>
              <w:jc w:val="both"/>
              <w:rPr>
                <w:rFonts w:ascii="Times New Roman" w:eastAsia="Times New Roman" w:hAnsi="Times New Roman" w:cs="Times New Roman"/>
              </w:rPr>
            </w:pPr>
            <w:r>
              <w:rPr>
                <w:rFonts w:ascii="Times New Roman" w:eastAsia="Times New Roman" w:hAnsi="Times New Roman" w:cs="Times New Roman"/>
              </w:rPr>
              <w:t>Законність джерел походження майна, відповідність рівня життя судді (кандидата на посаду судді) або членів його сім</w:t>
            </w:r>
            <w:r>
              <w:rPr>
                <w:rFonts w:ascii="Times New Roman" w:eastAsia="Times New Roman" w:hAnsi="Times New Roman" w:cs="Times New Roman"/>
                <w:highlight w:val="white"/>
              </w:rPr>
              <w:t>’</w:t>
            </w:r>
            <w:r>
              <w:rPr>
                <w:rFonts w:ascii="Times New Roman" w:eastAsia="Times New Roman" w:hAnsi="Times New Roman" w:cs="Times New Roman"/>
              </w:rPr>
              <w:t xml:space="preserve">ї задекларованим доходам, </w:t>
            </w:r>
            <w:r>
              <w:rPr>
                <w:rFonts w:ascii="Times New Roman" w:eastAsia="Times New Roman" w:hAnsi="Times New Roman" w:cs="Times New Roman"/>
              </w:rPr>
              <w:lastRenderedPageBreak/>
              <w:t>відповідність способу життя судді (кандидата на посаду судді) його статусу</w:t>
            </w:r>
          </w:p>
        </w:tc>
        <w:tc>
          <w:tcPr>
            <w:tcW w:w="1967" w:type="dxa"/>
            <w:vMerge/>
            <w:shd w:val="clear" w:color="auto" w:fill="FFFFFF"/>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2105" w:type="dxa"/>
            <w:vMerge/>
            <w:vAlign w:val="center"/>
          </w:tcPr>
          <w:p w:rsidR="00D419C9" w:rsidRDefault="00D419C9">
            <w:pPr>
              <w:widowControl w:val="0"/>
              <w:pBdr>
                <w:top w:val="nil"/>
                <w:left w:val="nil"/>
                <w:bottom w:val="nil"/>
                <w:right w:val="nil"/>
                <w:between w:val="nil"/>
              </w:pBdr>
              <w:spacing w:after="0" w:line="276" w:lineRule="auto"/>
              <w:rPr>
                <w:rFonts w:ascii="Times New Roman" w:eastAsia="Times New Roman" w:hAnsi="Times New Roman" w:cs="Times New Roman"/>
              </w:rPr>
            </w:pPr>
          </w:p>
        </w:tc>
      </w:tr>
      <w:tr w:rsidR="00D419C9">
        <w:trPr>
          <w:trHeight w:val="387"/>
        </w:trPr>
        <w:tc>
          <w:tcPr>
            <w:tcW w:w="1774" w:type="dxa"/>
          </w:tcPr>
          <w:p w:rsidR="00D419C9" w:rsidRDefault="00D419C9">
            <w:pPr>
              <w:tabs>
                <w:tab w:val="left" w:pos="426"/>
              </w:tabs>
              <w:jc w:val="both"/>
              <w:rPr>
                <w:rFonts w:ascii="Times New Roman" w:eastAsia="Times New Roman" w:hAnsi="Times New Roman" w:cs="Times New Roman"/>
              </w:rPr>
            </w:pPr>
          </w:p>
        </w:tc>
        <w:tc>
          <w:tcPr>
            <w:tcW w:w="3843" w:type="dxa"/>
          </w:tcPr>
          <w:p w:rsidR="00D419C9" w:rsidRDefault="00D419C9">
            <w:pPr>
              <w:tabs>
                <w:tab w:val="left" w:pos="426"/>
              </w:tabs>
              <w:jc w:val="both"/>
              <w:rPr>
                <w:rFonts w:ascii="Times New Roman" w:eastAsia="Times New Roman" w:hAnsi="Times New Roman" w:cs="Times New Roman"/>
              </w:rPr>
            </w:pPr>
          </w:p>
        </w:tc>
        <w:tc>
          <w:tcPr>
            <w:tcW w:w="1967" w:type="dxa"/>
            <w:vAlign w:val="center"/>
          </w:tcPr>
          <w:p w:rsidR="00D419C9" w:rsidRDefault="000D2FB9">
            <w:pPr>
              <w:tabs>
                <w:tab w:val="left" w:pos="426"/>
              </w:tabs>
              <w:jc w:val="center"/>
              <w:rPr>
                <w:rFonts w:ascii="Times New Roman" w:eastAsia="Times New Roman" w:hAnsi="Times New Roman" w:cs="Times New Roman"/>
              </w:rPr>
            </w:pPr>
            <w:r>
              <w:rPr>
                <w:rFonts w:ascii="Times New Roman" w:eastAsia="Times New Roman" w:hAnsi="Times New Roman" w:cs="Times New Roman"/>
              </w:rPr>
              <w:t>Загальний бал</w:t>
            </w:r>
          </w:p>
        </w:tc>
        <w:tc>
          <w:tcPr>
            <w:tcW w:w="2105" w:type="dxa"/>
            <w:vAlign w:val="center"/>
          </w:tcPr>
          <w:p w:rsidR="00D419C9" w:rsidRDefault="00D419C9">
            <w:pPr>
              <w:tabs>
                <w:tab w:val="left" w:pos="426"/>
              </w:tabs>
              <w:jc w:val="center"/>
              <w:rPr>
                <w:rFonts w:ascii="Times New Roman" w:eastAsia="Times New Roman" w:hAnsi="Times New Roman" w:cs="Times New Roman"/>
              </w:rPr>
            </w:pPr>
          </w:p>
          <w:p w:rsidR="00D419C9" w:rsidRDefault="000D2FB9">
            <w:pPr>
              <w:tabs>
                <w:tab w:val="left" w:pos="426"/>
              </w:tabs>
              <w:jc w:val="center"/>
              <w:rPr>
                <w:rFonts w:ascii="Times New Roman" w:eastAsia="Times New Roman" w:hAnsi="Times New Roman" w:cs="Times New Roman"/>
              </w:rPr>
            </w:pPr>
            <w:r>
              <w:rPr>
                <w:rFonts w:ascii="Times New Roman" w:eastAsia="Times New Roman" w:hAnsi="Times New Roman" w:cs="Times New Roman"/>
              </w:rPr>
              <w:t>683, 7</w:t>
            </w:r>
          </w:p>
        </w:tc>
      </w:tr>
    </w:tbl>
    <w:p w:rsidR="00D419C9" w:rsidRDefault="00D419C9">
      <w:pPr>
        <w:shd w:val="clear" w:color="auto" w:fill="FFFFFF"/>
        <w:tabs>
          <w:tab w:val="left" w:pos="426"/>
        </w:tabs>
        <w:spacing w:after="0" w:line="240" w:lineRule="auto"/>
        <w:ind w:firstLine="709"/>
        <w:jc w:val="both"/>
        <w:rPr>
          <w:rFonts w:ascii="Times New Roman" w:eastAsia="Times New Roman" w:hAnsi="Times New Roman" w:cs="Times New Roman"/>
          <w:color w:val="000000"/>
          <w:sz w:val="16"/>
          <w:szCs w:val="16"/>
          <w:highlight w:val="white"/>
        </w:rPr>
      </w:pPr>
    </w:p>
    <w:p w:rsidR="00D419C9" w:rsidRDefault="000D2FB9">
      <w:pPr>
        <w:shd w:val="clear" w:color="auto" w:fill="FFFFFF"/>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За результатами дослідження досьє та проведеної співбесіди кандидат Мальцев С.О. у сукупності набрав </w:t>
      </w:r>
      <w:r>
        <w:rPr>
          <w:rFonts w:ascii="Times New Roman" w:eastAsia="Times New Roman" w:hAnsi="Times New Roman" w:cs="Times New Roman"/>
          <w:color w:val="000000"/>
          <w:sz w:val="24"/>
          <w:szCs w:val="24"/>
        </w:rPr>
        <w:t>68</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бала, що є підставою для визнання його таким, що підтвердив здатність здійснювати правосуддя в апеляційному загальному суді.</w:t>
      </w:r>
    </w:p>
    <w:p w:rsidR="00D419C9" w:rsidRDefault="000D2FB9">
      <w:pPr>
        <w:shd w:val="clear" w:color="auto" w:fill="FFFFFF"/>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Ураховуючи викладене, керуючись статтями 79, 83–86, 88, 93, 101 Закону України «Про судоустрій і статус суддів», Регламентом Вищої кваліфікаційної комісії суддів України, Положенням про порядок та методологію кваліфікаційного оцінювання, показники відповідності критеріям кваліфікаційного оцінювання та засоби їх встановлення, Вища кваліфікаційна комісія суддів України одноголосно</w:t>
      </w:r>
    </w:p>
    <w:p w:rsidR="00D419C9" w:rsidRDefault="00D419C9">
      <w:pPr>
        <w:tabs>
          <w:tab w:val="left" w:pos="7740"/>
        </w:tabs>
        <w:spacing w:after="0" w:line="240" w:lineRule="auto"/>
        <w:jc w:val="center"/>
        <w:rPr>
          <w:rFonts w:ascii="Times New Roman" w:eastAsia="Times New Roman" w:hAnsi="Times New Roman" w:cs="Times New Roman"/>
          <w:sz w:val="24"/>
          <w:szCs w:val="24"/>
        </w:rPr>
      </w:pPr>
    </w:p>
    <w:p w:rsidR="00D419C9" w:rsidRDefault="000D2FB9">
      <w:pPr>
        <w:tabs>
          <w:tab w:val="left" w:pos="774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вирішила:</w:t>
      </w:r>
    </w:p>
    <w:p w:rsidR="00D419C9" w:rsidRDefault="00D419C9">
      <w:pPr>
        <w:tabs>
          <w:tab w:val="left" w:pos="7740"/>
        </w:tabs>
        <w:spacing w:after="0" w:line="240" w:lineRule="auto"/>
        <w:jc w:val="center"/>
        <w:rPr>
          <w:rFonts w:ascii="Times New Roman" w:eastAsia="Times New Roman" w:hAnsi="Times New Roman" w:cs="Times New Roman"/>
          <w:sz w:val="24"/>
          <w:szCs w:val="24"/>
        </w:rPr>
      </w:pPr>
    </w:p>
    <w:p w:rsidR="00D419C9" w:rsidRDefault="000D2FB9">
      <w:pPr>
        <w:shd w:val="clear" w:color="auto" w:fill="FFFFFF"/>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Встановити, що під час проведення спеціальної перевірки стосовно Мальцева Сергія Олексійовича отримано інформацію, яка має бути оцінена під час встановлення відповідності кандидата критеріям професійної етики та доброчесності у ході проведення співбесіди та визначення результатів кваліфікаційного оцінювання кандидата на посаду судді апеляційного загального суду в межах конкурсу, оголошеного рішенням Вищої кваліфікаційної комісії суддів України від 14 вересня 2023 року № 94/зп-23 (зі змінами).</w:t>
      </w:r>
    </w:p>
    <w:p w:rsidR="00D419C9" w:rsidRDefault="000D2FB9">
      <w:pPr>
        <w:shd w:val="clear" w:color="auto" w:fill="FFFFFF"/>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Визначити, що за результатами проходження процедури кваліфікаційного оцінювання кандидат на посаду судді апеляційного загального суду Мальцев Сергій Олексійович  набрав 683,7 бала.</w:t>
      </w:r>
    </w:p>
    <w:p w:rsidR="00D419C9" w:rsidRDefault="000D2FB9">
      <w:pPr>
        <w:shd w:val="clear" w:color="auto" w:fill="FFFFFF"/>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Визнати Мальцева Сергія Олексійовича таким, що підтвердив здатність здійснювати правосуддя в апеляційному загальному суді.</w:t>
      </w:r>
    </w:p>
    <w:p w:rsidR="00D419C9" w:rsidRDefault="00D419C9">
      <w:pPr>
        <w:spacing w:after="0" w:line="240" w:lineRule="auto"/>
        <w:ind w:firstLine="709"/>
        <w:jc w:val="both"/>
        <w:rPr>
          <w:rFonts w:ascii="Times New Roman" w:eastAsia="Times New Roman" w:hAnsi="Times New Roman" w:cs="Times New Roman"/>
          <w:sz w:val="16"/>
          <w:szCs w:val="16"/>
        </w:rPr>
      </w:pPr>
    </w:p>
    <w:p w:rsidR="00D419C9" w:rsidRDefault="00D419C9">
      <w:pPr>
        <w:spacing w:after="0" w:line="360" w:lineRule="auto"/>
        <w:ind w:firstLine="709"/>
        <w:jc w:val="both"/>
        <w:rPr>
          <w:rFonts w:ascii="Times New Roman" w:eastAsia="Times New Roman" w:hAnsi="Times New Roman" w:cs="Times New Roman"/>
          <w:sz w:val="16"/>
          <w:szCs w:val="16"/>
        </w:rPr>
      </w:pPr>
    </w:p>
    <w:p w:rsidR="00D419C9" w:rsidRDefault="000D2FB9">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Головуючий</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highlight w:val="white"/>
        </w:rPr>
        <w:t>Олексій ОМЕЛЬЯН</w:t>
      </w:r>
    </w:p>
    <w:p w:rsidR="00D419C9" w:rsidRDefault="00D419C9">
      <w:pPr>
        <w:shd w:val="clear" w:color="auto" w:fill="FFFFFF"/>
        <w:spacing w:after="0" w:line="360" w:lineRule="auto"/>
        <w:jc w:val="both"/>
        <w:rPr>
          <w:rFonts w:ascii="Times New Roman" w:eastAsia="Times New Roman" w:hAnsi="Times New Roman" w:cs="Times New Roman"/>
          <w:sz w:val="16"/>
          <w:szCs w:val="16"/>
        </w:rPr>
      </w:pPr>
    </w:p>
    <w:p w:rsidR="00D419C9" w:rsidRDefault="000D2FB9">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Члени Комісії:</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Ярослав ДУХ</w:t>
      </w:r>
    </w:p>
    <w:p w:rsidR="00D419C9" w:rsidRDefault="00D419C9">
      <w:pPr>
        <w:shd w:val="clear" w:color="auto" w:fill="FFFFFF"/>
        <w:spacing w:after="0" w:line="360" w:lineRule="auto"/>
        <w:jc w:val="both"/>
        <w:rPr>
          <w:rFonts w:ascii="Times New Roman" w:eastAsia="Times New Roman" w:hAnsi="Times New Roman" w:cs="Times New Roman"/>
          <w:sz w:val="16"/>
          <w:szCs w:val="16"/>
        </w:rPr>
      </w:pPr>
    </w:p>
    <w:p w:rsidR="00D419C9" w:rsidRDefault="000D2FB9">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Ігор КУШНІР</w:t>
      </w:r>
    </w:p>
    <w:p w:rsidR="00D419C9" w:rsidRDefault="00D419C9">
      <w:pPr>
        <w:shd w:val="clear" w:color="auto" w:fill="FFFFFF"/>
        <w:spacing w:after="0" w:line="360" w:lineRule="auto"/>
        <w:jc w:val="both"/>
        <w:rPr>
          <w:rFonts w:ascii="Times New Roman" w:eastAsia="Times New Roman" w:hAnsi="Times New Roman" w:cs="Times New Roman"/>
          <w:sz w:val="16"/>
          <w:szCs w:val="16"/>
        </w:rPr>
      </w:pPr>
    </w:p>
    <w:p w:rsidR="00D419C9" w:rsidRPr="00233D3A" w:rsidRDefault="000D2FB9" w:rsidP="00233D3A">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Володимир ЛУГАНСЬКИЙ</w:t>
      </w:r>
    </w:p>
    <w:sectPr w:rsidR="00D419C9" w:rsidRPr="00233D3A">
      <w:headerReference w:type="default" r:id="rId8"/>
      <w:pgSz w:w="11906" w:h="16838"/>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C2CFE" w:rsidRDefault="000C2CFE">
      <w:pPr>
        <w:spacing w:after="0" w:line="240" w:lineRule="auto"/>
      </w:pPr>
      <w:r>
        <w:separator/>
      </w:r>
    </w:p>
  </w:endnote>
  <w:endnote w:type="continuationSeparator" w:id="0">
    <w:p w:rsidR="000C2CFE" w:rsidRDefault="000C2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embedRegular r:id="rId1" w:fontKey="{667804FA-F598-4BB7-8050-77C4B82EEC1E}"/>
    <w:embedBold r:id="rId2" w:fontKey="{C0EDD482-E527-4958-A0DE-FD23AF2E8BC7}"/>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A2C7EF61-CBCF-4E35-8E90-C42EE990B7B0}"/>
  </w:font>
  <w:font w:name="ProbaPro">
    <w:altName w:val="Calibr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embedRegular r:id="rId4" w:fontKey="{37AE7776-83A8-4F12-BC31-913328CE0A1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C2CFE" w:rsidRDefault="000C2CFE">
      <w:pPr>
        <w:spacing w:after="0" w:line="240" w:lineRule="auto"/>
      </w:pPr>
      <w:r>
        <w:separator/>
      </w:r>
    </w:p>
  </w:footnote>
  <w:footnote w:type="continuationSeparator" w:id="0">
    <w:p w:rsidR="000C2CFE" w:rsidRDefault="000C2C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C5679" w:rsidRDefault="00DC5679">
    <w:pPr>
      <w:pBdr>
        <w:top w:val="nil"/>
        <w:left w:val="nil"/>
        <w:bottom w:val="nil"/>
        <w:right w:val="nil"/>
        <w:between w:val="nil"/>
      </w:pBdr>
      <w:tabs>
        <w:tab w:val="center" w:pos="4819"/>
        <w:tab w:val="right" w:pos="9639"/>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rsidR="00DC5679" w:rsidRDefault="00DC5679">
    <w:pPr>
      <w:pBdr>
        <w:top w:val="nil"/>
        <w:left w:val="nil"/>
        <w:bottom w:val="nil"/>
        <w:right w:val="nil"/>
        <w:between w:val="nil"/>
      </w:pBdr>
      <w:tabs>
        <w:tab w:val="center" w:pos="4819"/>
        <w:tab w:val="right" w:pos="963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75D65F1"/>
    <w:multiLevelType w:val="multilevel"/>
    <w:tmpl w:val="30D4AA36"/>
    <w:lvl w:ilvl="0">
      <w:start w:val="9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9C9"/>
    <w:rsid w:val="00006A12"/>
    <w:rsid w:val="00010AFB"/>
    <w:rsid w:val="0002409A"/>
    <w:rsid w:val="0004170A"/>
    <w:rsid w:val="00066EF4"/>
    <w:rsid w:val="00073079"/>
    <w:rsid w:val="00083DE4"/>
    <w:rsid w:val="00084221"/>
    <w:rsid w:val="0008577B"/>
    <w:rsid w:val="00093A02"/>
    <w:rsid w:val="00093DB4"/>
    <w:rsid w:val="000B3678"/>
    <w:rsid w:val="000C2CFE"/>
    <w:rsid w:val="000C76F8"/>
    <w:rsid w:val="000D2588"/>
    <w:rsid w:val="000D2FB9"/>
    <w:rsid w:val="001002B2"/>
    <w:rsid w:val="0012566E"/>
    <w:rsid w:val="00144E3D"/>
    <w:rsid w:val="001713B1"/>
    <w:rsid w:val="001A680B"/>
    <w:rsid w:val="001D5F97"/>
    <w:rsid w:val="00200AC9"/>
    <w:rsid w:val="00202024"/>
    <w:rsid w:val="002072CB"/>
    <w:rsid w:val="00213EEB"/>
    <w:rsid w:val="00233D3A"/>
    <w:rsid w:val="00244144"/>
    <w:rsid w:val="00254361"/>
    <w:rsid w:val="00260A66"/>
    <w:rsid w:val="00276920"/>
    <w:rsid w:val="00281FAE"/>
    <w:rsid w:val="002A172E"/>
    <w:rsid w:val="002A43C6"/>
    <w:rsid w:val="002B54F8"/>
    <w:rsid w:val="002D6043"/>
    <w:rsid w:val="002D6494"/>
    <w:rsid w:val="002D6D7E"/>
    <w:rsid w:val="002F2E38"/>
    <w:rsid w:val="002F664F"/>
    <w:rsid w:val="00300692"/>
    <w:rsid w:val="003014F6"/>
    <w:rsid w:val="00312DA6"/>
    <w:rsid w:val="00331AAA"/>
    <w:rsid w:val="0035116E"/>
    <w:rsid w:val="00353378"/>
    <w:rsid w:val="00372919"/>
    <w:rsid w:val="0038332F"/>
    <w:rsid w:val="00386E2E"/>
    <w:rsid w:val="003944E2"/>
    <w:rsid w:val="003A5F42"/>
    <w:rsid w:val="003A7525"/>
    <w:rsid w:val="00411340"/>
    <w:rsid w:val="004438DC"/>
    <w:rsid w:val="004675AD"/>
    <w:rsid w:val="00475B60"/>
    <w:rsid w:val="00480C55"/>
    <w:rsid w:val="00486F6A"/>
    <w:rsid w:val="00490C9A"/>
    <w:rsid w:val="0049199F"/>
    <w:rsid w:val="00497E24"/>
    <w:rsid w:val="004A21D6"/>
    <w:rsid w:val="004A2FE4"/>
    <w:rsid w:val="004A7881"/>
    <w:rsid w:val="004B45B1"/>
    <w:rsid w:val="004D4D9D"/>
    <w:rsid w:val="004E4ADE"/>
    <w:rsid w:val="004E79BA"/>
    <w:rsid w:val="004F0080"/>
    <w:rsid w:val="004F0E1D"/>
    <w:rsid w:val="004F72B7"/>
    <w:rsid w:val="005021F2"/>
    <w:rsid w:val="0050294B"/>
    <w:rsid w:val="005106E3"/>
    <w:rsid w:val="00561D7D"/>
    <w:rsid w:val="005747DB"/>
    <w:rsid w:val="005822B2"/>
    <w:rsid w:val="00592DA4"/>
    <w:rsid w:val="005C173F"/>
    <w:rsid w:val="005D344E"/>
    <w:rsid w:val="005E4AD4"/>
    <w:rsid w:val="005E666B"/>
    <w:rsid w:val="005F50A0"/>
    <w:rsid w:val="00606B47"/>
    <w:rsid w:val="00620039"/>
    <w:rsid w:val="00624344"/>
    <w:rsid w:val="00624597"/>
    <w:rsid w:val="00635AD6"/>
    <w:rsid w:val="00646221"/>
    <w:rsid w:val="00647B83"/>
    <w:rsid w:val="00647EE1"/>
    <w:rsid w:val="006737CD"/>
    <w:rsid w:val="006873C2"/>
    <w:rsid w:val="00690FBD"/>
    <w:rsid w:val="00692DFC"/>
    <w:rsid w:val="006B6834"/>
    <w:rsid w:val="006C5616"/>
    <w:rsid w:val="006D554D"/>
    <w:rsid w:val="00702283"/>
    <w:rsid w:val="00703A45"/>
    <w:rsid w:val="00713920"/>
    <w:rsid w:val="0073166D"/>
    <w:rsid w:val="00731962"/>
    <w:rsid w:val="007577D9"/>
    <w:rsid w:val="00772849"/>
    <w:rsid w:val="007732CC"/>
    <w:rsid w:val="00773CD3"/>
    <w:rsid w:val="007828B2"/>
    <w:rsid w:val="0079344A"/>
    <w:rsid w:val="007A2CDE"/>
    <w:rsid w:val="007A4A15"/>
    <w:rsid w:val="007C13CA"/>
    <w:rsid w:val="007C2157"/>
    <w:rsid w:val="007C2951"/>
    <w:rsid w:val="007D6395"/>
    <w:rsid w:val="007E0235"/>
    <w:rsid w:val="007F257B"/>
    <w:rsid w:val="007F4253"/>
    <w:rsid w:val="00802FFC"/>
    <w:rsid w:val="00843642"/>
    <w:rsid w:val="008456F4"/>
    <w:rsid w:val="00846CC2"/>
    <w:rsid w:val="00854951"/>
    <w:rsid w:val="00863E39"/>
    <w:rsid w:val="008705F7"/>
    <w:rsid w:val="008714AC"/>
    <w:rsid w:val="008A6227"/>
    <w:rsid w:val="008C0CB3"/>
    <w:rsid w:val="008D10B6"/>
    <w:rsid w:val="008E2AC9"/>
    <w:rsid w:val="008F401D"/>
    <w:rsid w:val="00950439"/>
    <w:rsid w:val="00952AF6"/>
    <w:rsid w:val="009821A6"/>
    <w:rsid w:val="009C4480"/>
    <w:rsid w:val="009D48DF"/>
    <w:rsid w:val="009D5A8E"/>
    <w:rsid w:val="009E21EC"/>
    <w:rsid w:val="009E35E8"/>
    <w:rsid w:val="00A211B2"/>
    <w:rsid w:val="00A31ED3"/>
    <w:rsid w:val="00A51DFD"/>
    <w:rsid w:val="00A728AD"/>
    <w:rsid w:val="00A75065"/>
    <w:rsid w:val="00A86F7B"/>
    <w:rsid w:val="00AA3D8E"/>
    <w:rsid w:val="00AB3130"/>
    <w:rsid w:val="00AC4B46"/>
    <w:rsid w:val="00AC5D40"/>
    <w:rsid w:val="00AD6A3D"/>
    <w:rsid w:val="00AD7CAE"/>
    <w:rsid w:val="00AF134F"/>
    <w:rsid w:val="00B034DA"/>
    <w:rsid w:val="00B056A6"/>
    <w:rsid w:val="00B3073A"/>
    <w:rsid w:val="00B45788"/>
    <w:rsid w:val="00B52AF2"/>
    <w:rsid w:val="00B55FB1"/>
    <w:rsid w:val="00B800CA"/>
    <w:rsid w:val="00B83AB2"/>
    <w:rsid w:val="00BC2DFE"/>
    <w:rsid w:val="00BC3EDB"/>
    <w:rsid w:val="00BE5AB3"/>
    <w:rsid w:val="00C75394"/>
    <w:rsid w:val="00C76E07"/>
    <w:rsid w:val="00C936CC"/>
    <w:rsid w:val="00C96E10"/>
    <w:rsid w:val="00C96F63"/>
    <w:rsid w:val="00C97B20"/>
    <w:rsid w:val="00CA482E"/>
    <w:rsid w:val="00CB0419"/>
    <w:rsid w:val="00D02222"/>
    <w:rsid w:val="00D02F24"/>
    <w:rsid w:val="00D06C27"/>
    <w:rsid w:val="00D24568"/>
    <w:rsid w:val="00D4004F"/>
    <w:rsid w:val="00D419C9"/>
    <w:rsid w:val="00D45598"/>
    <w:rsid w:val="00D52D3A"/>
    <w:rsid w:val="00D55212"/>
    <w:rsid w:val="00D624B7"/>
    <w:rsid w:val="00D86022"/>
    <w:rsid w:val="00D86E1B"/>
    <w:rsid w:val="00D91041"/>
    <w:rsid w:val="00DA62E9"/>
    <w:rsid w:val="00DC2CAD"/>
    <w:rsid w:val="00DC5679"/>
    <w:rsid w:val="00DD2AF3"/>
    <w:rsid w:val="00DF7961"/>
    <w:rsid w:val="00E008E0"/>
    <w:rsid w:val="00E059A4"/>
    <w:rsid w:val="00E10D34"/>
    <w:rsid w:val="00E1263D"/>
    <w:rsid w:val="00E2376D"/>
    <w:rsid w:val="00E578EF"/>
    <w:rsid w:val="00E57A3F"/>
    <w:rsid w:val="00E653B6"/>
    <w:rsid w:val="00E6694F"/>
    <w:rsid w:val="00E72194"/>
    <w:rsid w:val="00E75A80"/>
    <w:rsid w:val="00E87C95"/>
    <w:rsid w:val="00EA3C13"/>
    <w:rsid w:val="00EB343E"/>
    <w:rsid w:val="00EC3E2E"/>
    <w:rsid w:val="00EC74BE"/>
    <w:rsid w:val="00ED3748"/>
    <w:rsid w:val="00EE345D"/>
    <w:rsid w:val="00EF604B"/>
    <w:rsid w:val="00EF7079"/>
    <w:rsid w:val="00EF74DA"/>
    <w:rsid w:val="00F1660D"/>
    <w:rsid w:val="00F266E4"/>
    <w:rsid w:val="00F270BC"/>
    <w:rsid w:val="00F3727B"/>
    <w:rsid w:val="00F44812"/>
    <w:rsid w:val="00F93006"/>
    <w:rsid w:val="00F931DD"/>
    <w:rsid w:val="00F94211"/>
    <w:rsid w:val="00FB191B"/>
    <w:rsid w:val="00FB2C74"/>
    <w:rsid w:val="00FC3C47"/>
    <w:rsid w:val="00FC454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26F20"/>
  <w15:docId w15:val="{E945DB4C-195B-4197-86EE-71DCC4AC8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798</TotalTime>
  <Pages>21</Pages>
  <Words>44710</Words>
  <Characters>25486</Characters>
  <Application>Microsoft Office Word</Application>
  <DocSecurity>0</DocSecurity>
  <Lines>212</Lines>
  <Paragraphs>140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Семоненко Ольга Миколаївна</cp:lastModifiedBy>
  <cp:revision>114</cp:revision>
  <cp:lastPrinted>2026-07-02T15:16:00Z</cp:lastPrinted>
  <dcterms:created xsi:type="dcterms:W3CDTF">2026-06-23T08:28:00Z</dcterms:created>
  <dcterms:modified xsi:type="dcterms:W3CDTF">2026-07-07T09:08:00Z</dcterms:modified>
</cp:coreProperties>
</file>