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C00508" w14:textId="26A67A75" w:rsidR="003A6B7A" w:rsidRPr="002C286A" w:rsidRDefault="003A6B7A" w:rsidP="003A6B7A">
      <w:pPr>
        <w:spacing w:after="0" w:line="240" w:lineRule="auto"/>
        <w:jc w:val="center"/>
        <w:rPr>
          <w:rFonts w:ascii="Times New Roman" w:eastAsia="Times New Roman" w:hAnsi="Times New Roman"/>
          <w:sz w:val="27"/>
          <w:szCs w:val="27"/>
          <w:lang w:val="uk-UA" w:eastAsia="ru-RU"/>
        </w:rPr>
      </w:pPr>
      <w:r w:rsidRPr="002C286A">
        <w:rPr>
          <w:rFonts w:ascii="Times New Roman" w:eastAsia="Times New Roman" w:hAnsi="Times New Roman"/>
          <w:noProof/>
          <w:kern w:val="2"/>
          <w:sz w:val="27"/>
          <w:szCs w:val="27"/>
          <w:lang w:val="uk-UA" w:eastAsia="uk-UA"/>
        </w:rPr>
        <w:drawing>
          <wp:inline distT="0" distB="0" distL="0" distR="0" wp14:anchorId="162D37BD" wp14:editId="5C619538">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648DE6A9" w14:textId="77777777" w:rsidR="003A6B7A" w:rsidRPr="002C286A" w:rsidRDefault="003A6B7A" w:rsidP="003A6B7A">
      <w:pPr>
        <w:spacing w:after="0" w:line="240" w:lineRule="auto"/>
        <w:rPr>
          <w:rFonts w:ascii="Times New Roman" w:eastAsia="Times New Roman" w:hAnsi="Times New Roman"/>
          <w:sz w:val="27"/>
          <w:szCs w:val="27"/>
          <w:lang w:val="uk-UA" w:eastAsia="ru-RU"/>
        </w:rPr>
      </w:pPr>
    </w:p>
    <w:p w14:paraId="32D6CAAB" w14:textId="77777777" w:rsidR="003A6B7A" w:rsidRPr="002C286A" w:rsidRDefault="003A6B7A" w:rsidP="003A6B7A">
      <w:pPr>
        <w:widowControl w:val="0"/>
        <w:suppressAutoHyphens/>
        <w:spacing w:after="0" w:line="360" w:lineRule="atLeast"/>
        <w:jc w:val="center"/>
        <w:rPr>
          <w:rFonts w:ascii="Times New Roman" w:eastAsia="Times New Roman" w:hAnsi="Times New Roman"/>
          <w:bCs/>
          <w:kern w:val="2"/>
          <w:sz w:val="36"/>
          <w:szCs w:val="36"/>
          <w:lang w:val="uk-UA" w:eastAsia="hi-IN" w:bidi="hi-IN"/>
        </w:rPr>
      </w:pPr>
      <w:r w:rsidRPr="002C286A">
        <w:rPr>
          <w:rFonts w:ascii="Times New Roman" w:eastAsia="Times New Roman" w:hAnsi="Times New Roman"/>
          <w:bCs/>
          <w:kern w:val="2"/>
          <w:sz w:val="36"/>
          <w:szCs w:val="36"/>
          <w:lang w:val="uk-UA" w:eastAsia="hi-IN" w:bidi="hi-IN"/>
        </w:rPr>
        <w:t>ВИЩА КВАЛІФІКАЦІЙНА КОМІСІЯ СУДДІВ УКРАЇНИ</w:t>
      </w:r>
    </w:p>
    <w:p w14:paraId="7529E3D3" w14:textId="77777777" w:rsidR="003A6B7A" w:rsidRPr="002C286A" w:rsidRDefault="003A6B7A" w:rsidP="003A6B7A">
      <w:pPr>
        <w:spacing w:after="0" w:line="240" w:lineRule="auto"/>
        <w:jc w:val="center"/>
        <w:rPr>
          <w:rFonts w:ascii="Times New Roman" w:eastAsia="Times New Roman" w:hAnsi="Times New Roman"/>
          <w:sz w:val="27"/>
          <w:szCs w:val="27"/>
          <w:lang w:val="uk-UA" w:eastAsia="ru-RU"/>
        </w:rPr>
      </w:pPr>
    </w:p>
    <w:p w14:paraId="16BAF0CD" w14:textId="77777777" w:rsidR="005B7F6F" w:rsidRPr="002C286A" w:rsidRDefault="005B7F6F" w:rsidP="005B7F6F">
      <w:pPr>
        <w:spacing w:after="360" w:line="300" w:lineRule="exact"/>
        <w:rPr>
          <w:rFonts w:ascii="Times New Roman" w:eastAsia="Times New Roman" w:hAnsi="Times New Roman"/>
          <w:sz w:val="26"/>
          <w:szCs w:val="26"/>
          <w:lang w:val="uk-UA" w:eastAsia="ru-RU"/>
        </w:rPr>
      </w:pPr>
      <w:r w:rsidRPr="002C286A">
        <w:rPr>
          <w:rFonts w:ascii="Times New Roman" w:eastAsia="Times New Roman" w:hAnsi="Times New Roman"/>
          <w:sz w:val="26"/>
          <w:szCs w:val="26"/>
          <w:lang w:val="uk-UA" w:eastAsia="ru-RU"/>
        </w:rPr>
        <w:t xml:space="preserve">02 червня 2026 року </w:t>
      </w:r>
      <w:r w:rsidRPr="002C286A">
        <w:rPr>
          <w:rFonts w:ascii="Times New Roman" w:eastAsia="Times New Roman" w:hAnsi="Times New Roman"/>
          <w:sz w:val="26"/>
          <w:szCs w:val="26"/>
          <w:lang w:val="uk-UA" w:eastAsia="ru-RU"/>
        </w:rPr>
        <w:tab/>
      </w:r>
      <w:r w:rsidRPr="002C286A">
        <w:rPr>
          <w:rFonts w:ascii="Times New Roman" w:eastAsia="Times New Roman" w:hAnsi="Times New Roman"/>
          <w:sz w:val="26"/>
          <w:szCs w:val="26"/>
          <w:lang w:val="uk-UA" w:eastAsia="ru-RU"/>
        </w:rPr>
        <w:tab/>
      </w:r>
      <w:r w:rsidRPr="002C286A">
        <w:rPr>
          <w:rFonts w:ascii="Times New Roman" w:eastAsia="Times New Roman" w:hAnsi="Times New Roman"/>
          <w:sz w:val="26"/>
          <w:szCs w:val="26"/>
          <w:lang w:val="uk-UA" w:eastAsia="ru-RU"/>
        </w:rPr>
        <w:tab/>
      </w:r>
      <w:r w:rsidRPr="002C286A">
        <w:rPr>
          <w:rFonts w:ascii="Times New Roman" w:eastAsia="Times New Roman" w:hAnsi="Times New Roman"/>
          <w:sz w:val="26"/>
          <w:szCs w:val="26"/>
          <w:lang w:val="uk-UA" w:eastAsia="ru-RU"/>
        </w:rPr>
        <w:tab/>
      </w:r>
      <w:r w:rsidRPr="002C286A">
        <w:rPr>
          <w:rFonts w:ascii="Times New Roman" w:eastAsia="Times New Roman" w:hAnsi="Times New Roman"/>
          <w:sz w:val="26"/>
          <w:szCs w:val="26"/>
          <w:lang w:val="uk-UA" w:eastAsia="ru-RU"/>
        </w:rPr>
        <w:tab/>
      </w:r>
      <w:r w:rsidRPr="002C286A">
        <w:rPr>
          <w:rFonts w:ascii="Times New Roman" w:eastAsia="Times New Roman" w:hAnsi="Times New Roman"/>
          <w:sz w:val="26"/>
          <w:szCs w:val="26"/>
          <w:lang w:val="uk-UA" w:eastAsia="ru-RU"/>
        </w:rPr>
        <w:tab/>
      </w:r>
      <w:r w:rsidRPr="002C286A">
        <w:rPr>
          <w:rFonts w:ascii="Times New Roman" w:eastAsia="Times New Roman" w:hAnsi="Times New Roman"/>
          <w:sz w:val="26"/>
          <w:szCs w:val="26"/>
          <w:lang w:val="uk-UA" w:eastAsia="ru-RU"/>
        </w:rPr>
        <w:tab/>
      </w:r>
      <w:r w:rsidRPr="002C286A">
        <w:rPr>
          <w:rFonts w:ascii="Times New Roman" w:eastAsia="Times New Roman" w:hAnsi="Times New Roman"/>
          <w:sz w:val="26"/>
          <w:szCs w:val="26"/>
          <w:lang w:val="uk-UA" w:eastAsia="ru-RU"/>
        </w:rPr>
        <w:tab/>
      </w:r>
      <w:r w:rsidRPr="002C286A">
        <w:rPr>
          <w:rFonts w:ascii="Times New Roman" w:eastAsia="Times New Roman" w:hAnsi="Times New Roman"/>
          <w:sz w:val="26"/>
          <w:szCs w:val="26"/>
          <w:lang w:val="uk-UA" w:eastAsia="ru-RU"/>
        </w:rPr>
        <w:tab/>
        <w:t xml:space="preserve">   м. Київ</w:t>
      </w:r>
    </w:p>
    <w:p w14:paraId="1CB4B1FB" w14:textId="66AEA74C" w:rsidR="005B7F6F" w:rsidRPr="002C286A" w:rsidRDefault="005B7F6F" w:rsidP="005B7F6F">
      <w:pPr>
        <w:spacing w:after="240" w:line="300" w:lineRule="exact"/>
        <w:ind w:right="57"/>
        <w:jc w:val="center"/>
        <w:rPr>
          <w:rFonts w:ascii="Times New Roman" w:eastAsia="Times New Roman" w:hAnsi="Times New Roman"/>
          <w:bCs/>
          <w:sz w:val="26"/>
          <w:szCs w:val="26"/>
          <w:u w:val="single"/>
          <w:lang w:val="uk-UA" w:eastAsia="ru-RU"/>
        </w:rPr>
      </w:pPr>
      <w:r w:rsidRPr="002C286A">
        <w:rPr>
          <w:rFonts w:ascii="Times New Roman" w:eastAsia="Times New Roman" w:hAnsi="Times New Roman"/>
          <w:bCs/>
          <w:sz w:val="26"/>
          <w:szCs w:val="26"/>
          <w:lang w:val="uk-UA" w:eastAsia="ru-RU"/>
        </w:rPr>
        <w:t xml:space="preserve">Р І Ш Е Н </w:t>
      </w:r>
      <w:proofErr w:type="spellStart"/>
      <w:r w:rsidRPr="002C286A">
        <w:rPr>
          <w:rFonts w:ascii="Times New Roman" w:eastAsia="Times New Roman" w:hAnsi="Times New Roman"/>
          <w:bCs/>
          <w:sz w:val="26"/>
          <w:szCs w:val="26"/>
          <w:lang w:val="uk-UA" w:eastAsia="ru-RU"/>
        </w:rPr>
        <w:t>Н</w:t>
      </w:r>
      <w:proofErr w:type="spellEnd"/>
      <w:r w:rsidRPr="002C286A">
        <w:rPr>
          <w:rFonts w:ascii="Times New Roman" w:eastAsia="Times New Roman" w:hAnsi="Times New Roman"/>
          <w:bCs/>
          <w:sz w:val="26"/>
          <w:szCs w:val="26"/>
          <w:lang w:val="uk-UA" w:eastAsia="ru-RU"/>
        </w:rPr>
        <w:t xml:space="preserve"> Я  № </w:t>
      </w:r>
      <w:r w:rsidR="002C286A">
        <w:rPr>
          <w:rFonts w:ascii="Times New Roman" w:eastAsia="Times New Roman" w:hAnsi="Times New Roman"/>
          <w:bCs/>
          <w:sz w:val="26"/>
          <w:szCs w:val="26"/>
          <w:u w:val="single"/>
          <w:lang w:val="uk-UA" w:eastAsia="ru-RU"/>
        </w:rPr>
        <w:t>258/ас-26</w:t>
      </w:r>
    </w:p>
    <w:p w14:paraId="5B1CA4ED" w14:textId="77777777" w:rsidR="005B7F6F" w:rsidRPr="002C286A" w:rsidRDefault="005B7F6F" w:rsidP="005B7F6F">
      <w:pPr>
        <w:spacing w:after="240" w:line="300" w:lineRule="exact"/>
        <w:ind w:right="-1"/>
        <w:jc w:val="both"/>
        <w:rPr>
          <w:rFonts w:ascii="Times New Roman" w:eastAsia="Times New Roman" w:hAnsi="Times New Roman"/>
          <w:bCs/>
          <w:sz w:val="26"/>
          <w:szCs w:val="26"/>
          <w:lang w:val="uk-UA" w:eastAsia="ru-RU"/>
        </w:rPr>
      </w:pPr>
      <w:r w:rsidRPr="002C286A">
        <w:rPr>
          <w:rFonts w:ascii="Times New Roman" w:eastAsia="Times New Roman" w:hAnsi="Times New Roman"/>
          <w:bCs/>
          <w:sz w:val="26"/>
          <w:szCs w:val="26"/>
          <w:lang w:val="uk-UA" w:eastAsia="ru-RU"/>
        </w:rPr>
        <w:t>Вища кваліфікаційна комісія суддів України у складі колегії:</w:t>
      </w:r>
    </w:p>
    <w:p w14:paraId="74F00185" w14:textId="77777777" w:rsidR="005B7F6F" w:rsidRPr="002C286A" w:rsidRDefault="005B7F6F" w:rsidP="005B7F6F">
      <w:pPr>
        <w:shd w:val="clear" w:color="auto" w:fill="FFFFFF"/>
        <w:suppressAutoHyphens/>
        <w:spacing w:after="240" w:line="300" w:lineRule="exact"/>
        <w:jc w:val="both"/>
        <w:rPr>
          <w:rFonts w:ascii="Times New Roman" w:eastAsia="Times New Roman" w:hAnsi="Times New Roman"/>
          <w:sz w:val="26"/>
          <w:szCs w:val="26"/>
          <w:highlight w:val="yellow"/>
          <w:lang w:val="uk-UA" w:eastAsia="ar-SA"/>
        </w:rPr>
      </w:pPr>
      <w:r w:rsidRPr="002C286A">
        <w:rPr>
          <w:rFonts w:ascii="Times New Roman" w:eastAsia="Times New Roman" w:hAnsi="Times New Roman"/>
          <w:sz w:val="26"/>
          <w:szCs w:val="26"/>
          <w:lang w:val="uk-UA" w:eastAsia="ar-SA"/>
        </w:rPr>
        <w:t xml:space="preserve">головуючого – </w:t>
      </w:r>
      <w:r w:rsidRPr="002C286A">
        <w:rPr>
          <w:rFonts w:ascii="Times New Roman" w:hAnsi="Times New Roman"/>
          <w:sz w:val="26"/>
          <w:szCs w:val="26"/>
          <w:lang w:val="uk-UA"/>
        </w:rPr>
        <w:t>Олексія ОМЕЛЬЯНА</w:t>
      </w:r>
      <w:r w:rsidRPr="002C286A">
        <w:rPr>
          <w:rFonts w:ascii="Times New Roman" w:eastAsia="Times New Roman" w:hAnsi="Times New Roman"/>
          <w:sz w:val="26"/>
          <w:szCs w:val="26"/>
          <w:lang w:val="uk-UA" w:eastAsia="ar-SA"/>
        </w:rPr>
        <w:t>,</w:t>
      </w:r>
    </w:p>
    <w:p w14:paraId="36773AF6" w14:textId="77777777" w:rsidR="005B7F6F" w:rsidRPr="002C286A" w:rsidRDefault="005B7F6F" w:rsidP="005B7F6F">
      <w:pPr>
        <w:spacing w:after="240" w:line="300" w:lineRule="exact"/>
        <w:ind w:right="-1"/>
        <w:jc w:val="both"/>
        <w:rPr>
          <w:rFonts w:ascii="Times New Roman" w:hAnsi="Times New Roman"/>
          <w:sz w:val="26"/>
          <w:szCs w:val="26"/>
          <w:shd w:val="clear" w:color="auto" w:fill="FFFFFF"/>
          <w:lang w:val="uk-UA"/>
        </w:rPr>
      </w:pPr>
      <w:r w:rsidRPr="002C286A">
        <w:rPr>
          <w:rFonts w:ascii="Times New Roman" w:eastAsia="Times New Roman" w:hAnsi="Times New Roman"/>
          <w:sz w:val="26"/>
          <w:szCs w:val="26"/>
          <w:lang w:val="uk-UA" w:eastAsia="ar-SA"/>
        </w:rPr>
        <w:t xml:space="preserve">членів Комісії: Ярослава ДУХА, </w:t>
      </w:r>
      <w:r w:rsidRPr="002C286A">
        <w:rPr>
          <w:rFonts w:ascii="Times New Roman" w:hAnsi="Times New Roman"/>
          <w:sz w:val="26"/>
          <w:szCs w:val="26"/>
          <w:shd w:val="clear" w:color="auto" w:fill="FFFFFF"/>
          <w:lang w:val="uk-UA"/>
        </w:rPr>
        <w:t>Ігоря КУШНІРА (доповідач), Володимира ЛУГАНСЬКОГО,</w:t>
      </w:r>
    </w:p>
    <w:p w14:paraId="171DBBB9" w14:textId="77777777" w:rsidR="005B7F6F" w:rsidRPr="002C286A" w:rsidRDefault="005B7F6F" w:rsidP="005B7F6F">
      <w:pPr>
        <w:spacing w:after="240" w:line="300" w:lineRule="exact"/>
        <w:ind w:right="-1"/>
        <w:jc w:val="both"/>
        <w:rPr>
          <w:rFonts w:ascii="Times New Roman" w:eastAsia="Times New Roman" w:hAnsi="Times New Roman"/>
          <w:sz w:val="26"/>
          <w:szCs w:val="26"/>
          <w:shd w:val="clear" w:color="auto" w:fill="FFFFFF"/>
          <w:lang w:val="uk-UA" w:eastAsia="uk-UA"/>
        </w:rPr>
      </w:pPr>
      <w:r w:rsidRPr="002C286A">
        <w:rPr>
          <w:rFonts w:ascii="Times New Roman" w:eastAsia="Times New Roman" w:hAnsi="Times New Roman"/>
          <w:sz w:val="26"/>
          <w:szCs w:val="26"/>
          <w:shd w:val="clear" w:color="auto" w:fill="FFFFFF"/>
          <w:lang w:val="uk-UA" w:eastAsia="uk-UA"/>
        </w:rPr>
        <w:t>за участі:</w:t>
      </w:r>
    </w:p>
    <w:p w14:paraId="6AB75F34" w14:textId="77777777" w:rsidR="005B7F6F" w:rsidRPr="002C286A" w:rsidRDefault="005B7F6F" w:rsidP="005B7F6F">
      <w:pPr>
        <w:spacing w:after="240" w:line="300" w:lineRule="exact"/>
        <w:ind w:right="-1"/>
        <w:jc w:val="both"/>
        <w:rPr>
          <w:rFonts w:ascii="Times New Roman" w:eastAsia="Times New Roman" w:hAnsi="Times New Roman"/>
          <w:sz w:val="26"/>
          <w:szCs w:val="26"/>
          <w:shd w:val="clear" w:color="auto" w:fill="FFFFFF"/>
          <w:lang w:val="uk-UA" w:eastAsia="uk-UA"/>
        </w:rPr>
      </w:pPr>
      <w:r w:rsidRPr="002C286A">
        <w:rPr>
          <w:rFonts w:ascii="Times New Roman" w:eastAsia="Times New Roman" w:hAnsi="Times New Roman"/>
          <w:sz w:val="26"/>
          <w:szCs w:val="26"/>
          <w:shd w:val="clear" w:color="auto" w:fill="FFFFFF"/>
          <w:lang w:val="uk-UA" w:eastAsia="uk-UA"/>
        </w:rPr>
        <w:t>кандидата на посаду судді апеляційного загального суду Тамари ЮРЛАГІНОЇ,</w:t>
      </w:r>
    </w:p>
    <w:p w14:paraId="17CC342C" w14:textId="3FFEF08E" w:rsidR="005B7F6F" w:rsidRPr="002C286A" w:rsidRDefault="005B7F6F" w:rsidP="005B7F6F">
      <w:pPr>
        <w:spacing w:after="240" w:line="300" w:lineRule="exact"/>
        <w:ind w:right="-1"/>
        <w:jc w:val="both"/>
        <w:rPr>
          <w:rFonts w:ascii="Times New Roman" w:eastAsia="Times New Roman" w:hAnsi="Times New Roman"/>
          <w:sz w:val="26"/>
          <w:szCs w:val="26"/>
          <w:shd w:val="clear" w:color="auto" w:fill="FFFFFF"/>
          <w:lang w:val="uk-UA" w:eastAsia="uk-UA"/>
        </w:rPr>
      </w:pPr>
      <w:r w:rsidRPr="002C286A">
        <w:rPr>
          <w:rFonts w:ascii="Times New Roman" w:eastAsia="Times New Roman" w:hAnsi="Times New Roman"/>
          <w:sz w:val="26"/>
          <w:szCs w:val="26"/>
          <w:shd w:val="clear" w:color="auto" w:fill="FFFFFF"/>
          <w:lang w:val="uk-UA" w:eastAsia="uk-UA"/>
        </w:rPr>
        <w:t>представника Громадської ради доброчесності Артема ПАНЧЕНКА,</w:t>
      </w:r>
    </w:p>
    <w:p w14:paraId="767E033D" w14:textId="1D3E49E3" w:rsidR="003A6B7A" w:rsidRPr="002C286A" w:rsidRDefault="005B7F6F" w:rsidP="005B7F6F">
      <w:pPr>
        <w:shd w:val="clear" w:color="auto" w:fill="FFFFFF"/>
        <w:tabs>
          <w:tab w:val="left" w:pos="3969"/>
        </w:tabs>
        <w:suppressAutoHyphens/>
        <w:spacing w:after="240" w:line="300" w:lineRule="exact"/>
        <w:ind w:right="-1"/>
        <w:jc w:val="both"/>
        <w:rPr>
          <w:rFonts w:ascii="Times New Roman" w:eastAsia="Times New Roman" w:hAnsi="Times New Roman"/>
          <w:sz w:val="26"/>
          <w:szCs w:val="26"/>
          <w:lang w:val="uk-UA" w:eastAsia="uk-UA"/>
        </w:rPr>
      </w:pPr>
      <w:r w:rsidRPr="002C286A">
        <w:rPr>
          <w:rFonts w:ascii="Times New Roman" w:hAnsi="Times New Roman"/>
          <w:sz w:val="26"/>
          <w:szCs w:val="26"/>
          <w:lang w:val="uk-UA"/>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Pr="002C286A">
        <w:rPr>
          <w:rFonts w:ascii="Times New Roman" w:hAnsi="Times New Roman"/>
          <w:sz w:val="26"/>
          <w:szCs w:val="26"/>
          <w:lang w:val="uk-UA"/>
        </w:rPr>
        <w:t>Юрлагіної</w:t>
      </w:r>
      <w:proofErr w:type="spellEnd"/>
      <w:r w:rsidRPr="002C286A">
        <w:rPr>
          <w:rFonts w:ascii="Times New Roman" w:hAnsi="Times New Roman"/>
          <w:sz w:val="26"/>
          <w:szCs w:val="26"/>
          <w:lang w:val="uk-UA"/>
        </w:rPr>
        <w:t xml:space="preserve"> Тамари</w:t>
      </w:r>
      <w:r w:rsidRPr="002C286A">
        <w:rPr>
          <w:rFonts w:ascii="Times New Roman" w:hAnsi="Times New Roman"/>
          <w:sz w:val="96"/>
          <w:szCs w:val="96"/>
          <w:lang w:val="uk-UA"/>
        </w:rPr>
        <w:t xml:space="preserve"> </w:t>
      </w:r>
      <w:r w:rsidRPr="002C286A">
        <w:rPr>
          <w:rFonts w:ascii="Times New Roman" w:hAnsi="Times New Roman"/>
          <w:sz w:val="26"/>
          <w:szCs w:val="26"/>
          <w:lang w:val="uk-UA"/>
        </w:rPr>
        <w:t>Володимирівни</w:t>
      </w:r>
      <w:r w:rsidRPr="002C286A">
        <w:rPr>
          <w:rFonts w:ascii="Times New Roman" w:hAnsi="Times New Roman"/>
          <w:sz w:val="96"/>
          <w:szCs w:val="96"/>
          <w:lang w:val="uk-UA"/>
        </w:rPr>
        <w:t xml:space="preserve"> </w:t>
      </w:r>
      <w:r w:rsidRPr="002C286A">
        <w:rPr>
          <w:rFonts w:ascii="Times New Roman" w:hAnsi="Times New Roman"/>
          <w:sz w:val="26"/>
          <w:szCs w:val="26"/>
          <w:lang w:val="uk-UA"/>
        </w:rPr>
        <w:t>в</w:t>
      </w:r>
      <w:r w:rsidRPr="002C286A">
        <w:rPr>
          <w:rFonts w:ascii="Times New Roman" w:hAnsi="Times New Roman"/>
          <w:sz w:val="96"/>
          <w:szCs w:val="96"/>
          <w:lang w:val="uk-UA"/>
        </w:rPr>
        <w:t xml:space="preserve"> </w:t>
      </w:r>
      <w:r w:rsidRPr="002C286A">
        <w:rPr>
          <w:rFonts w:ascii="Times New Roman" w:hAnsi="Times New Roman"/>
          <w:sz w:val="26"/>
          <w:szCs w:val="26"/>
          <w:lang w:val="uk-UA"/>
        </w:rPr>
        <w:t>межах</w:t>
      </w:r>
      <w:r w:rsidRPr="002C286A">
        <w:rPr>
          <w:rFonts w:ascii="Times New Roman" w:hAnsi="Times New Roman"/>
          <w:sz w:val="96"/>
          <w:szCs w:val="96"/>
          <w:lang w:val="uk-UA"/>
        </w:rPr>
        <w:t xml:space="preserve"> </w:t>
      </w:r>
      <w:r w:rsidRPr="002C286A">
        <w:rPr>
          <w:rFonts w:ascii="Times New Roman" w:hAnsi="Times New Roman"/>
          <w:sz w:val="26"/>
          <w:szCs w:val="26"/>
          <w:lang w:val="uk-UA"/>
        </w:rPr>
        <w:t>конкурсу,</w:t>
      </w:r>
      <w:r w:rsidRPr="002C286A">
        <w:rPr>
          <w:rFonts w:ascii="Times New Roman" w:hAnsi="Times New Roman"/>
          <w:sz w:val="96"/>
          <w:szCs w:val="96"/>
          <w:lang w:val="uk-UA"/>
        </w:rPr>
        <w:t xml:space="preserve"> </w:t>
      </w:r>
      <w:r w:rsidRPr="002C286A">
        <w:rPr>
          <w:rFonts w:ascii="Times New Roman" w:hAnsi="Times New Roman"/>
          <w:sz w:val="26"/>
          <w:szCs w:val="26"/>
          <w:lang w:val="uk-UA"/>
        </w:rPr>
        <w:t>оголошеного</w:t>
      </w:r>
      <w:r w:rsidRPr="002C286A">
        <w:rPr>
          <w:rFonts w:ascii="Times New Roman" w:hAnsi="Times New Roman"/>
          <w:sz w:val="96"/>
          <w:szCs w:val="96"/>
          <w:lang w:val="uk-UA"/>
        </w:rPr>
        <w:t xml:space="preserve"> </w:t>
      </w:r>
      <w:r w:rsidRPr="002C286A">
        <w:rPr>
          <w:rFonts w:ascii="Times New Roman" w:hAnsi="Times New Roman"/>
          <w:sz w:val="26"/>
          <w:szCs w:val="26"/>
          <w:lang w:val="uk-UA"/>
        </w:rPr>
        <w:t>рішенням</w:t>
      </w:r>
      <w:r w:rsidRPr="002C286A">
        <w:rPr>
          <w:rFonts w:ascii="Times New Roman" w:hAnsi="Times New Roman"/>
          <w:sz w:val="96"/>
          <w:szCs w:val="96"/>
          <w:lang w:val="uk-UA"/>
        </w:rPr>
        <w:t xml:space="preserve"> </w:t>
      </w:r>
      <w:r w:rsidRPr="002C286A">
        <w:rPr>
          <w:rFonts w:ascii="Times New Roman" w:hAnsi="Times New Roman"/>
          <w:sz w:val="26"/>
          <w:szCs w:val="26"/>
          <w:lang w:val="uk-UA"/>
        </w:rPr>
        <w:t>Комісії</w:t>
      </w:r>
      <w:r w:rsidRPr="002C286A">
        <w:rPr>
          <w:rFonts w:ascii="Times New Roman" w:hAnsi="Times New Roman"/>
          <w:sz w:val="96"/>
          <w:szCs w:val="96"/>
          <w:lang w:val="uk-UA"/>
        </w:rPr>
        <w:t xml:space="preserve"> </w:t>
      </w:r>
      <w:r w:rsidRPr="002C286A">
        <w:rPr>
          <w:rFonts w:ascii="Times New Roman" w:hAnsi="Times New Roman"/>
          <w:sz w:val="26"/>
          <w:szCs w:val="26"/>
          <w:lang w:val="uk-UA"/>
        </w:rPr>
        <w:t>від 14 вересня 2023 року № 94/зп-23 (зі змінами)</w:t>
      </w:r>
      <w:r w:rsidR="003A6B7A" w:rsidRPr="002C286A">
        <w:rPr>
          <w:rFonts w:ascii="Times New Roman" w:eastAsia="Times New Roman" w:hAnsi="Times New Roman"/>
          <w:sz w:val="26"/>
          <w:szCs w:val="26"/>
          <w:lang w:val="uk-UA" w:eastAsia="uk-UA"/>
        </w:rPr>
        <w:t>,</w:t>
      </w:r>
    </w:p>
    <w:p w14:paraId="6260ED18" w14:textId="77777777" w:rsidR="0054256B" w:rsidRPr="002C286A" w:rsidRDefault="0054256B" w:rsidP="0054256B">
      <w:pPr>
        <w:autoSpaceDE w:val="0"/>
        <w:autoSpaceDN w:val="0"/>
        <w:adjustRightInd w:val="0"/>
        <w:spacing w:after="240" w:line="300" w:lineRule="exact"/>
        <w:ind w:right="-1" w:firstLine="709"/>
        <w:jc w:val="center"/>
        <w:rPr>
          <w:rFonts w:ascii="Times New Roman" w:hAnsi="Times New Roman"/>
          <w:bCs/>
          <w:sz w:val="26"/>
          <w:szCs w:val="26"/>
          <w:lang w:val="uk-UA"/>
        </w:rPr>
      </w:pPr>
      <w:r w:rsidRPr="002C286A">
        <w:rPr>
          <w:rFonts w:ascii="Times New Roman" w:hAnsi="Times New Roman"/>
          <w:bCs/>
          <w:sz w:val="26"/>
          <w:szCs w:val="26"/>
          <w:lang w:val="uk-UA"/>
        </w:rPr>
        <w:t>встановила:</w:t>
      </w:r>
    </w:p>
    <w:p w14:paraId="3B74A123"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
          <w:sz w:val="26"/>
          <w:szCs w:val="26"/>
          <w:lang w:val="uk-UA"/>
        </w:rPr>
        <w:t>Стислий виклад інформації про кар’єру кандидата</w:t>
      </w:r>
      <w:r w:rsidRPr="002C286A">
        <w:rPr>
          <w:rFonts w:ascii="Times New Roman" w:hAnsi="Times New Roman"/>
          <w:bCs/>
          <w:sz w:val="26"/>
          <w:szCs w:val="26"/>
          <w:lang w:val="uk-UA"/>
        </w:rPr>
        <w:t>.</w:t>
      </w:r>
    </w:p>
    <w:p w14:paraId="04569961" w14:textId="58C94865" w:rsidR="0054256B" w:rsidRPr="002C286A" w:rsidRDefault="007C32C5" w:rsidP="0054256B">
      <w:pPr>
        <w:tabs>
          <w:tab w:val="left" w:pos="7740"/>
        </w:tabs>
        <w:spacing w:after="0" w:line="240" w:lineRule="auto"/>
        <w:ind w:firstLine="709"/>
        <w:jc w:val="both"/>
        <w:rPr>
          <w:rFonts w:ascii="Times New Roman" w:hAnsi="Times New Roman"/>
          <w:bCs/>
          <w:sz w:val="26"/>
          <w:szCs w:val="26"/>
          <w:lang w:val="uk-UA"/>
        </w:rPr>
      </w:pPr>
      <w:proofErr w:type="spellStart"/>
      <w:r w:rsidRPr="002C286A">
        <w:rPr>
          <w:rFonts w:ascii="Times New Roman" w:hAnsi="Times New Roman"/>
          <w:bCs/>
          <w:sz w:val="26"/>
          <w:szCs w:val="26"/>
          <w:lang w:val="uk-UA"/>
        </w:rPr>
        <w:t>Юрлагіна</w:t>
      </w:r>
      <w:proofErr w:type="spellEnd"/>
      <w:r w:rsidRPr="002C286A">
        <w:rPr>
          <w:rFonts w:ascii="Times New Roman" w:hAnsi="Times New Roman"/>
          <w:bCs/>
          <w:sz w:val="26"/>
          <w:szCs w:val="26"/>
          <w:lang w:val="uk-UA"/>
        </w:rPr>
        <w:t xml:space="preserve"> Тамара Володимирівна</w:t>
      </w:r>
      <w:r w:rsidR="0054256B" w:rsidRPr="002C286A">
        <w:rPr>
          <w:rFonts w:ascii="Times New Roman" w:hAnsi="Times New Roman"/>
          <w:bCs/>
          <w:sz w:val="26"/>
          <w:szCs w:val="26"/>
          <w:lang w:val="uk-UA"/>
        </w:rPr>
        <w:t xml:space="preserve">, дата народження – </w:t>
      </w:r>
      <w:r w:rsidR="00335D40">
        <w:rPr>
          <w:rFonts w:ascii="Times New Roman" w:hAnsi="Times New Roman"/>
          <w:bCs/>
          <w:sz w:val="26"/>
          <w:szCs w:val="26"/>
          <w:lang w:val="uk-UA"/>
        </w:rPr>
        <w:t>____________</w:t>
      </w:r>
      <w:r w:rsidR="0054256B" w:rsidRPr="002C286A">
        <w:rPr>
          <w:rFonts w:ascii="Times New Roman" w:hAnsi="Times New Roman"/>
          <w:bCs/>
          <w:sz w:val="26"/>
          <w:szCs w:val="26"/>
          <w:lang w:val="uk-UA"/>
        </w:rPr>
        <w:t xml:space="preserve"> року, громадян</w:t>
      </w:r>
      <w:r w:rsidR="004058CA" w:rsidRPr="002C286A">
        <w:rPr>
          <w:rFonts w:ascii="Times New Roman" w:hAnsi="Times New Roman"/>
          <w:bCs/>
          <w:sz w:val="26"/>
          <w:szCs w:val="26"/>
          <w:lang w:val="uk-UA"/>
        </w:rPr>
        <w:t>ка</w:t>
      </w:r>
      <w:r w:rsidR="0054256B" w:rsidRPr="002C286A">
        <w:rPr>
          <w:rFonts w:ascii="Times New Roman" w:hAnsi="Times New Roman"/>
          <w:bCs/>
          <w:sz w:val="26"/>
          <w:szCs w:val="26"/>
          <w:lang w:val="uk-UA"/>
        </w:rPr>
        <w:t xml:space="preserve"> України.</w:t>
      </w:r>
    </w:p>
    <w:p w14:paraId="66F3F3D9" w14:textId="2A895BAB" w:rsidR="00B61A1F" w:rsidRPr="002C286A" w:rsidRDefault="0011788D"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Наукового ступеня та вченого звання кандидат не має.</w:t>
      </w:r>
    </w:p>
    <w:p w14:paraId="1BFB7186" w14:textId="15B10E8F"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Професійну діяльність розпоча</w:t>
      </w:r>
      <w:r w:rsidR="006439B2" w:rsidRPr="002C286A">
        <w:rPr>
          <w:rFonts w:ascii="Times New Roman" w:hAnsi="Times New Roman"/>
          <w:bCs/>
          <w:sz w:val="26"/>
          <w:szCs w:val="26"/>
          <w:lang w:val="uk-UA"/>
        </w:rPr>
        <w:t>ла</w:t>
      </w:r>
      <w:r w:rsidRPr="002C286A">
        <w:rPr>
          <w:rFonts w:ascii="Times New Roman" w:hAnsi="Times New Roman"/>
          <w:bCs/>
          <w:sz w:val="26"/>
          <w:szCs w:val="26"/>
          <w:lang w:val="uk-UA"/>
        </w:rPr>
        <w:t xml:space="preserve"> у </w:t>
      </w:r>
      <w:r w:rsidR="007C32C5" w:rsidRPr="002C286A">
        <w:rPr>
          <w:rFonts w:ascii="Times New Roman" w:hAnsi="Times New Roman"/>
          <w:bCs/>
          <w:sz w:val="26"/>
          <w:szCs w:val="26"/>
          <w:lang w:val="uk-UA"/>
        </w:rPr>
        <w:t>2002</w:t>
      </w:r>
      <w:r w:rsidRPr="002C286A">
        <w:rPr>
          <w:rFonts w:ascii="Times New Roman" w:hAnsi="Times New Roman"/>
          <w:bCs/>
          <w:sz w:val="26"/>
          <w:szCs w:val="26"/>
          <w:lang w:val="uk-UA"/>
        </w:rPr>
        <w:t xml:space="preserve"> році на посаді </w:t>
      </w:r>
      <w:r w:rsidR="007C32C5" w:rsidRPr="002C286A">
        <w:rPr>
          <w:rFonts w:ascii="Times New Roman" w:hAnsi="Times New Roman"/>
          <w:bCs/>
          <w:sz w:val="26"/>
          <w:szCs w:val="26"/>
          <w:lang w:val="uk-UA"/>
        </w:rPr>
        <w:t>консультанта</w:t>
      </w:r>
      <w:r w:rsidRPr="002C286A">
        <w:rPr>
          <w:rFonts w:ascii="Times New Roman" w:hAnsi="Times New Roman"/>
          <w:bCs/>
          <w:sz w:val="26"/>
          <w:szCs w:val="26"/>
          <w:lang w:val="uk-UA"/>
        </w:rPr>
        <w:t xml:space="preserve"> </w:t>
      </w:r>
      <w:r w:rsidR="007C32C5" w:rsidRPr="002C286A">
        <w:rPr>
          <w:rFonts w:ascii="Times New Roman" w:hAnsi="Times New Roman"/>
          <w:bCs/>
          <w:sz w:val="26"/>
          <w:szCs w:val="26"/>
          <w:lang w:val="uk-UA"/>
        </w:rPr>
        <w:t>Мелітопольського міського суду Запорізької області</w:t>
      </w:r>
      <w:r w:rsidRPr="002C286A">
        <w:rPr>
          <w:rFonts w:ascii="Times New Roman" w:hAnsi="Times New Roman"/>
          <w:bCs/>
          <w:sz w:val="26"/>
          <w:szCs w:val="26"/>
          <w:lang w:val="uk-UA"/>
        </w:rPr>
        <w:t xml:space="preserve">, з січня до </w:t>
      </w:r>
      <w:r w:rsidR="007C32C5" w:rsidRPr="002C286A">
        <w:rPr>
          <w:rFonts w:ascii="Times New Roman" w:hAnsi="Times New Roman"/>
          <w:bCs/>
          <w:sz w:val="26"/>
          <w:szCs w:val="26"/>
          <w:lang w:val="uk-UA"/>
        </w:rPr>
        <w:t>квітня</w:t>
      </w:r>
      <w:r w:rsidRPr="002C286A">
        <w:rPr>
          <w:rFonts w:ascii="Times New Roman" w:hAnsi="Times New Roman"/>
          <w:bCs/>
          <w:sz w:val="26"/>
          <w:szCs w:val="26"/>
          <w:lang w:val="uk-UA"/>
        </w:rPr>
        <w:t xml:space="preserve"> </w:t>
      </w:r>
      <w:r w:rsidR="007C32C5" w:rsidRPr="002C286A">
        <w:rPr>
          <w:rFonts w:ascii="Times New Roman" w:hAnsi="Times New Roman"/>
          <w:bCs/>
          <w:sz w:val="26"/>
          <w:szCs w:val="26"/>
          <w:lang w:val="uk-UA"/>
        </w:rPr>
        <w:t xml:space="preserve">2004 </w:t>
      </w:r>
      <w:r w:rsidRPr="002C286A">
        <w:rPr>
          <w:rFonts w:ascii="Times New Roman" w:hAnsi="Times New Roman"/>
          <w:bCs/>
          <w:sz w:val="26"/>
          <w:szCs w:val="26"/>
          <w:lang w:val="uk-UA"/>
        </w:rPr>
        <w:t xml:space="preserve">року – на посаді </w:t>
      </w:r>
      <w:r w:rsidR="00985105" w:rsidRPr="002C286A">
        <w:rPr>
          <w:rFonts w:ascii="Times New Roman" w:hAnsi="Times New Roman"/>
          <w:bCs/>
          <w:sz w:val="26"/>
          <w:szCs w:val="26"/>
          <w:lang w:val="uk-UA"/>
        </w:rPr>
        <w:t>помічника судді.</w:t>
      </w:r>
    </w:p>
    <w:p w14:paraId="183EE591" w14:textId="46771EB8"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 </w:t>
      </w:r>
      <w:r w:rsidR="00985105" w:rsidRPr="002C286A">
        <w:rPr>
          <w:rFonts w:ascii="Times New Roman" w:hAnsi="Times New Roman"/>
          <w:bCs/>
          <w:sz w:val="26"/>
          <w:szCs w:val="26"/>
          <w:lang w:val="uk-UA"/>
        </w:rPr>
        <w:t>квітня 2004</w:t>
      </w:r>
      <w:r w:rsidRPr="002C286A">
        <w:rPr>
          <w:rFonts w:ascii="Times New Roman" w:hAnsi="Times New Roman"/>
          <w:bCs/>
          <w:sz w:val="26"/>
          <w:szCs w:val="26"/>
          <w:lang w:val="uk-UA"/>
        </w:rPr>
        <w:t xml:space="preserve"> року до </w:t>
      </w:r>
      <w:r w:rsidR="00985105" w:rsidRPr="002C286A">
        <w:rPr>
          <w:rFonts w:ascii="Times New Roman" w:hAnsi="Times New Roman"/>
          <w:bCs/>
          <w:sz w:val="26"/>
          <w:szCs w:val="26"/>
          <w:lang w:val="uk-UA"/>
        </w:rPr>
        <w:t>лютого 2010</w:t>
      </w:r>
      <w:r w:rsidRPr="002C286A">
        <w:rPr>
          <w:rFonts w:ascii="Times New Roman" w:hAnsi="Times New Roman"/>
          <w:bCs/>
          <w:sz w:val="26"/>
          <w:szCs w:val="26"/>
          <w:lang w:val="uk-UA"/>
        </w:rPr>
        <w:t xml:space="preserve"> року працюва</w:t>
      </w:r>
      <w:r w:rsidR="004664D4" w:rsidRPr="002C286A">
        <w:rPr>
          <w:rFonts w:ascii="Times New Roman" w:hAnsi="Times New Roman"/>
          <w:bCs/>
          <w:sz w:val="26"/>
          <w:szCs w:val="26"/>
          <w:lang w:val="uk-UA"/>
        </w:rPr>
        <w:t>ла</w:t>
      </w:r>
      <w:r w:rsidRPr="002C286A">
        <w:rPr>
          <w:rFonts w:ascii="Times New Roman" w:hAnsi="Times New Roman"/>
          <w:bCs/>
          <w:sz w:val="26"/>
          <w:szCs w:val="26"/>
          <w:lang w:val="uk-UA"/>
        </w:rPr>
        <w:t xml:space="preserve"> на </w:t>
      </w:r>
      <w:r w:rsidR="00985105" w:rsidRPr="002C286A">
        <w:rPr>
          <w:rFonts w:ascii="Times New Roman" w:hAnsi="Times New Roman"/>
          <w:bCs/>
          <w:sz w:val="26"/>
          <w:szCs w:val="26"/>
          <w:lang w:val="uk-UA"/>
        </w:rPr>
        <w:t>посаді помічника судді Мелітопольського міськрайонного суду Запорізької області</w:t>
      </w:r>
      <w:r w:rsidRPr="002C286A">
        <w:rPr>
          <w:rFonts w:ascii="Times New Roman" w:hAnsi="Times New Roman"/>
          <w:bCs/>
          <w:sz w:val="26"/>
          <w:szCs w:val="26"/>
          <w:lang w:val="uk-UA"/>
        </w:rPr>
        <w:t>.</w:t>
      </w:r>
    </w:p>
    <w:p w14:paraId="3FF9B4E2" w14:textId="7832713E"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Указом Президента України від </w:t>
      </w:r>
      <w:r w:rsidR="00BD1D2F" w:rsidRPr="002C286A">
        <w:rPr>
          <w:rFonts w:ascii="Times New Roman" w:hAnsi="Times New Roman"/>
          <w:bCs/>
          <w:sz w:val="26"/>
          <w:szCs w:val="26"/>
          <w:lang w:val="uk-UA"/>
        </w:rPr>
        <w:t>22 січня 2010</w:t>
      </w:r>
      <w:r w:rsidRPr="002C286A">
        <w:rPr>
          <w:rFonts w:ascii="Times New Roman" w:hAnsi="Times New Roman"/>
          <w:bCs/>
          <w:sz w:val="26"/>
          <w:szCs w:val="26"/>
          <w:lang w:val="uk-UA"/>
        </w:rPr>
        <w:t xml:space="preserve"> року № </w:t>
      </w:r>
      <w:r w:rsidR="00BD1D2F" w:rsidRPr="002C286A">
        <w:rPr>
          <w:rFonts w:ascii="Times New Roman" w:hAnsi="Times New Roman"/>
          <w:bCs/>
          <w:sz w:val="26"/>
          <w:szCs w:val="26"/>
          <w:lang w:val="uk-UA"/>
        </w:rPr>
        <w:t>59/2010</w:t>
      </w:r>
      <w:r w:rsidRPr="002C286A">
        <w:rPr>
          <w:rFonts w:ascii="Times New Roman" w:hAnsi="Times New Roman"/>
          <w:bCs/>
          <w:sz w:val="26"/>
          <w:szCs w:val="26"/>
          <w:lang w:val="uk-UA"/>
        </w:rPr>
        <w:t xml:space="preserve"> </w:t>
      </w:r>
      <w:proofErr w:type="spellStart"/>
      <w:r w:rsidR="00BD1D2F" w:rsidRPr="002C286A">
        <w:rPr>
          <w:rFonts w:ascii="Times New Roman" w:hAnsi="Times New Roman"/>
          <w:bCs/>
          <w:sz w:val="26"/>
          <w:szCs w:val="26"/>
          <w:lang w:val="uk-UA"/>
        </w:rPr>
        <w:t>Юрлагіну</w:t>
      </w:r>
      <w:proofErr w:type="spellEnd"/>
      <w:r w:rsidR="00BD1D2F"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xml:space="preserve">. призначено на посаду судді </w:t>
      </w:r>
      <w:r w:rsidR="00BD1D2F" w:rsidRPr="002C286A">
        <w:rPr>
          <w:rFonts w:ascii="Times New Roman" w:hAnsi="Times New Roman"/>
          <w:bCs/>
          <w:sz w:val="26"/>
          <w:szCs w:val="26"/>
          <w:lang w:val="uk-UA"/>
        </w:rPr>
        <w:t>Токмацького районного суду Запорізької області</w:t>
      </w:r>
      <w:r w:rsidRPr="002C286A">
        <w:rPr>
          <w:rFonts w:ascii="Times New Roman" w:hAnsi="Times New Roman"/>
          <w:bCs/>
          <w:sz w:val="26"/>
          <w:szCs w:val="26"/>
          <w:lang w:val="uk-UA"/>
        </w:rPr>
        <w:t xml:space="preserve"> строком на п’ять років (присягу судді складено </w:t>
      </w:r>
      <w:r w:rsidR="00BD1D2F" w:rsidRPr="002C286A">
        <w:rPr>
          <w:rFonts w:ascii="Times New Roman" w:hAnsi="Times New Roman"/>
          <w:bCs/>
          <w:sz w:val="26"/>
          <w:szCs w:val="26"/>
          <w:lang w:val="uk-UA"/>
        </w:rPr>
        <w:t>10 лютого 2010</w:t>
      </w:r>
      <w:r w:rsidRPr="002C286A">
        <w:rPr>
          <w:rFonts w:ascii="Times New Roman" w:hAnsi="Times New Roman"/>
          <w:bCs/>
          <w:sz w:val="26"/>
          <w:szCs w:val="26"/>
          <w:lang w:val="uk-UA"/>
        </w:rPr>
        <w:t xml:space="preserve"> року).</w:t>
      </w:r>
    </w:p>
    <w:p w14:paraId="422F619E" w14:textId="76B52F96" w:rsidR="00BD1D2F" w:rsidRPr="002C286A" w:rsidRDefault="00BD1D2F"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Указом Президента України від 09 грудня 2011 року № 1113/2011 </w:t>
      </w:r>
      <w:proofErr w:type="spellStart"/>
      <w:r w:rsidRPr="002C286A">
        <w:rPr>
          <w:rFonts w:ascii="Times New Roman" w:hAnsi="Times New Roman"/>
          <w:bCs/>
          <w:sz w:val="26"/>
          <w:szCs w:val="26"/>
          <w:lang w:val="uk-UA"/>
        </w:rPr>
        <w:t>Юрлагіну</w:t>
      </w:r>
      <w:proofErr w:type="spellEnd"/>
      <w:r w:rsidRPr="002C286A">
        <w:rPr>
          <w:rFonts w:ascii="Times New Roman" w:hAnsi="Times New Roman"/>
          <w:bCs/>
          <w:sz w:val="26"/>
          <w:szCs w:val="26"/>
          <w:lang w:val="uk-UA"/>
        </w:rPr>
        <w:t xml:space="preserve"> Т.В. переведено на роботу на посаді судді Мелітопольського міськрайонного суду Запорізької області в межах п’ятирічного строку.</w:t>
      </w:r>
    </w:p>
    <w:p w14:paraId="1FEF8767" w14:textId="41478194" w:rsidR="00BD1D2F" w:rsidRPr="002C286A" w:rsidRDefault="00BD1D2F"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pacing w:val="6"/>
          <w:sz w:val="26"/>
          <w:szCs w:val="26"/>
          <w:lang w:val="uk-UA"/>
        </w:rPr>
        <w:t>Указом Президента України від 02 листопада 2011 року № 348/2017</w:t>
      </w:r>
      <w:r w:rsidRPr="002C286A">
        <w:rPr>
          <w:rFonts w:ascii="Times New Roman" w:hAnsi="Times New Roman"/>
          <w:bCs/>
          <w:sz w:val="26"/>
          <w:szCs w:val="26"/>
          <w:lang w:val="uk-UA"/>
        </w:rPr>
        <w:t xml:space="preserve"> </w:t>
      </w:r>
      <w:proofErr w:type="spellStart"/>
      <w:r w:rsidRPr="002C286A">
        <w:rPr>
          <w:rFonts w:ascii="Times New Roman" w:hAnsi="Times New Roman"/>
          <w:bCs/>
          <w:sz w:val="26"/>
          <w:szCs w:val="26"/>
          <w:lang w:val="uk-UA"/>
        </w:rPr>
        <w:t>Юрлагіну</w:t>
      </w:r>
      <w:proofErr w:type="spellEnd"/>
      <w:r w:rsidRPr="002C286A">
        <w:rPr>
          <w:rFonts w:ascii="Times New Roman" w:hAnsi="Times New Roman"/>
          <w:bCs/>
          <w:sz w:val="26"/>
          <w:szCs w:val="26"/>
          <w:lang w:val="uk-UA"/>
        </w:rPr>
        <w:t xml:space="preserve"> Т.В. призначено на посаду судді Мелітопольського міськрайонного суду Запорізької області безстроково.</w:t>
      </w:r>
    </w:p>
    <w:p w14:paraId="699D0755" w14:textId="3011973D" w:rsidR="0054256B" w:rsidRPr="002C286A" w:rsidRDefault="00B27D79"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Адміністративних посад </w:t>
      </w:r>
      <w:proofErr w:type="spellStart"/>
      <w:r w:rsidRPr="002C286A">
        <w:rPr>
          <w:rFonts w:ascii="Times New Roman" w:hAnsi="Times New Roman"/>
          <w:bCs/>
          <w:sz w:val="26"/>
          <w:szCs w:val="26"/>
          <w:lang w:val="uk-UA"/>
        </w:rPr>
        <w:t>Юрлагіна</w:t>
      </w:r>
      <w:proofErr w:type="spellEnd"/>
      <w:r w:rsidRPr="002C286A">
        <w:rPr>
          <w:rFonts w:ascii="Times New Roman" w:hAnsi="Times New Roman"/>
          <w:bCs/>
          <w:sz w:val="26"/>
          <w:szCs w:val="26"/>
          <w:lang w:val="uk-UA"/>
        </w:rPr>
        <w:t xml:space="preserve"> Т.В. не займала.</w:t>
      </w:r>
    </w:p>
    <w:p w14:paraId="482F41C9" w14:textId="23CF93E3"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 xml:space="preserve">До інших органів суддівського самоврядування, Вищої кваліфікаційної комісії суддів України, Вищої ради правосуддя, Вищої ради юстиції </w:t>
      </w:r>
      <w:proofErr w:type="spellStart"/>
      <w:r w:rsidR="00B27D79" w:rsidRPr="002C286A">
        <w:rPr>
          <w:rFonts w:ascii="Times New Roman" w:hAnsi="Times New Roman"/>
          <w:bCs/>
          <w:sz w:val="26"/>
          <w:szCs w:val="26"/>
          <w:lang w:val="uk-UA"/>
        </w:rPr>
        <w:t>Юрлагіна</w:t>
      </w:r>
      <w:proofErr w:type="spellEnd"/>
      <w:r w:rsidR="00B27D79"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не обира</w:t>
      </w:r>
      <w:r w:rsidR="00B11950" w:rsidRPr="002C286A">
        <w:rPr>
          <w:rFonts w:ascii="Times New Roman" w:hAnsi="Times New Roman"/>
          <w:bCs/>
          <w:sz w:val="26"/>
          <w:szCs w:val="26"/>
          <w:lang w:val="uk-UA"/>
        </w:rPr>
        <w:t>лас</w:t>
      </w:r>
      <w:r w:rsidR="00150464" w:rsidRPr="002C286A">
        <w:rPr>
          <w:rFonts w:ascii="Times New Roman" w:hAnsi="Times New Roman"/>
          <w:bCs/>
          <w:sz w:val="26"/>
          <w:szCs w:val="26"/>
          <w:lang w:val="uk-UA"/>
        </w:rPr>
        <w:t>ь</w:t>
      </w:r>
      <w:r w:rsidRPr="002C286A">
        <w:rPr>
          <w:rFonts w:ascii="Times New Roman" w:hAnsi="Times New Roman"/>
          <w:bCs/>
          <w:sz w:val="26"/>
          <w:szCs w:val="26"/>
          <w:lang w:val="uk-UA"/>
        </w:rPr>
        <w:t>.</w:t>
      </w:r>
    </w:p>
    <w:p w14:paraId="57FBAA2A" w14:textId="1E4ECC33"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Рішенням Комісії від </w:t>
      </w:r>
      <w:r w:rsidR="00DD2993" w:rsidRPr="002C286A">
        <w:rPr>
          <w:rFonts w:ascii="Times New Roman" w:hAnsi="Times New Roman"/>
          <w:bCs/>
          <w:sz w:val="26"/>
          <w:szCs w:val="26"/>
          <w:lang w:val="uk-UA"/>
        </w:rPr>
        <w:t>07 червня</w:t>
      </w:r>
      <w:r w:rsidRPr="002C286A">
        <w:rPr>
          <w:rFonts w:ascii="Times New Roman" w:hAnsi="Times New Roman"/>
          <w:bCs/>
          <w:sz w:val="26"/>
          <w:szCs w:val="26"/>
          <w:lang w:val="uk-UA"/>
        </w:rPr>
        <w:t xml:space="preserve"> 2018 року № </w:t>
      </w:r>
      <w:r w:rsidR="00DD2993" w:rsidRPr="002C286A">
        <w:rPr>
          <w:rFonts w:ascii="Times New Roman" w:hAnsi="Times New Roman"/>
          <w:bCs/>
          <w:sz w:val="26"/>
          <w:szCs w:val="26"/>
          <w:lang w:val="uk-UA"/>
        </w:rPr>
        <w:t>133/</w:t>
      </w:r>
      <w:r w:rsidRPr="002C286A">
        <w:rPr>
          <w:rFonts w:ascii="Times New Roman" w:hAnsi="Times New Roman"/>
          <w:bCs/>
          <w:sz w:val="26"/>
          <w:szCs w:val="26"/>
          <w:lang w:val="uk-UA"/>
        </w:rPr>
        <w:t xml:space="preserve">зп-18 призначено кваліфікаційне оцінювання суддів місцевих та апеляційних судів на відповідність займаній посаді, зокрема стосовно судді </w:t>
      </w:r>
      <w:r w:rsidR="00B27D79" w:rsidRPr="002C286A">
        <w:rPr>
          <w:rFonts w:ascii="Times New Roman" w:hAnsi="Times New Roman"/>
          <w:bCs/>
          <w:sz w:val="26"/>
          <w:szCs w:val="26"/>
          <w:lang w:val="uk-UA"/>
        </w:rPr>
        <w:t xml:space="preserve">Мелітопольського міськрайонного суду Запорізької області </w:t>
      </w:r>
      <w:proofErr w:type="spellStart"/>
      <w:r w:rsidR="00B27D79" w:rsidRPr="002C286A">
        <w:rPr>
          <w:rFonts w:ascii="Times New Roman" w:hAnsi="Times New Roman"/>
          <w:bCs/>
          <w:sz w:val="26"/>
          <w:szCs w:val="26"/>
          <w:lang w:val="uk-UA"/>
        </w:rPr>
        <w:t>Юрлагіної</w:t>
      </w:r>
      <w:proofErr w:type="spellEnd"/>
      <w:r w:rsidR="00B27D79" w:rsidRPr="002C286A">
        <w:rPr>
          <w:rFonts w:ascii="Times New Roman" w:hAnsi="Times New Roman"/>
          <w:bCs/>
          <w:sz w:val="26"/>
          <w:szCs w:val="26"/>
          <w:lang w:val="uk-UA"/>
        </w:rPr>
        <w:t xml:space="preserve"> Т.В.</w:t>
      </w:r>
      <w:r w:rsidR="00242B85" w:rsidRPr="002C286A">
        <w:rPr>
          <w:rFonts w:ascii="Times New Roman" w:hAnsi="Times New Roman"/>
          <w:bCs/>
          <w:sz w:val="26"/>
          <w:szCs w:val="26"/>
          <w:lang w:val="uk-UA"/>
        </w:rPr>
        <w:t>, яке наразі не завершено.</w:t>
      </w:r>
    </w:p>
    <w:p w14:paraId="7FAEBAF9" w14:textId="77777777" w:rsidR="0054256B" w:rsidRPr="002C286A" w:rsidRDefault="0054256B" w:rsidP="0054256B">
      <w:pPr>
        <w:tabs>
          <w:tab w:val="left" w:pos="7740"/>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Інформація про участь кандидата в конкурсі.</w:t>
      </w:r>
    </w:p>
    <w:p w14:paraId="6D47EFD8"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7BC92860" w14:textId="15684C9E"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До Комісії у встановлений строк із заявою про участь у Конкурсі зверну</w:t>
      </w:r>
      <w:r w:rsidR="00150464" w:rsidRPr="002C286A">
        <w:rPr>
          <w:rFonts w:ascii="Times New Roman" w:hAnsi="Times New Roman"/>
          <w:bCs/>
          <w:sz w:val="26"/>
          <w:szCs w:val="26"/>
          <w:lang w:val="uk-UA"/>
        </w:rPr>
        <w:t>лась</w:t>
      </w:r>
      <w:r w:rsidRPr="002C286A">
        <w:rPr>
          <w:rFonts w:ascii="Times New Roman" w:hAnsi="Times New Roman"/>
          <w:bCs/>
          <w:sz w:val="26"/>
          <w:szCs w:val="26"/>
          <w:lang w:val="uk-UA"/>
        </w:rPr>
        <w:t xml:space="preserve"> </w:t>
      </w:r>
      <w:proofErr w:type="spellStart"/>
      <w:r w:rsidR="00DD2993" w:rsidRPr="002C286A">
        <w:rPr>
          <w:rFonts w:ascii="Times New Roman" w:hAnsi="Times New Roman"/>
          <w:bCs/>
          <w:sz w:val="26"/>
          <w:szCs w:val="26"/>
          <w:lang w:val="uk-UA"/>
        </w:rPr>
        <w:t>Юрлагіна</w:t>
      </w:r>
      <w:proofErr w:type="spellEnd"/>
      <w:r w:rsidR="00DD2993"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як особа, яка відповідає вимогам, визначеним пунктом 1 частини першої статті 28 Закону України «Про судоустрій і статус суддів» (далі – Закон), тобто має стаж роботи на посаді судді не менше 5 років.</w:t>
      </w:r>
    </w:p>
    <w:p w14:paraId="6F1EF544" w14:textId="6907BDB0"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Рішенням Комісії від 04 березня 2024 року № 1/ас-24 </w:t>
      </w:r>
      <w:proofErr w:type="spellStart"/>
      <w:r w:rsidR="00DD2993" w:rsidRPr="002C286A">
        <w:rPr>
          <w:rFonts w:ascii="Times New Roman" w:hAnsi="Times New Roman"/>
          <w:bCs/>
          <w:sz w:val="26"/>
          <w:szCs w:val="26"/>
          <w:lang w:val="uk-UA"/>
        </w:rPr>
        <w:t>Юрлагіну</w:t>
      </w:r>
      <w:proofErr w:type="spellEnd"/>
      <w:r w:rsidR="00DD2993"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допущено до проходження кваліфікаційного оцінювання та участі в Конкурсі.</w:t>
      </w:r>
    </w:p>
    <w:p w14:paraId="11B41E6D" w14:textId="074F2143"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proofErr w:type="spellStart"/>
      <w:r w:rsidR="00A5778F" w:rsidRPr="002C286A">
        <w:rPr>
          <w:rFonts w:ascii="Times New Roman" w:hAnsi="Times New Roman"/>
          <w:bCs/>
          <w:sz w:val="26"/>
          <w:szCs w:val="26"/>
          <w:lang w:val="uk-UA"/>
        </w:rPr>
        <w:t>Юрлагіну</w:t>
      </w:r>
      <w:proofErr w:type="spellEnd"/>
      <w:r w:rsidR="00A5778F"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допущено до другого етапу кваліфікаційного іспиту – тестування когнітивних здібностей.</w:t>
      </w:r>
    </w:p>
    <w:p w14:paraId="460004A7" w14:textId="23D0978A"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Рішенням Комісії від 20 січня 2025 року № 16/зп-25 затверджено кодовані та декодовані результати тестування когнітивних здібностей. </w:t>
      </w:r>
      <w:proofErr w:type="spellStart"/>
      <w:r w:rsidR="00A5778F" w:rsidRPr="002C286A">
        <w:rPr>
          <w:rFonts w:ascii="Times New Roman" w:hAnsi="Times New Roman"/>
          <w:bCs/>
          <w:sz w:val="26"/>
          <w:szCs w:val="26"/>
          <w:lang w:val="uk-UA"/>
        </w:rPr>
        <w:t>Юрлагіну</w:t>
      </w:r>
      <w:proofErr w:type="spellEnd"/>
      <w:r w:rsidR="00A5778F"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допущено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p>
    <w:p w14:paraId="09BF5855" w14:textId="35364CD9"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Рішенням Комісії від 17 квітня 2025 року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proofErr w:type="spellStart"/>
      <w:r w:rsidR="00086965" w:rsidRPr="002C286A">
        <w:rPr>
          <w:rFonts w:ascii="Times New Roman" w:hAnsi="Times New Roman"/>
          <w:bCs/>
          <w:sz w:val="26"/>
          <w:szCs w:val="26"/>
          <w:lang w:val="uk-UA"/>
        </w:rPr>
        <w:t>Юрлагіну</w:t>
      </w:r>
      <w:proofErr w:type="spellEnd"/>
      <w:r w:rsidR="00086965"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допущено до другого етапу кваліфікаційного оцінювання «Дослідження досьє та проведення співбесіди».</w:t>
      </w:r>
    </w:p>
    <w:p w14:paraId="0CAC6A4E"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Рішенням Комісії від 30 липня 2025 року № 143/зп-25 визначено, що 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постійна колегія № 5 Вищої кваліфікаційної комісії суддів України.</w:t>
      </w:r>
    </w:p>
    <w:p w14:paraId="4D76F95E"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Відповідно до цього ж рішення здійснено повторний автоматизований розподіл справ (документів) кандидатів на посади суддів апеляційних загальних судів у межах Конкурсу.</w:t>
      </w:r>
    </w:p>
    <w:p w14:paraId="68496C7A" w14:textId="2E68ED66"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Згідно з протоколом повторного розподілу між членами Комісії від 01 серпня 2025 року доповідачем у справі визначено члена Комісії </w:t>
      </w:r>
      <w:r w:rsidR="00086965" w:rsidRPr="002C286A">
        <w:rPr>
          <w:rFonts w:ascii="Times New Roman" w:hAnsi="Times New Roman"/>
          <w:bCs/>
          <w:sz w:val="26"/>
          <w:szCs w:val="26"/>
          <w:lang w:val="uk-UA"/>
        </w:rPr>
        <w:t>Духа Я.М</w:t>
      </w:r>
      <w:r w:rsidRPr="002C286A">
        <w:rPr>
          <w:rFonts w:ascii="Times New Roman" w:hAnsi="Times New Roman"/>
          <w:bCs/>
          <w:sz w:val="26"/>
          <w:szCs w:val="26"/>
          <w:lang w:val="uk-UA"/>
        </w:rPr>
        <w:t>.</w:t>
      </w:r>
    </w:p>
    <w:p w14:paraId="63D382A6"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Рішенням Комісії від 08 жовтня 2025 року № 186/зп-25 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4447FD96"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Згідно з протоколом повторного розподілу між членами Комісії від 08 жовтня 2025 року доповідачем у справі визначено члена Комісії Кушніра І.В.</w:t>
      </w:r>
    </w:p>
    <w:p w14:paraId="18D830D2"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w:t>
      </w:r>
      <w:r w:rsidRPr="002C286A">
        <w:rPr>
          <w:rFonts w:ascii="Times New Roman" w:hAnsi="Times New Roman"/>
          <w:bCs/>
          <w:sz w:val="26"/>
          <w:szCs w:val="26"/>
          <w:lang w:val="uk-UA"/>
        </w:rPr>
        <w:lastRenderedPageBreak/>
        <w:t>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38D5AD26"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Відповідно до частини п’ятої статті 75 Закону Вища кваліфікаційна комісія суддів України встановлює результати спеціальної перевірки на засіданнях колегій.</w:t>
      </w:r>
    </w:p>
    <w:p w14:paraId="786061DE" w14:textId="2CF9A709"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За результатами спеціальної перевірки </w:t>
      </w:r>
      <w:proofErr w:type="spellStart"/>
      <w:r w:rsidR="00086965" w:rsidRPr="002C286A">
        <w:rPr>
          <w:rFonts w:ascii="Times New Roman" w:hAnsi="Times New Roman"/>
          <w:bCs/>
          <w:sz w:val="26"/>
          <w:szCs w:val="26"/>
          <w:lang w:val="uk-UA"/>
        </w:rPr>
        <w:t>Юрлагіної</w:t>
      </w:r>
      <w:proofErr w:type="spellEnd"/>
      <w:r w:rsidR="00086965"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xml:space="preserve"> уповноваженими</w:t>
      </w:r>
      <w:r w:rsidR="00086965" w:rsidRPr="002C286A">
        <w:rPr>
          <w:rFonts w:ascii="Times New Roman" w:hAnsi="Times New Roman"/>
          <w:bCs/>
          <w:sz w:val="26"/>
          <w:szCs w:val="26"/>
          <w:lang w:val="uk-UA"/>
        </w:rPr>
        <w:t xml:space="preserve"> </w:t>
      </w:r>
      <w:r w:rsidRPr="002C286A">
        <w:rPr>
          <w:rFonts w:ascii="Times New Roman" w:hAnsi="Times New Roman"/>
          <w:bCs/>
          <w:spacing w:val="6"/>
          <w:sz w:val="26"/>
          <w:szCs w:val="26"/>
          <w:lang w:val="uk-UA"/>
        </w:rPr>
        <w:t xml:space="preserve">працівниками секретаріату Комісії складено довідку від </w:t>
      </w:r>
      <w:r w:rsidR="00086965" w:rsidRPr="002C286A">
        <w:rPr>
          <w:rFonts w:ascii="Times New Roman" w:hAnsi="Times New Roman"/>
          <w:bCs/>
          <w:spacing w:val="6"/>
          <w:sz w:val="26"/>
          <w:szCs w:val="26"/>
          <w:lang w:val="uk-UA"/>
        </w:rPr>
        <w:t>10</w:t>
      </w:r>
      <w:r w:rsidR="00150464" w:rsidRPr="002C286A">
        <w:rPr>
          <w:rFonts w:ascii="Times New Roman" w:hAnsi="Times New Roman"/>
          <w:bCs/>
          <w:spacing w:val="6"/>
          <w:sz w:val="26"/>
          <w:szCs w:val="26"/>
          <w:lang w:val="uk-UA"/>
        </w:rPr>
        <w:t xml:space="preserve"> грудня</w:t>
      </w:r>
      <w:r w:rsidRPr="002C286A">
        <w:rPr>
          <w:rFonts w:ascii="Times New Roman" w:hAnsi="Times New Roman"/>
          <w:bCs/>
          <w:spacing w:val="6"/>
          <w:sz w:val="26"/>
          <w:szCs w:val="26"/>
          <w:lang w:val="uk-UA"/>
        </w:rPr>
        <w:t xml:space="preserve"> 2025 року</w:t>
      </w:r>
      <w:r w:rsidRPr="002C286A">
        <w:rPr>
          <w:rFonts w:ascii="Times New Roman" w:hAnsi="Times New Roman"/>
          <w:bCs/>
          <w:sz w:val="26"/>
          <w:szCs w:val="26"/>
          <w:lang w:val="uk-UA"/>
        </w:rPr>
        <w:t xml:space="preserve"> №</w:t>
      </w:r>
      <w:r w:rsidR="002C286A">
        <w:rPr>
          <w:rFonts w:ascii="Times New Roman" w:hAnsi="Times New Roman"/>
          <w:bCs/>
          <w:sz w:val="26"/>
          <w:szCs w:val="26"/>
          <w:lang w:val="uk-UA"/>
        </w:rPr>
        <w:t> </w:t>
      </w:r>
      <w:r w:rsidRPr="002C286A">
        <w:rPr>
          <w:rFonts w:ascii="Times New Roman" w:hAnsi="Times New Roman"/>
          <w:bCs/>
          <w:sz w:val="26"/>
          <w:szCs w:val="26"/>
          <w:lang w:val="uk-UA"/>
        </w:rPr>
        <w:t>21.2-</w:t>
      </w:r>
      <w:r w:rsidR="00086965" w:rsidRPr="002C286A">
        <w:rPr>
          <w:rFonts w:ascii="Times New Roman" w:hAnsi="Times New Roman"/>
          <w:bCs/>
          <w:sz w:val="26"/>
          <w:szCs w:val="26"/>
          <w:lang w:val="uk-UA"/>
        </w:rPr>
        <w:t>716</w:t>
      </w:r>
      <w:r w:rsidRPr="002C286A">
        <w:rPr>
          <w:rFonts w:ascii="Times New Roman" w:hAnsi="Times New Roman"/>
          <w:bCs/>
          <w:sz w:val="26"/>
          <w:szCs w:val="26"/>
          <w:lang w:val="uk-UA"/>
        </w:rPr>
        <w:t>/25. 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(далі – НАЗК), Національної комісії з цінних паперів</w:t>
      </w:r>
      <w:r w:rsidR="00CC5916" w:rsidRPr="002C286A">
        <w:rPr>
          <w:rFonts w:ascii="Times New Roman" w:hAnsi="Times New Roman"/>
          <w:bCs/>
          <w:sz w:val="26"/>
          <w:szCs w:val="26"/>
          <w:lang w:val="uk-UA"/>
        </w:rPr>
        <w:t xml:space="preserve"> та</w:t>
      </w:r>
      <w:r w:rsidRPr="002C286A">
        <w:rPr>
          <w:rFonts w:ascii="Times New Roman" w:hAnsi="Times New Roman"/>
          <w:bCs/>
          <w:sz w:val="26"/>
          <w:szCs w:val="26"/>
          <w:lang w:val="uk-UA"/>
        </w:rPr>
        <w:t xml:space="preserve"> фондового ринку, Департаменту кримінального аналізу Національної поліції України</w:t>
      </w:r>
      <w:r w:rsidR="00150464" w:rsidRPr="002C286A">
        <w:rPr>
          <w:rFonts w:ascii="Times New Roman" w:hAnsi="Times New Roman"/>
          <w:bCs/>
          <w:sz w:val="26"/>
          <w:szCs w:val="26"/>
          <w:lang w:val="uk-UA"/>
        </w:rPr>
        <w:t>.</w:t>
      </w:r>
    </w:p>
    <w:p w14:paraId="24978466" w14:textId="3258E420"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Із наданих на запит Комісії відповідей не отримано інформації, що перешкоджає </w:t>
      </w:r>
      <w:proofErr w:type="spellStart"/>
      <w:r w:rsidR="00086965" w:rsidRPr="002C286A">
        <w:rPr>
          <w:rFonts w:ascii="Times New Roman" w:hAnsi="Times New Roman"/>
          <w:bCs/>
          <w:sz w:val="26"/>
          <w:szCs w:val="26"/>
          <w:lang w:val="uk-UA"/>
        </w:rPr>
        <w:t>Юрлагіній</w:t>
      </w:r>
      <w:proofErr w:type="spellEnd"/>
      <w:r w:rsidR="00086965"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зайняттю посади, яка передбачає зайняття відповідального або особливо відповідального становища, та посади з підвищеним корупційним ризиком.</w:t>
      </w:r>
    </w:p>
    <w:p w14:paraId="63BF158B" w14:textId="11487A7C"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Комісією у складі колегії № 5 проведено </w:t>
      </w:r>
      <w:r w:rsidR="00086965" w:rsidRPr="002C286A">
        <w:rPr>
          <w:rFonts w:ascii="Times New Roman" w:hAnsi="Times New Roman"/>
          <w:bCs/>
          <w:sz w:val="26"/>
          <w:szCs w:val="26"/>
          <w:lang w:val="uk-UA"/>
        </w:rPr>
        <w:t>02 червня</w:t>
      </w:r>
      <w:r w:rsidRPr="002C286A">
        <w:rPr>
          <w:rFonts w:ascii="Times New Roman" w:hAnsi="Times New Roman"/>
          <w:bCs/>
          <w:sz w:val="26"/>
          <w:szCs w:val="26"/>
          <w:lang w:val="uk-UA"/>
        </w:rPr>
        <w:t xml:space="preserve"> 2026 року співбесіду із кандидатом </w:t>
      </w:r>
      <w:proofErr w:type="spellStart"/>
      <w:r w:rsidR="00086965" w:rsidRPr="002C286A">
        <w:rPr>
          <w:rFonts w:ascii="Times New Roman" w:hAnsi="Times New Roman"/>
          <w:bCs/>
          <w:sz w:val="26"/>
          <w:szCs w:val="26"/>
          <w:lang w:val="uk-UA"/>
        </w:rPr>
        <w:t>Юрлагіною</w:t>
      </w:r>
      <w:proofErr w:type="spellEnd"/>
      <w:r w:rsidR="00086965"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xml:space="preserve">., досліджено матеріали досьє, зокрема </w:t>
      </w:r>
      <w:r w:rsidR="00CC5916" w:rsidRPr="002C286A">
        <w:rPr>
          <w:rFonts w:ascii="Times New Roman" w:hAnsi="Times New Roman"/>
          <w:bCs/>
          <w:sz w:val="26"/>
          <w:szCs w:val="26"/>
          <w:lang w:val="uk-UA"/>
        </w:rPr>
        <w:t>висновок  Громадської ради доброчесності (далі – ГРД) про невідповідність кандидата на посаду судді критеріям доброчесності та професійної етики</w:t>
      </w:r>
      <w:r w:rsidRPr="002C286A">
        <w:rPr>
          <w:rFonts w:ascii="Times New Roman" w:hAnsi="Times New Roman"/>
          <w:bCs/>
          <w:sz w:val="26"/>
          <w:szCs w:val="26"/>
          <w:lang w:val="uk-UA"/>
        </w:rPr>
        <w:t>, усні та письмові пояснення кандидата, загальновідому та загальнодоступну інформацію щодо кандидата, а також інші обставини, документи та матеріали.</w:t>
      </w:r>
    </w:p>
    <w:p w14:paraId="34AA6331" w14:textId="77777777" w:rsidR="0054256B" w:rsidRPr="002C286A" w:rsidRDefault="0054256B" w:rsidP="0054256B">
      <w:pPr>
        <w:tabs>
          <w:tab w:val="left" w:pos="7740"/>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Джерела права та їх застосування.</w:t>
      </w:r>
    </w:p>
    <w:p w14:paraId="07AC25A5"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722CF26C"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415CFE03"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27899EC5"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1) має стаж роботи на посаді судді не менше п’яти років;</w:t>
      </w:r>
    </w:p>
    <w:p w14:paraId="659CB1B3"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2) має науковий ступінь у сфері права та стаж наукової роботи у сфері права щонайменше сім років;</w:t>
      </w:r>
    </w:p>
    <w:p w14:paraId="4759FA77"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61EA8A49"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14:paraId="7DC7F14D"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7A810E8E"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441859E4"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Частинами першою та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w:t>
      </w:r>
    </w:p>
    <w:p w14:paraId="753D66DA"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4F9FB008"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22 січня 2025 року № 20/зп-25 (зі змінами) (далі – Положення), передбачено, що 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3C31000B"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Відповідно до частини першої статті 85 Закону та пункту 1.6 розділу 1 Положення кваліфікаційне оцінювання включає такі етапи: складання кваліфікаційного іспиту, дослідження досьє та проведення співбесіди.</w:t>
      </w:r>
    </w:p>
    <w:p w14:paraId="3EDB775E" w14:textId="43E9CC0B"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Пунктами 5.6, 5.8 розділу 5 Положення визначено вагу критеріїв та показників під час кваліфікаційного оцінювання, а саме: професійна компетентність (за показниками, отриманими під час кваліфікаційного іспиту) – 400 балів (з яких: рівень </w:t>
      </w:r>
      <w:r w:rsidRPr="002C286A">
        <w:rPr>
          <w:rFonts w:ascii="Times New Roman" w:hAnsi="Times New Roman"/>
          <w:bCs/>
          <w:spacing w:val="6"/>
          <w:sz w:val="26"/>
          <w:szCs w:val="26"/>
          <w:lang w:val="uk-UA"/>
        </w:rPr>
        <w:t>когнітивних здібностей – 60 балів; рівень знань з історії української державності –</w:t>
      </w:r>
      <w:r w:rsidR="002C286A">
        <w:rPr>
          <w:rFonts w:ascii="Times New Roman" w:hAnsi="Times New Roman"/>
          <w:bCs/>
          <w:sz w:val="26"/>
          <w:szCs w:val="26"/>
          <w:lang w:val="uk-UA"/>
        </w:rPr>
        <w:t xml:space="preserve"> </w:t>
      </w:r>
      <w:r w:rsidRPr="002C286A">
        <w:rPr>
          <w:rFonts w:ascii="Times New Roman" w:hAnsi="Times New Roman"/>
          <w:bCs/>
          <w:sz w:val="26"/>
          <w:szCs w:val="26"/>
          <w:lang w:val="uk-UA"/>
        </w:rPr>
        <w:t xml:space="preserve">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xml:space="preserve">, ефективна взаємодія – 12,5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xml:space="preserve">, стійкість мотивації – 12,5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xml:space="preserve">, емоційна стійкість – 12,5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Критерії доброчесності та професійної етики – 300 балів.</w:t>
      </w:r>
    </w:p>
    <w:p w14:paraId="047F3508"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w:t>
      </w:r>
      <w:r w:rsidRPr="002C286A">
        <w:rPr>
          <w:rFonts w:ascii="Times New Roman" w:hAnsi="Times New Roman"/>
          <w:bCs/>
          <w:sz w:val="26"/>
          <w:szCs w:val="26"/>
          <w:lang w:val="uk-UA"/>
        </w:rPr>
        <w:lastRenderedPageBreak/>
        <w:t xml:space="preserve">обчислення середнього арифметичного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xml:space="preserve"> здійснюється на підставі оцінок всіх членів колегії.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 (пункт 5.7 розділу 5 Положення).</w:t>
      </w:r>
    </w:p>
    <w:p w14:paraId="1F222C41" w14:textId="77777777" w:rsidR="0054256B" w:rsidRPr="002C286A" w:rsidRDefault="0054256B" w:rsidP="0054256B">
      <w:pPr>
        <w:tabs>
          <w:tab w:val="left" w:pos="7740"/>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Результати оцінювання відповідності кандидата за критерієм професійної компетентності.</w:t>
      </w:r>
    </w:p>
    <w:p w14:paraId="7D0883DD"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Відповідно до пункту 2.1 розділу 2 Положення відповідність кандидата на посаду судді критерію професійної компетентності оцінюється (встановлюється) за такими показниками: когнітивні здібності; знання історії української державності; загальні знання у сфері права; знання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4AB7B5B6"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Пунктом 2.2 розділу 2 Положення визначено, що кваліфікаційне оцінювання за критерієм професійної компетентності проводиться з урахуванням принципів </w:t>
      </w:r>
      <w:proofErr w:type="spellStart"/>
      <w:r w:rsidRPr="002C286A">
        <w:rPr>
          <w:rFonts w:ascii="Times New Roman" w:hAnsi="Times New Roman"/>
          <w:bCs/>
          <w:sz w:val="26"/>
          <w:szCs w:val="26"/>
          <w:lang w:val="uk-UA"/>
        </w:rPr>
        <w:t>інстанційності</w:t>
      </w:r>
      <w:proofErr w:type="spellEnd"/>
      <w:r w:rsidRPr="002C286A">
        <w:rPr>
          <w:rFonts w:ascii="Times New Roman" w:hAnsi="Times New Roman"/>
          <w:bCs/>
          <w:sz w:val="26"/>
          <w:szCs w:val="26"/>
          <w:lang w:val="uk-UA"/>
        </w:rPr>
        <w:t xml:space="preserve"> та спеціалізації. Показники відповідності кандидата на посаду судді критерію професійної компетентності оцінюються на підставі результатів складення кваліфікаційного іспиту.</w:t>
      </w:r>
    </w:p>
    <w:p w14:paraId="04C2EDD9"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Рішенням Комісії від 11 вересня 2024 року № 270/зп-24 призначено кваліфікаційний іспит під час кваліфікаційного оцінювання в межах конкурсу на зайняття вакантних посад суддів в апеляційних судах та визначено таку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52B526F" w14:textId="6CB3F4AB"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За результатами першого етапу кваліфікаційного іспиту – тестування загальних знань у сфері права та знань зі спеціалізації апеляційного загального суду (кримінальна спеціалізація), </w:t>
      </w:r>
      <w:proofErr w:type="spellStart"/>
      <w:r w:rsidR="00993121" w:rsidRPr="002C286A">
        <w:rPr>
          <w:rFonts w:ascii="Times New Roman" w:hAnsi="Times New Roman"/>
          <w:bCs/>
          <w:sz w:val="26"/>
          <w:szCs w:val="26"/>
          <w:lang w:val="uk-UA"/>
        </w:rPr>
        <w:t>Юрлагіна</w:t>
      </w:r>
      <w:proofErr w:type="spellEnd"/>
      <w:r w:rsidR="00993121"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набра</w:t>
      </w:r>
      <w:r w:rsidR="00C74A4D" w:rsidRPr="002C286A">
        <w:rPr>
          <w:rFonts w:ascii="Times New Roman" w:hAnsi="Times New Roman"/>
          <w:bCs/>
          <w:sz w:val="26"/>
          <w:szCs w:val="26"/>
          <w:lang w:val="uk-UA"/>
        </w:rPr>
        <w:t>ла</w:t>
      </w:r>
      <w:r w:rsidRPr="002C286A">
        <w:rPr>
          <w:rFonts w:ascii="Times New Roman" w:hAnsi="Times New Roman"/>
          <w:bCs/>
          <w:sz w:val="26"/>
          <w:szCs w:val="26"/>
          <w:lang w:val="uk-UA"/>
        </w:rPr>
        <w:t xml:space="preserve"> </w:t>
      </w:r>
      <w:r w:rsidR="00993121" w:rsidRPr="002C286A">
        <w:rPr>
          <w:rFonts w:ascii="Times New Roman" w:hAnsi="Times New Roman"/>
          <w:bCs/>
          <w:sz w:val="26"/>
          <w:szCs w:val="26"/>
          <w:lang w:val="uk-UA"/>
        </w:rPr>
        <w:t>141</w:t>
      </w:r>
      <w:r w:rsidRPr="002C286A">
        <w:rPr>
          <w:rFonts w:ascii="Times New Roman" w:hAnsi="Times New Roman"/>
          <w:bCs/>
          <w:sz w:val="26"/>
          <w:szCs w:val="26"/>
          <w:lang w:val="uk-UA"/>
        </w:rPr>
        <w:t xml:space="preserve"> бал.</w:t>
      </w:r>
    </w:p>
    <w:p w14:paraId="2A06336F" w14:textId="3BF89A90"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За результатами другого етапу кваліфікаційного іспиту – тестування когнітивних здібностей, </w:t>
      </w:r>
      <w:proofErr w:type="spellStart"/>
      <w:r w:rsidR="00993121" w:rsidRPr="002C286A">
        <w:rPr>
          <w:rFonts w:ascii="Times New Roman" w:hAnsi="Times New Roman"/>
          <w:bCs/>
          <w:sz w:val="26"/>
          <w:szCs w:val="26"/>
          <w:lang w:val="uk-UA"/>
        </w:rPr>
        <w:t>Юрлагіна</w:t>
      </w:r>
      <w:proofErr w:type="spellEnd"/>
      <w:r w:rsidR="00993121"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набра</w:t>
      </w:r>
      <w:r w:rsidR="00993121" w:rsidRPr="002C286A">
        <w:rPr>
          <w:rFonts w:ascii="Times New Roman" w:hAnsi="Times New Roman"/>
          <w:bCs/>
          <w:sz w:val="26"/>
          <w:szCs w:val="26"/>
          <w:lang w:val="uk-UA"/>
        </w:rPr>
        <w:t>ла</w:t>
      </w:r>
      <w:r w:rsidRPr="002C286A">
        <w:rPr>
          <w:rFonts w:ascii="Times New Roman" w:hAnsi="Times New Roman"/>
          <w:bCs/>
          <w:sz w:val="26"/>
          <w:szCs w:val="26"/>
          <w:lang w:val="uk-UA"/>
        </w:rPr>
        <w:t xml:space="preserve"> </w:t>
      </w:r>
      <w:r w:rsidR="00993121" w:rsidRPr="002C286A">
        <w:rPr>
          <w:rFonts w:ascii="Times New Roman" w:hAnsi="Times New Roman"/>
          <w:bCs/>
          <w:sz w:val="26"/>
          <w:szCs w:val="26"/>
          <w:lang w:val="uk-UA"/>
        </w:rPr>
        <w:t>58,3</w:t>
      </w:r>
      <w:r w:rsidRPr="002C286A">
        <w:rPr>
          <w:rFonts w:ascii="Times New Roman" w:hAnsi="Times New Roman"/>
          <w:bCs/>
          <w:sz w:val="26"/>
          <w:szCs w:val="26"/>
          <w:lang w:val="uk-UA"/>
        </w:rPr>
        <w:t xml:space="preserve">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w:t>
      </w:r>
    </w:p>
    <w:p w14:paraId="4AEFEB43" w14:textId="4B43BA88"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За результатами виконання практичного завдання з кримінальної спеціалізації суду </w:t>
      </w:r>
      <w:proofErr w:type="spellStart"/>
      <w:r w:rsidR="00993121" w:rsidRPr="002C286A">
        <w:rPr>
          <w:rFonts w:ascii="Times New Roman" w:hAnsi="Times New Roman"/>
          <w:bCs/>
          <w:sz w:val="26"/>
          <w:szCs w:val="26"/>
          <w:lang w:val="uk-UA"/>
        </w:rPr>
        <w:t>Юрлагіна</w:t>
      </w:r>
      <w:proofErr w:type="spellEnd"/>
      <w:r w:rsidR="00993121"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набра</w:t>
      </w:r>
      <w:r w:rsidR="00993121" w:rsidRPr="002C286A">
        <w:rPr>
          <w:rFonts w:ascii="Times New Roman" w:hAnsi="Times New Roman"/>
          <w:bCs/>
          <w:sz w:val="26"/>
          <w:szCs w:val="26"/>
          <w:lang w:val="uk-UA"/>
        </w:rPr>
        <w:t>ла 129,5</w:t>
      </w:r>
      <w:r w:rsidRPr="002C286A">
        <w:rPr>
          <w:rFonts w:ascii="Times New Roman" w:hAnsi="Times New Roman"/>
          <w:bCs/>
          <w:sz w:val="26"/>
          <w:szCs w:val="26"/>
          <w:lang w:val="uk-UA"/>
        </w:rPr>
        <w:t xml:space="preserve"> </w:t>
      </w:r>
      <w:proofErr w:type="spellStart"/>
      <w:r w:rsidRPr="002C286A">
        <w:rPr>
          <w:rFonts w:ascii="Times New Roman" w:hAnsi="Times New Roman"/>
          <w:bCs/>
          <w:sz w:val="26"/>
          <w:szCs w:val="26"/>
          <w:lang w:val="uk-UA"/>
        </w:rPr>
        <w:t>бал</w:t>
      </w:r>
      <w:r w:rsidR="00C74A4D" w:rsidRPr="002C286A">
        <w:rPr>
          <w:rFonts w:ascii="Times New Roman" w:hAnsi="Times New Roman"/>
          <w:bCs/>
          <w:sz w:val="26"/>
          <w:szCs w:val="26"/>
          <w:lang w:val="uk-UA"/>
        </w:rPr>
        <w:t>а</w:t>
      </w:r>
      <w:proofErr w:type="spellEnd"/>
      <w:r w:rsidRPr="002C286A">
        <w:rPr>
          <w:rFonts w:ascii="Times New Roman" w:hAnsi="Times New Roman"/>
          <w:bCs/>
          <w:sz w:val="26"/>
          <w:szCs w:val="26"/>
          <w:lang w:val="uk-UA"/>
        </w:rPr>
        <w:t>.</w:t>
      </w:r>
    </w:p>
    <w:p w14:paraId="71213D2F"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Водночас пунктами 8.1, 8.2 розділу 8 «Перехідні положення»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положення щодо анонімного тестування з історії української державності, передбачені Положенням, вводяться в дію з 30 грудня 2024 року, якщо інший строк не встановлено законом, та поширюються на іспити, призначені після цієї дати.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233517BB" w14:textId="6208B263"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Ураховуючи, що кандидат </w:t>
      </w:r>
      <w:proofErr w:type="spellStart"/>
      <w:r w:rsidR="008C0294" w:rsidRPr="002C286A">
        <w:rPr>
          <w:rFonts w:ascii="Times New Roman" w:hAnsi="Times New Roman"/>
          <w:bCs/>
          <w:sz w:val="26"/>
          <w:szCs w:val="26"/>
          <w:lang w:val="uk-UA"/>
        </w:rPr>
        <w:t>Юрлагіна</w:t>
      </w:r>
      <w:proofErr w:type="spellEnd"/>
      <w:r w:rsidR="008C0294"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не склада</w:t>
      </w:r>
      <w:r w:rsidR="00C74A4D" w:rsidRPr="002C286A">
        <w:rPr>
          <w:rFonts w:ascii="Times New Roman" w:hAnsi="Times New Roman"/>
          <w:bCs/>
          <w:sz w:val="26"/>
          <w:szCs w:val="26"/>
          <w:lang w:val="uk-UA"/>
        </w:rPr>
        <w:t>ла</w:t>
      </w:r>
      <w:r w:rsidRPr="002C286A">
        <w:rPr>
          <w:rFonts w:ascii="Times New Roman" w:hAnsi="Times New Roman"/>
          <w:bCs/>
          <w:sz w:val="26"/>
          <w:szCs w:val="26"/>
          <w:lang w:val="uk-UA"/>
        </w:rPr>
        <w:t xml:space="preserve"> іспиту на знання історії української державності, н</w:t>
      </w:r>
      <w:r w:rsidR="00C74A4D" w:rsidRPr="002C286A">
        <w:rPr>
          <w:rFonts w:ascii="Times New Roman" w:hAnsi="Times New Roman"/>
          <w:bCs/>
          <w:sz w:val="26"/>
          <w:szCs w:val="26"/>
          <w:lang w:val="uk-UA"/>
        </w:rPr>
        <w:t>ею</w:t>
      </w:r>
      <w:r w:rsidRPr="002C286A">
        <w:rPr>
          <w:rFonts w:ascii="Times New Roman" w:hAnsi="Times New Roman"/>
          <w:bCs/>
          <w:sz w:val="26"/>
          <w:szCs w:val="26"/>
          <w:lang w:val="uk-UA"/>
        </w:rPr>
        <w:t xml:space="preserve"> успішно складено інші тестування та виконано відповідні практичні завдання, Комісія до загального результату іспиту додає 40 балів.</w:t>
      </w:r>
    </w:p>
    <w:p w14:paraId="46DC2AE3"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Відповідно до пункту 6.3.3 Положення про порядок складання кваліфікаційного іспиту та методику оцінювання кандидатів учасник визнається таким, що успішно </w:t>
      </w:r>
      <w:r w:rsidRPr="002C286A">
        <w:rPr>
          <w:rFonts w:ascii="Times New Roman" w:hAnsi="Times New Roman"/>
          <w:bCs/>
          <w:sz w:val="26"/>
          <w:szCs w:val="26"/>
          <w:lang w:val="uk-UA"/>
        </w:rPr>
        <w:lastRenderedPageBreak/>
        <w:t xml:space="preserve">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xml:space="preserve"> тестування.</w:t>
      </w:r>
    </w:p>
    <w:p w14:paraId="07662B06" w14:textId="78C6D4A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Отже, загальний результат складеного </w:t>
      </w:r>
      <w:proofErr w:type="spellStart"/>
      <w:r w:rsidR="008C0294" w:rsidRPr="002C286A">
        <w:rPr>
          <w:rFonts w:ascii="Times New Roman" w:hAnsi="Times New Roman"/>
          <w:bCs/>
          <w:sz w:val="26"/>
          <w:szCs w:val="26"/>
          <w:lang w:val="uk-UA"/>
        </w:rPr>
        <w:t>Юрлагіною</w:t>
      </w:r>
      <w:proofErr w:type="spellEnd"/>
      <w:r w:rsidR="008C0294"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xml:space="preserve"> кваліфікаційного іспиту становить </w:t>
      </w:r>
      <w:r w:rsidR="0049250D" w:rsidRPr="002C286A">
        <w:rPr>
          <w:rFonts w:ascii="Times New Roman" w:hAnsi="Times New Roman"/>
          <w:bCs/>
          <w:sz w:val="26"/>
          <w:szCs w:val="26"/>
          <w:lang w:val="uk-UA"/>
        </w:rPr>
        <w:t>368,8</w:t>
      </w:r>
      <w:r w:rsidRPr="002C286A">
        <w:rPr>
          <w:rFonts w:ascii="Times New Roman" w:hAnsi="Times New Roman"/>
          <w:bCs/>
          <w:sz w:val="26"/>
          <w:szCs w:val="26"/>
          <w:lang w:val="uk-UA"/>
        </w:rPr>
        <w:t xml:space="preserve">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що свідчить про підтвердження н</w:t>
      </w:r>
      <w:r w:rsidR="00C74A4D" w:rsidRPr="002C286A">
        <w:rPr>
          <w:rFonts w:ascii="Times New Roman" w:hAnsi="Times New Roman"/>
          <w:bCs/>
          <w:sz w:val="26"/>
          <w:szCs w:val="26"/>
          <w:lang w:val="uk-UA"/>
        </w:rPr>
        <w:t>ею</w:t>
      </w:r>
      <w:r w:rsidRPr="002C286A">
        <w:rPr>
          <w:rFonts w:ascii="Times New Roman" w:hAnsi="Times New Roman"/>
          <w:bCs/>
          <w:sz w:val="26"/>
          <w:szCs w:val="26"/>
          <w:lang w:val="uk-UA"/>
        </w:rPr>
        <w:t xml:space="preserve"> здатності здійснювати правосуддя в апеляційному загальному суді за критерієм професійної компетентності.</w:t>
      </w:r>
    </w:p>
    <w:p w14:paraId="758D2F83" w14:textId="77777777" w:rsidR="0054256B" w:rsidRPr="002C286A" w:rsidRDefault="0054256B" w:rsidP="0054256B">
      <w:pPr>
        <w:tabs>
          <w:tab w:val="left" w:pos="7740"/>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Оцінювання відповідності кандидата за критерієм особистої компетентності.</w:t>
      </w:r>
    </w:p>
    <w:p w14:paraId="4464A67B"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64539A1E"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w:t>
      </w:r>
    </w:p>
    <w:p w14:paraId="764C5E24"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6AC484D6"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2C286A">
        <w:rPr>
          <w:rFonts w:ascii="Times New Roman" w:hAnsi="Times New Roman"/>
          <w:bCs/>
          <w:sz w:val="26"/>
          <w:szCs w:val="26"/>
          <w:lang w:val="uk-UA"/>
        </w:rPr>
        <w:t>уроки</w:t>
      </w:r>
      <w:proofErr w:type="spellEnd"/>
      <w:r w:rsidRPr="002C286A">
        <w:rPr>
          <w:rFonts w:ascii="Times New Roman" w:hAnsi="Times New Roman"/>
          <w:bCs/>
          <w:sz w:val="26"/>
          <w:szCs w:val="26"/>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2C286A">
        <w:rPr>
          <w:rFonts w:ascii="Times New Roman" w:hAnsi="Times New Roman"/>
          <w:bCs/>
          <w:sz w:val="26"/>
          <w:szCs w:val="26"/>
          <w:lang w:val="uk-UA"/>
        </w:rPr>
        <w:t>проєктах</w:t>
      </w:r>
      <w:proofErr w:type="spellEnd"/>
      <w:r w:rsidRPr="002C286A">
        <w:rPr>
          <w:rFonts w:ascii="Times New Roman" w:hAnsi="Times New Roman"/>
          <w:bCs/>
          <w:sz w:val="26"/>
          <w:szCs w:val="26"/>
          <w:lang w:val="uk-UA"/>
        </w:rPr>
        <w:t xml:space="preserve"> юридичного спрямування, пише статті, колонки або блоги на правову тематику тощо (пункт 2.7 розділу 2 Положення).</w:t>
      </w:r>
    </w:p>
    <w:p w14:paraId="1028E607" w14:textId="38561A56"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Комісією 06 серпня 2025 року надіслано запит </w:t>
      </w:r>
      <w:proofErr w:type="spellStart"/>
      <w:r w:rsidR="00F6438D" w:rsidRPr="002C286A">
        <w:rPr>
          <w:rFonts w:ascii="Times New Roman" w:hAnsi="Times New Roman"/>
          <w:bCs/>
          <w:sz w:val="26"/>
          <w:szCs w:val="26"/>
          <w:lang w:val="uk-UA"/>
        </w:rPr>
        <w:t>Юрлагіній</w:t>
      </w:r>
      <w:proofErr w:type="spellEnd"/>
      <w:r w:rsidR="00F6438D"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xml:space="preserve">. щодо надання пояснень та доказів (за наявності), які, на думку кандидата, підтверджують </w:t>
      </w:r>
      <w:r w:rsidR="00F219BF" w:rsidRPr="002C286A">
        <w:rPr>
          <w:rFonts w:ascii="Times New Roman" w:hAnsi="Times New Roman"/>
          <w:bCs/>
          <w:sz w:val="26"/>
          <w:szCs w:val="26"/>
          <w:lang w:val="uk-UA"/>
        </w:rPr>
        <w:t>її</w:t>
      </w:r>
      <w:r w:rsidRPr="002C286A">
        <w:rPr>
          <w:rFonts w:ascii="Times New Roman" w:hAnsi="Times New Roman"/>
          <w:bCs/>
          <w:sz w:val="26"/>
          <w:szCs w:val="26"/>
          <w:lang w:val="uk-UA"/>
        </w:rPr>
        <w:t xml:space="preserve"> відповідність критеріям особистої та соціальної компетентності.</w:t>
      </w:r>
    </w:p>
    <w:p w14:paraId="0C0D5DC2" w14:textId="771637E0"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На адресу Комісії </w:t>
      </w:r>
      <w:r w:rsidR="00F219BF" w:rsidRPr="002C286A">
        <w:rPr>
          <w:rFonts w:ascii="Times New Roman" w:hAnsi="Times New Roman"/>
          <w:bCs/>
          <w:sz w:val="26"/>
          <w:szCs w:val="26"/>
          <w:lang w:val="uk-UA"/>
        </w:rPr>
        <w:t>1</w:t>
      </w:r>
      <w:r w:rsidR="00F6438D" w:rsidRPr="002C286A">
        <w:rPr>
          <w:rFonts w:ascii="Times New Roman" w:hAnsi="Times New Roman"/>
          <w:bCs/>
          <w:sz w:val="26"/>
          <w:szCs w:val="26"/>
          <w:lang w:val="uk-UA"/>
        </w:rPr>
        <w:t>6</w:t>
      </w:r>
      <w:r w:rsidR="00F219BF" w:rsidRPr="002C286A">
        <w:rPr>
          <w:rFonts w:ascii="Times New Roman" w:hAnsi="Times New Roman"/>
          <w:bCs/>
          <w:sz w:val="26"/>
          <w:szCs w:val="26"/>
          <w:lang w:val="uk-UA"/>
        </w:rPr>
        <w:t xml:space="preserve"> </w:t>
      </w:r>
      <w:r w:rsidRPr="002C286A">
        <w:rPr>
          <w:rFonts w:ascii="Times New Roman" w:hAnsi="Times New Roman"/>
          <w:bCs/>
          <w:sz w:val="26"/>
          <w:szCs w:val="26"/>
          <w:lang w:val="uk-UA"/>
        </w:rPr>
        <w:t>серпня 2025 року надійшли пояснення кандидата.</w:t>
      </w:r>
    </w:p>
    <w:p w14:paraId="408E9834" w14:textId="55D282A8" w:rsidR="00F6438D" w:rsidRPr="002C286A" w:rsidRDefault="00F6438D" w:rsidP="00F6438D">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Дослідивши письмові пояснення кандидата та обговоривши під час співбесіди показники особистої компетентності, члени Комісії індивідуально оцінили критерій особистої компетентності такими балами: за показниками «рішучість» та «відповідальність» (19, 20, 20, 20), середній бал, розрахований згідно з пунктом 5.7 Положення – 19,75; безперервний розвиток (20, 20, 20, 20), середній бал, розрахований згідно з пунктом 5.7 Положення – 20; загальний бал за критерій – 39,75.</w:t>
      </w:r>
    </w:p>
    <w:p w14:paraId="3971D7DC" w14:textId="77777777" w:rsidR="00F6438D" w:rsidRPr="002C286A" w:rsidRDefault="00F6438D" w:rsidP="00F6438D">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З огляду на викладене Комісія зазначає, що кандидатом продемонстровано належний рівень рішучості, відповідальності та безперервного розвитку.</w:t>
      </w:r>
    </w:p>
    <w:p w14:paraId="361C745B" w14:textId="5A5DFB1F" w:rsidR="0054256B" w:rsidRPr="002C286A" w:rsidRDefault="00F6438D" w:rsidP="00F6438D">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39,75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xml:space="preserve"> із 50 можливих, що є вище 75% (37,5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xml:space="preserve">) максимально можливого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а тому Комісія дійшла висновку, що кандидат підтвердив здатність здійснювати правосуддя в апеляційному загальному суді за критерієм особистої компетентності</w:t>
      </w:r>
      <w:r w:rsidR="0054256B" w:rsidRPr="002C286A">
        <w:rPr>
          <w:rFonts w:ascii="Times New Roman" w:hAnsi="Times New Roman"/>
          <w:bCs/>
          <w:sz w:val="26"/>
          <w:szCs w:val="26"/>
          <w:lang w:val="uk-UA"/>
        </w:rPr>
        <w:t>.</w:t>
      </w:r>
    </w:p>
    <w:p w14:paraId="7CA88F23" w14:textId="77777777" w:rsidR="0054256B" w:rsidRPr="002C286A" w:rsidRDefault="0054256B" w:rsidP="0054256B">
      <w:pPr>
        <w:tabs>
          <w:tab w:val="left" w:pos="7740"/>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Оцінювання відповідності кандидата за критерієм соціальної компетентності.</w:t>
      </w:r>
    </w:p>
    <w:p w14:paraId="698827E0"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276EA773"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5B1AAFE8"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29DB3BE9"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5A96314F"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14:paraId="4EEE9178"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314F8668"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52E40724"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Емоційна стійкість – це здатність кандидата на посаду судді ефективно управляти своїми емоційними станами.</w:t>
      </w:r>
    </w:p>
    <w:p w14:paraId="10F2D53C" w14:textId="540E9726"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04F3596D" w14:textId="320DAF35" w:rsidR="00834EEA" w:rsidRPr="002C286A" w:rsidRDefault="00834EEA" w:rsidP="00834EEA">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Ураховуючи письмові пояснення </w:t>
      </w:r>
      <w:proofErr w:type="spellStart"/>
      <w:r w:rsidRPr="002C286A">
        <w:rPr>
          <w:rFonts w:ascii="Times New Roman" w:hAnsi="Times New Roman"/>
          <w:bCs/>
          <w:sz w:val="26"/>
          <w:szCs w:val="26"/>
          <w:lang w:val="uk-UA"/>
        </w:rPr>
        <w:t>Юрлагіної</w:t>
      </w:r>
      <w:proofErr w:type="spellEnd"/>
      <w:r w:rsidRPr="002C286A">
        <w:rPr>
          <w:rFonts w:ascii="Times New Roman" w:hAnsi="Times New Roman"/>
          <w:bCs/>
          <w:sz w:val="26"/>
          <w:szCs w:val="26"/>
          <w:lang w:val="uk-UA"/>
        </w:rPr>
        <w:t xml:space="preserve"> Т.В. та відповіді, надані під час співбесіди, Комісія встановила, що кандидат продемонструвала належний рівень соціальної компетентності.</w:t>
      </w:r>
    </w:p>
    <w:p w14:paraId="06BA4F9E" w14:textId="20B5B447" w:rsidR="00834EEA" w:rsidRPr="002C286A" w:rsidRDefault="00834EEA" w:rsidP="00834EEA">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Критерій соціальної компетентності індивідуально оцінено членами Комісії такими балами: за показниками ефективна комунікація (9, 10, 10, 10), середній бал, розрахований згідно з пунктом 5.7 Положення – 9,75; ефективна взаємодія (9, 9, 9, 9), середній бал, розрахований згідно з пунктом 5.7 Положення – 9; стійкість мотивації (10, 10, 10, 9), середній бал, розрахований згідно з пунктом 5.7 Положення – 9,75; емоційна стійкість (11, 11, 11, 10), середній бал, розрахований згідно з пунктом 5.7 Положення – 10,75; загальний бал за критерій – 39,25.</w:t>
      </w:r>
    </w:p>
    <w:p w14:paraId="3B5F13CF" w14:textId="7B4594B7" w:rsidR="0054256B" w:rsidRPr="002C286A" w:rsidRDefault="00834EEA" w:rsidP="00834EEA">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w:t>
      </w:r>
      <w:r w:rsidRPr="002C286A">
        <w:rPr>
          <w:rFonts w:ascii="Times New Roman" w:hAnsi="Times New Roman"/>
          <w:bCs/>
          <w:spacing w:val="4"/>
          <w:sz w:val="26"/>
          <w:szCs w:val="26"/>
          <w:lang w:val="uk-UA"/>
        </w:rPr>
        <w:t>відповідними показниками сумарний бал, отриманий за цим критерієм, становить</w:t>
      </w:r>
      <w:r w:rsidR="00936F02" w:rsidRPr="002C286A">
        <w:rPr>
          <w:rFonts w:ascii="Times New Roman" w:hAnsi="Times New Roman"/>
          <w:bCs/>
          <w:sz w:val="26"/>
          <w:szCs w:val="26"/>
          <w:lang w:val="uk-UA"/>
        </w:rPr>
        <w:t xml:space="preserve"> </w:t>
      </w:r>
      <w:r w:rsidRPr="002C286A">
        <w:rPr>
          <w:rFonts w:ascii="Times New Roman" w:hAnsi="Times New Roman"/>
          <w:bCs/>
          <w:sz w:val="26"/>
          <w:szCs w:val="26"/>
          <w:lang w:val="uk-UA"/>
        </w:rPr>
        <w:t>3</w:t>
      </w:r>
      <w:r w:rsidR="00936F02" w:rsidRPr="002C286A">
        <w:rPr>
          <w:rFonts w:ascii="Times New Roman" w:hAnsi="Times New Roman"/>
          <w:bCs/>
          <w:sz w:val="26"/>
          <w:szCs w:val="26"/>
          <w:lang w:val="uk-UA"/>
        </w:rPr>
        <w:t xml:space="preserve">9,25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xml:space="preserve"> із 50 можливих, що є вище 75% (37,5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xml:space="preserve">) максимально можливого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а тому Комісія дійшла висновку, що кандидат відповідає критерію соціальної компетентності</w:t>
      </w:r>
      <w:r w:rsidR="0054256B" w:rsidRPr="002C286A">
        <w:rPr>
          <w:rFonts w:ascii="Times New Roman" w:hAnsi="Times New Roman"/>
          <w:bCs/>
          <w:sz w:val="26"/>
          <w:szCs w:val="26"/>
          <w:lang w:val="uk-UA"/>
        </w:rPr>
        <w:t>.</w:t>
      </w:r>
    </w:p>
    <w:p w14:paraId="4987BD45" w14:textId="00A037FA" w:rsidR="0054256B" w:rsidRPr="002C286A" w:rsidRDefault="0054256B" w:rsidP="0054256B">
      <w:pPr>
        <w:tabs>
          <w:tab w:val="left" w:pos="7740"/>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Оцінювання відповідності кандидата за критеріями доброчесності та професійної етики.</w:t>
      </w:r>
    </w:p>
    <w:p w14:paraId="7774EE6F"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5BEC0784"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 (пункт 5.11 Положення).</w:t>
      </w:r>
    </w:p>
    <w:p w14:paraId="08E94213"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 (далі – Показники).</w:t>
      </w:r>
    </w:p>
    <w:p w14:paraId="779894B0"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Відповідно до пункту 8 розділу ІІ Показників під час оцінювання відповідності судді (кандидата на посаду судді) Показникам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із Законом України «Про запобігання корупції».</w:t>
      </w:r>
    </w:p>
    <w:p w14:paraId="338D1036"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 пунктом 2.13 Положення.</w:t>
      </w:r>
    </w:p>
    <w:p w14:paraId="45B3AD3A"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19095A19" w14:textId="77777777"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14:paraId="16D22443" w14:textId="532DF26C"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 xml:space="preserve">До Комісії </w:t>
      </w:r>
      <w:r w:rsidR="00037BCE" w:rsidRPr="002C286A">
        <w:rPr>
          <w:rFonts w:ascii="Times New Roman" w:hAnsi="Times New Roman"/>
          <w:bCs/>
          <w:sz w:val="26"/>
          <w:szCs w:val="26"/>
          <w:lang w:val="uk-UA"/>
        </w:rPr>
        <w:t>01 травня 2026</w:t>
      </w:r>
      <w:r w:rsidRPr="002C286A">
        <w:rPr>
          <w:rFonts w:ascii="Times New Roman" w:hAnsi="Times New Roman"/>
          <w:bCs/>
          <w:sz w:val="26"/>
          <w:szCs w:val="26"/>
          <w:lang w:val="uk-UA"/>
        </w:rPr>
        <w:t xml:space="preserve"> року надійш</w:t>
      </w:r>
      <w:r w:rsidR="00A5109E" w:rsidRPr="002C286A">
        <w:rPr>
          <w:rFonts w:ascii="Times New Roman" w:hAnsi="Times New Roman"/>
          <w:bCs/>
          <w:sz w:val="26"/>
          <w:szCs w:val="26"/>
          <w:lang w:val="uk-UA"/>
        </w:rPr>
        <w:t>ов</w:t>
      </w:r>
      <w:r w:rsidRPr="002C286A">
        <w:rPr>
          <w:rFonts w:ascii="Times New Roman" w:hAnsi="Times New Roman"/>
          <w:bCs/>
          <w:sz w:val="26"/>
          <w:szCs w:val="26"/>
          <w:lang w:val="uk-UA"/>
        </w:rPr>
        <w:t xml:space="preserve"> </w:t>
      </w:r>
      <w:r w:rsidR="00A5109E" w:rsidRPr="002C286A">
        <w:rPr>
          <w:rFonts w:ascii="Times New Roman" w:hAnsi="Times New Roman"/>
          <w:bCs/>
          <w:sz w:val="26"/>
          <w:szCs w:val="26"/>
          <w:lang w:val="uk-UA"/>
        </w:rPr>
        <w:t>висновок</w:t>
      </w:r>
      <w:r w:rsidRPr="002C286A">
        <w:rPr>
          <w:rFonts w:ascii="Times New Roman" w:hAnsi="Times New Roman"/>
          <w:bCs/>
          <w:sz w:val="26"/>
          <w:szCs w:val="26"/>
          <w:lang w:val="uk-UA"/>
        </w:rPr>
        <w:t xml:space="preserve"> ГРД про </w:t>
      </w:r>
      <w:r w:rsidR="00A5109E" w:rsidRPr="002C286A">
        <w:rPr>
          <w:rFonts w:ascii="Times New Roman" w:hAnsi="Times New Roman"/>
          <w:bCs/>
          <w:sz w:val="26"/>
          <w:szCs w:val="26"/>
          <w:lang w:val="uk-UA"/>
        </w:rPr>
        <w:t xml:space="preserve">невідповідність кандидата на посаду судді </w:t>
      </w:r>
      <w:proofErr w:type="spellStart"/>
      <w:r w:rsidR="00037BCE" w:rsidRPr="002C286A">
        <w:rPr>
          <w:rFonts w:ascii="Times New Roman" w:hAnsi="Times New Roman"/>
          <w:bCs/>
          <w:sz w:val="26"/>
          <w:szCs w:val="26"/>
          <w:lang w:val="uk-UA"/>
        </w:rPr>
        <w:t>Юрлагіної</w:t>
      </w:r>
      <w:proofErr w:type="spellEnd"/>
      <w:r w:rsidR="00037BCE" w:rsidRPr="002C286A">
        <w:rPr>
          <w:rFonts w:ascii="Times New Roman" w:hAnsi="Times New Roman"/>
          <w:bCs/>
          <w:sz w:val="26"/>
          <w:szCs w:val="26"/>
          <w:lang w:val="uk-UA"/>
        </w:rPr>
        <w:t xml:space="preserve"> Т.В</w:t>
      </w:r>
      <w:r w:rsidR="00A5109E" w:rsidRPr="002C286A">
        <w:rPr>
          <w:rFonts w:ascii="Times New Roman" w:hAnsi="Times New Roman"/>
          <w:bCs/>
          <w:sz w:val="26"/>
          <w:szCs w:val="26"/>
          <w:lang w:val="uk-UA"/>
        </w:rPr>
        <w:t>. критеріям доброчесності та професійної етики</w:t>
      </w:r>
      <w:r w:rsidRPr="002C286A">
        <w:rPr>
          <w:rFonts w:ascii="Times New Roman" w:hAnsi="Times New Roman"/>
          <w:bCs/>
          <w:sz w:val="26"/>
          <w:szCs w:val="26"/>
          <w:lang w:val="uk-UA"/>
        </w:rPr>
        <w:t>.</w:t>
      </w:r>
    </w:p>
    <w:p w14:paraId="16C5D424" w14:textId="0C0CBD25"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Зазначен</w:t>
      </w:r>
      <w:r w:rsidR="00A5109E" w:rsidRPr="002C286A">
        <w:rPr>
          <w:rFonts w:ascii="Times New Roman" w:hAnsi="Times New Roman"/>
          <w:bCs/>
          <w:sz w:val="26"/>
          <w:szCs w:val="26"/>
          <w:lang w:val="uk-UA"/>
        </w:rPr>
        <w:t>ий</w:t>
      </w:r>
      <w:r w:rsidRPr="002C286A">
        <w:rPr>
          <w:rFonts w:ascii="Times New Roman" w:hAnsi="Times New Roman"/>
          <w:bCs/>
          <w:sz w:val="26"/>
          <w:szCs w:val="26"/>
          <w:lang w:val="uk-UA"/>
        </w:rPr>
        <w:t xml:space="preserve"> </w:t>
      </w:r>
      <w:r w:rsidR="00A5109E" w:rsidRPr="002C286A">
        <w:rPr>
          <w:rFonts w:ascii="Times New Roman" w:hAnsi="Times New Roman"/>
          <w:bCs/>
          <w:sz w:val="26"/>
          <w:szCs w:val="26"/>
          <w:lang w:val="uk-UA"/>
        </w:rPr>
        <w:t>висновок</w:t>
      </w:r>
      <w:r w:rsidRPr="002C286A">
        <w:rPr>
          <w:rFonts w:ascii="Times New Roman" w:hAnsi="Times New Roman"/>
          <w:bCs/>
          <w:sz w:val="26"/>
          <w:szCs w:val="26"/>
          <w:lang w:val="uk-UA"/>
        </w:rPr>
        <w:t xml:space="preserve"> ГРД разом із додатками </w:t>
      </w:r>
      <w:r w:rsidR="00A5109E" w:rsidRPr="002C286A">
        <w:rPr>
          <w:rFonts w:ascii="Times New Roman" w:hAnsi="Times New Roman"/>
          <w:bCs/>
          <w:sz w:val="26"/>
          <w:szCs w:val="26"/>
          <w:lang w:val="uk-UA"/>
        </w:rPr>
        <w:t xml:space="preserve">до нього </w:t>
      </w:r>
      <w:r w:rsidR="00363D01" w:rsidRPr="002C286A">
        <w:rPr>
          <w:rFonts w:ascii="Times New Roman" w:hAnsi="Times New Roman"/>
          <w:bCs/>
          <w:sz w:val="26"/>
          <w:szCs w:val="26"/>
          <w:lang w:val="uk-UA"/>
        </w:rPr>
        <w:t>05 травня</w:t>
      </w:r>
      <w:r w:rsidR="00A5109E" w:rsidRPr="002C286A">
        <w:rPr>
          <w:rFonts w:ascii="Times New Roman" w:hAnsi="Times New Roman"/>
          <w:bCs/>
          <w:sz w:val="26"/>
          <w:szCs w:val="26"/>
          <w:lang w:val="uk-UA"/>
        </w:rPr>
        <w:t xml:space="preserve"> 2026 року</w:t>
      </w:r>
      <w:r w:rsidRPr="002C286A">
        <w:rPr>
          <w:rFonts w:ascii="Times New Roman" w:hAnsi="Times New Roman"/>
          <w:bCs/>
          <w:sz w:val="26"/>
          <w:szCs w:val="26"/>
          <w:lang w:val="uk-UA"/>
        </w:rPr>
        <w:t xml:space="preserve"> було надіслано кандидату.</w:t>
      </w:r>
    </w:p>
    <w:p w14:paraId="3E682C97" w14:textId="6A2493A3" w:rsidR="0054256B" w:rsidRPr="002C286A" w:rsidRDefault="00A5109E"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Кандидат </w:t>
      </w:r>
      <w:proofErr w:type="spellStart"/>
      <w:r w:rsidR="00363D01" w:rsidRPr="002C286A">
        <w:rPr>
          <w:rFonts w:ascii="Times New Roman" w:hAnsi="Times New Roman"/>
          <w:bCs/>
          <w:sz w:val="26"/>
          <w:szCs w:val="26"/>
          <w:lang w:val="uk-UA"/>
        </w:rPr>
        <w:t>Юрлагіна</w:t>
      </w:r>
      <w:proofErr w:type="spellEnd"/>
      <w:r w:rsidR="00363D01"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xml:space="preserve">. </w:t>
      </w:r>
      <w:r w:rsidR="00363D01" w:rsidRPr="002C286A">
        <w:rPr>
          <w:rFonts w:ascii="Times New Roman" w:hAnsi="Times New Roman"/>
          <w:bCs/>
          <w:sz w:val="26"/>
          <w:szCs w:val="26"/>
          <w:lang w:val="uk-UA"/>
        </w:rPr>
        <w:t>14</w:t>
      </w:r>
      <w:r w:rsidRPr="002C286A">
        <w:rPr>
          <w:rFonts w:ascii="Times New Roman" w:hAnsi="Times New Roman"/>
          <w:bCs/>
          <w:sz w:val="26"/>
          <w:szCs w:val="26"/>
          <w:lang w:val="uk-UA"/>
        </w:rPr>
        <w:t xml:space="preserve"> травня 2026 року надіслала до Комісії письмові пояснення щодо висновку ГРД.</w:t>
      </w:r>
    </w:p>
    <w:p w14:paraId="3D836995" w14:textId="5D972C89"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Крім того, </w:t>
      </w:r>
      <w:r w:rsidR="00363D01" w:rsidRPr="002C286A">
        <w:rPr>
          <w:rFonts w:ascii="Times New Roman" w:hAnsi="Times New Roman"/>
          <w:bCs/>
          <w:sz w:val="26"/>
          <w:szCs w:val="26"/>
          <w:lang w:val="uk-UA"/>
        </w:rPr>
        <w:t>28</w:t>
      </w:r>
      <w:r w:rsidR="00A5109E" w:rsidRPr="002C286A">
        <w:rPr>
          <w:rFonts w:ascii="Times New Roman" w:hAnsi="Times New Roman"/>
          <w:bCs/>
          <w:sz w:val="26"/>
          <w:szCs w:val="26"/>
          <w:lang w:val="uk-UA"/>
        </w:rPr>
        <w:t xml:space="preserve"> травня</w:t>
      </w:r>
      <w:r w:rsidRPr="002C286A">
        <w:rPr>
          <w:rFonts w:ascii="Times New Roman" w:hAnsi="Times New Roman"/>
          <w:bCs/>
          <w:sz w:val="26"/>
          <w:szCs w:val="26"/>
          <w:lang w:val="uk-UA"/>
        </w:rPr>
        <w:t xml:space="preserve"> 2026 року кандидату було надіслано додаткові запитання Комісії.</w:t>
      </w:r>
    </w:p>
    <w:p w14:paraId="757652F7" w14:textId="41050160"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Кандидат </w:t>
      </w:r>
      <w:proofErr w:type="spellStart"/>
      <w:r w:rsidR="00363D01" w:rsidRPr="002C286A">
        <w:rPr>
          <w:rFonts w:ascii="Times New Roman" w:hAnsi="Times New Roman"/>
          <w:bCs/>
          <w:sz w:val="26"/>
          <w:szCs w:val="26"/>
          <w:lang w:val="uk-UA"/>
        </w:rPr>
        <w:t>Юрлагіна</w:t>
      </w:r>
      <w:proofErr w:type="spellEnd"/>
      <w:r w:rsidR="00363D01" w:rsidRPr="002C286A">
        <w:rPr>
          <w:rFonts w:ascii="Times New Roman" w:hAnsi="Times New Roman"/>
          <w:bCs/>
          <w:sz w:val="26"/>
          <w:szCs w:val="26"/>
          <w:lang w:val="uk-UA"/>
        </w:rPr>
        <w:t xml:space="preserve"> Т.В</w:t>
      </w:r>
      <w:r w:rsidRPr="002C286A">
        <w:rPr>
          <w:rFonts w:ascii="Times New Roman" w:hAnsi="Times New Roman"/>
          <w:bCs/>
          <w:sz w:val="26"/>
          <w:szCs w:val="26"/>
          <w:lang w:val="uk-UA"/>
        </w:rPr>
        <w:t xml:space="preserve">. </w:t>
      </w:r>
      <w:r w:rsidR="00363D01" w:rsidRPr="002C286A">
        <w:rPr>
          <w:rFonts w:ascii="Times New Roman" w:hAnsi="Times New Roman"/>
          <w:bCs/>
          <w:sz w:val="26"/>
          <w:szCs w:val="26"/>
          <w:lang w:val="uk-UA"/>
        </w:rPr>
        <w:t>29</w:t>
      </w:r>
      <w:r w:rsidR="00A5109E" w:rsidRPr="002C286A">
        <w:rPr>
          <w:rFonts w:ascii="Times New Roman" w:hAnsi="Times New Roman"/>
          <w:bCs/>
          <w:sz w:val="26"/>
          <w:szCs w:val="26"/>
          <w:lang w:val="uk-UA"/>
        </w:rPr>
        <w:t xml:space="preserve"> травня 2026</w:t>
      </w:r>
      <w:r w:rsidRPr="002C286A">
        <w:rPr>
          <w:rFonts w:ascii="Times New Roman" w:hAnsi="Times New Roman"/>
          <w:bCs/>
          <w:sz w:val="26"/>
          <w:szCs w:val="26"/>
          <w:lang w:val="uk-UA"/>
        </w:rPr>
        <w:t xml:space="preserve"> року</w:t>
      </w:r>
      <w:r w:rsidR="00A5109E" w:rsidRPr="002C286A">
        <w:rPr>
          <w:rFonts w:ascii="Times New Roman" w:hAnsi="Times New Roman"/>
          <w:bCs/>
          <w:sz w:val="26"/>
          <w:szCs w:val="26"/>
          <w:lang w:val="uk-UA"/>
        </w:rPr>
        <w:t xml:space="preserve"> </w:t>
      </w:r>
      <w:r w:rsidRPr="002C286A">
        <w:rPr>
          <w:rFonts w:ascii="Times New Roman" w:hAnsi="Times New Roman"/>
          <w:bCs/>
          <w:sz w:val="26"/>
          <w:szCs w:val="26"/>
          <w:lang w:val="uk-UA"/>
        </w:rPr>
        <w:t>надісла</w:t>
      </w:r>
      <w:r w:rsidR="00A5109E" w:rsidRPr="002C286A">
        <w:rPr>
          <w:rFonts w:ascii="Times New Roman" w:hAnsi="Times New Roman"/>
          <w:bCs/>
          <w:sz w:val="26"/>
          <w:szCs w:val="26"/>
          <w:lang w:val="uk-UA"/>
        </w:rPr>
        <w:t>ла</w:t>
      </w:r>
      <w:r w:rsidRPr="002C286A">
        <w:rPr>
          <w:rFonts w:ascii="Times New Roman" w:hAnsi="Times New Roman"/>
          <w:bCs/>
          <w:sz w:val="26"/>
          <w:szCs w:val="26"/>
          <w:lang w:val="uk-UA"/>
        </w:rPr>
        <w:t xml:space="preserve"> до Комісії письмові пояснення та відповіді на поставлені запитання.</w:t>
      </w:r>
    </w:p>
    <w:p w14:paraId="5759C5C4" w14:textId="218C88E9" w:rsidR="0054256B" w:rsidRPr="002C286A" w:rsidRDefault="0054256B" w:rsidP="0054256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Під час співбесіди Комісією з метою встановлення відповідності кандидата на посаду судді критеріям кваліфікаційного оцінювання було досліджено обставини, викладені у </w:t>
      </w:r>
      <w:r w:rsidR="00A5109E" w:rsidRPr="002C286A">
        <w:rPr>
          <w:rFonts w:ascii="Times New Roman" w:hAnsi="Times New Roman"/>
          <w:bCs/>
          <w:sz w:val="26"/>
          <w:szCs w:val="26"/>
          <w:lang w:val="uk-UA"/>
        </w:rPr>
        <w:t>висновку</w:t>
      </w:r>
      <w:r w:rsidRPr="002C286A">
        <w:rPr>
          <w:rFonts w:ascii="Times New Roman" w:hAnsi="Times New Roman"/>
          <w:bCs/>
          <w:sz w:val="26"/>
          <w:szCs w:val="26"/>
          <w:lang w:val="uk-UA"/>
        </w:rPr>
        <w:t xml:space="preserve"> ГРД, зокрема такі.</w:t>
      </w:r>
    </w:p>
    <w:p w14:paraId="5AF39BC0" w14:textId="45899184" w:rsidR="006B36CF" w:rsidRPr="002C286A" w:rsidRDefault="0054256B" w:rsidP="003A196A">
      <w:pPr>
        <w:tabs>
          <w:tab w:val="left" w:pos="7740"/>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1</w:t>
      </w:r>
      <w:r w:rsidR="00F9505A" w:rsidRPr="002C286A">
        <w:rPr>
          <w:rFonts w:ascii="Times New Roman" w:hAnsi="Times New Roman"/>
          <w:b/>
          <w:sz w:val="26"/>
          <w:szCs w:val="26"/>
          <w:lang w:val="uk-UA"/>
        </w:rPr>
        <w:t>.1</w:t>
      </w:r>
      <w:r w:rsidR="006B4CE8" w:rsidRPr="002C286A">
        <w:rPr>
          <w:rFonts w:ascii="Times New Roman" w:hAnsi="Times New Roman"/>
          <w:b/>
          <w:sz w:val="26"/>
          <w:szCs w:val="26"/>
          <w:lang w:val="uk-UA"/>
        </w:rPr>
        <w:t>.</w:t>
      </w:r>
      <w:r w:rsidRPr="002C286A">
        <w:rPr>
          <w:rFonts w:ascii="Times New Roman" w:hAnsi="Times New Roman"/>
          <w:b/>
          <w:sz w:val="26"/>
          <w:szCs w:val="26"/>
          <w:lang w:val="uk-UA"/>
        </w:rPr>
        <w:t xml:space="preserve"> </w:t>
      </w:r>
      <w:r w:rsidR="00E211F7" w:rsidRPr="002C286A">
        <w:rPr>
          <w:rFonts w:ascii="Times New Roman" w:hAnsi="Times New Roman"/>
          <w:b/>
          <w:sz w:val="26"/>
          <w:szCs w:val="26"/>
          <w:lang w:val="uk-UA"/>
        </w:rPr>
        <w:t xml:space="preserve">ГРД </w:t>
      </w:r>
      <w:r w:rsidR="00291206" w:rsidRPr="002C286A">
        <w:rPr>
          <w:rFonts w:ascii="Times New Roman" w:hAnsi="Times New Roman"/>
          <w:b/>
          <w:sz w:val="26"/>
          <w:szCs w:val="26"/>
          <w:lang w:val="uk-UA"/>
        </w:rPr>
        <w:t xml:space="preserve">у своєму висновку звернула увагу на ймовірне заниження вартості відчуження транспортного засобу </w:t>
      </w:r>
      <w:proofErr w:type="spellStart"/>
      <w:r w:rsidR="00291206" w:rsidRPr="002C286A">
        <w:rPr>
          <w:rFonts w:ascii="Times New Roman" w:hAnsi="Times New Roman"/>
          <w:b/>
          <w:sz w:val="26"/>
          <w:szCs w:val="26"/>
          <w:lang w:val="uk-UA"/>
        </w:rPr>
        <w:t>Mercedes-Benz</w:t>
      </w:r>
      <w:proofErr w:type="spellEnd"/>
      <w:r w:rsidR="00291206" w:rsidRPr="002C286A">
        <w:rPr>
          <w:rFonts w:ascii="Times New Roman" w:hAnsi="Times New Roman"/>
          <w:b/>
          <w:sz w:val="26"/>
          <w:szCs w:val="26"/>
          <w:lang w:val="uk-UA"/>
        </w:rPr>
        <w:t xml:space="preserve"> </w:t>
      </w:r>
      <w:proofErr w:type="spellStart"/>
      <w:r w:rsidR="00291206" w:rsidRPr="002C286A">
        <w:rPr>
          <w:rFonts w:ascii="Times New Roman" w:hAnsi="Times New Roman"/>
          <w:b/>
          <w:sz w:val="26"/>
          <w:szCs w:val="26"/>
          <w:lang w:val="uk-UA"/>
        </w:rPr>
        <w:t>Vito</w:t>
      </w:r>
      <w:proofErr w:type="spellEnd"/>
      <w:r w:rsidR="00291206" w:rsidRPr="002C286A">
        <w:rPr>
          <w:rFonts w:ascii="Times New Roman" w:hAnsi="Times New Roman"/>
          <w:b/>
          <w:sz w:val="26"/>
          <w:szCs w:val="26"/>
          <w:lang w:val="uk-UA"/>
        </w:rPr>
        <w:t xml:space="preserve"> (2003 року випуску), яка</w:t>
      </w:r>
      <w:r w:rsidR="00601376" w:rsidRPr="002C286A">
        <w:rPr>
          <w:rFonts w:ascii="Times New Roman" w:hAnsi="Times New Roman"/>
          <w:b/>
          <w:sz w:val="26"/>
          <w:szCs w:val="26"/>
          <w:lang w:val="uk-UA"/>
        </w:rPr>
        <w:t>,</w:t>
      </w:r>
      <w:r w:rsidR="00291206" w:rsidRPr="002C286A">
        <w:rPr>
          <w:rFonts w:ascii="Times New Roman" w:hAnsi="Times New Roman"/>
          <w:b/>
          <w:sz w:val="26"/>
          <w:szCs w:val="26"/>
          <w:lang w:val="uk-UA"/>
        </w:rPr>
        <w:t xml:space="preserve"> згідно з декларацією особи, уповноваженої на виконання функцій держави або місцевого самоврядування, становила 18 180 грн</w:t>
      </w:r>
      <w:r w:rsidR="006B36CF" w:rsidRPr="002C286A">
        <w:rPr>
          <w:rFonts w:ascii="Times New Roman" w:hAnsi="Times New Roman"/>
          <w:b/>
          <w:sz w:val="26"/>
          <w:szCs w:val="26"/>
          <w:lang w:val="uk-UA"/>
        </w:rPr>
        <w:t>.</w:t>
      </w:r>
    </w:p>
    <w:p w14:paraId="53EAE09E" w14:textId="43E323A5" w:rsidR="00516F95" w:rsidRPr="002C286A" w:rsidRDefault="00601376" w:rsidP="00601376">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color w:val="000000"/>
          <w:sz w:val="26"/>
          <w:szCs w:val="26"/>
          <w:lang w:val="uk-UA"/>
        </w:rPr>
        <w:t>За доводами ГРД</w:t>
      </w:r>
      <w:r w:rsidR="00502D1B" w:rsidRPr="002C286A">
        <w:rPr>
          <w:rFonts w:ascii="Times New Roman" w:hAnsi="Times New Roman"/>
          <w:color w:val="000000"/>
          <w:sz w:val="26"/>
          <w:szCs w:val="26"/>
          <w:lang w:val="uk-UA"/>
        </w:rPr>
        <w:t>,</w:t>
      </w:r>
      <w:r w:rsidRPr="002C286A">
        <w:rPr>
          <w:rFonts w:ascii="Times New Roman" w:hAnsi="Times New Roman"/>
          <w:color w:val="000000"/>
          <w:sz w:val="26"/>
          <w:szCs w:val="26"/>
          <w:lang w:val="uk-UA"/>
        </w:rPr>
        <w:t xml:space="preserve"> станом на </w:t>
      </w:r>
      <w:r w:rsidR="00F91D56" w:rsidRPr="002C286A">
        <w:rPr>
          <w:rFonts w:ascii="Times New Roman" w:hAnsi="Times New Roman"/>
          <w:color w:val="000000"/>
          <w:sz w:val="26"/>
          <w:szCs w:val="26"/>
          <w:lang w:val="uk-UA"/>
        </w:rPr>
        <w:t>16 березня 2019 року</w:t>
      </w:r>
      <w:r w:rsidRPr="002C286A">
        <w:rPr>
          <w:rFonts w:ascii="Times New Roman" w:hAnsi="Times New Roman"/>
          <w:color w:val="000000"/>
          <w:sz w:val="26"/>
          <w:szCs w:val="26"/>
          <w:lang w:val="uk-UA"/>
        </w:rPr>
        <w:t xml:space="preserve"> (дата продажу) задекларована </w:t>
      </w:r>
      <w:r w:rsidR="00502D1B" w:rsidRPr="002C286A">
        <w:rPr>
          <w:rFonts w:ascii="Times New Roman" w:hAnsi="Times New Roman"/>
          <w:color w:val="000000"/>
          <w:sz w:val="26"/>
          <w:szCs w:val="26"/>
          <w:lang w:val="uk-UA"/>
        </w:rPr>
        <w:t>вартість авто,</w:t>
      </w:r>
      <w:r w:rsidRPr="002C286A">
        <w:rPr>
          <w:rFonts w:ascii="Times New Roman" w:hAnsi="Times New Roman"/>
          <w:color w:val="000000"/>
          <w:sz w:val="26"/>
          <w:szCs w:val="26"/>
          <w:lang w:val="uk-UA"/>
        </w:rPr>
        <w:t xml:space="preserve"> еквівалентна приблизно 673 </w:t>
      </w:r>
      <w:proofErr w:type="spellStart"/>
      <w:r w:rsidRPr="002C286A">
        <w:rPr>
          <w:rFonts w:ascii="Times New Roman" w:hAnsi="Times New Roman"/>
          <w:color w:val="000000"/>
          <w:sz w:val="26"/>
          <w:szCs w:val="26"/>
          <w:lang w:val="uk-UA"/>
        </w:rPr>
        <w:t>дол</w:t>
      </w:r>
      <w:proofErr w:type="spellEnd"/>
      <w:r w:rsidRPr="002C286A">
        <w:rPr>
          <w:rFonts w:ascii="Times New Roman" w:hAnsi="Times New Roman"/>
          <w:color w:val="000000"/>
          <w:sz w:val="26"/>
          <w:szCs w:val="26"/>
          <w:lang w:val="uk-UA"/>
        </w:rPr>
        <w:t>. США, суттєво нижч</w:t>
      </w:r>
      <w:r w:rsidR="00502D1B" w:rsidRPr="002C286A">
        <w:rPr>
          <w:rFonts w:ascii="Times New Roman" w:hAnsi="Times New Roman"/>
          <w:color w:val="000000"/>
          <w:sz w:val="26"/>
          <w:szCs w:val="26"/>
          <w:lang w:val="uk-UA"/>
        </w:rPr>
        <w:t>а</w:t>
      </w:r>
      <w:r w:rsidRPr="002C286A">
        <w:rPr>
          <w:rFonts w:ascii="Times New Roman" w:hAnsi="Times New Roman"/>
          <w:color w:val="000000"/>
          <w:sz w:val="26"/>
          <w:szCs w:val="26"/>
          <w:lang w:val="uk-UA"/>
        </w:rPr>
        <w:t xml:space="preserve"> за ринкову вартість аналогічних транспортних засобів, яка</w:t>
      </w:r>
      <w:r w:rsidR="00502D1B" w:rsidRPr="002C286A">
        <w:rPr>
          <w:rFonts w:ascii="Times New Roman" w:hAnsi="Times New Roman"/>
          <w:color w:val="000000"/>
          <w:sz w:val="26"/>
          <w:szCs w:val="26"/>
          <w:lang w:val="uk-UA"/>
        </w:rPr>
        <w:t>,</w:t>
      </w:r>
      <w:r w:rsidRPr="002C286A">
        <w:rPr>
          <w:rFonts w:ascii="Times New Roman" w:hAnsi="Times New Roman"/>
          <w:color w:val="000000"/>
          <w:sz w:val="26"/>
          <w:szCs w:val="26"/>
          <w:lang w:val="uk-UA"/>
        </w:rPr>
        <w:t xml:space="preserve"> за даними відкритих джерел (архівні оголошення)</w:t>
      </w:r>
      <w:r w:rsidR="00502D1B" w:rsidRPr="002C286A">
        <w:rPr>
          <w:rFonts w:ascii="Times New Roman" w:hAnsi="Times New Roman"/>
          <w:color w:val="000000"/>
          <w:sz w:val="26"/>
          <w:szCs w:val="26"/>
          <w:lang w:val="uk-UA"/>
        </w:rPr>
        <w:t>,</w:t>
      </w:r>
      <w:r w:rsidRPr="002C286A">
        <w:rPr>
          <w:rFonts w:ascii="Times New Roman" w:hAnsi="Times New Roman"/>
          <w:color w:val="000000"/>
          <w:sz w:val="26"/>
          <w:szCs w:val="26"/>
          <w:lang w:val="uk-UA"/>
        </w:rPr>
        <w:t xml:space="preserve"> становила від 4 600 до 9 000 </w:t>
      </w:r>
      <w:proofErr w:type="spellStart"/>
      <w:r w:rsidRPr="002C286A">
        <w:rPr>
          <w:rFonts w:ascii="Times New Roman" w:hAnsi="Times New Roman"/>
          <w:color w:val="000000"/>
          <w:sz w:val="26"/>
          <w:szCs w:val="26"/>
          <w:lang w:val="uk-UA"/>
        </w:rPr>
        <w:t>дол</w:t>
      </w:r>
      <w:proofErr w:type="spellEnd"/>
      <w:r w:rsidRPr="002C286A">
        <w:rPr>
          <w:rFonts w:ascii="Times New Roman" w:hAnsi="Times New Roman"/>
          <w:color w:val="000000"/>
          <w:sz w:val="26"/>
          <w:szCs w:val="26"/>
          <w:lang w:val="uk-UA"/>
        </w:rPr>
        <w:t>. США.</w:t>
      </w:r>
    </w:p>
    <w:p w14:paraId="160DF74D" w14:textId="77777777" w:rsidR="00F91D56" w:rsidRPr="002C286A" w:rsidRDefault="00F91D56" w:rsidP="00601376">
      <w:pPr>
        <w:spacing w:after="0" w:line="240" w:lineRule="auto"/>
        <w:ind w:firstLine="708"/>
        <w:jc w:val="both"/>
        <w:rPr>
          <w:rFonts w:ascii="Times New Roman" w:eastAsia="Times New Roman" w:hAnsi="Times New Roman"/>
          <w:color w:val="000000"/>
          <w:sz w:val="26"/>
          <w:szCs w:val="26"/>
          <w:lang w:val="uk-UA" w:eastAsia="uk-UA"/>
        </w:rPr>
      </w:pPr>
      <w:r w:rsidRPr="002C286A">
        <w:rPr>
          <w:rFonts w:ascii="Times New Roman" w:eastAsia="Times New Roman" w:hAnsi="Times New Roman"/>
          <w:color w:val="000000"/>
          <w:sz w:val="26"/>
          <w:szCs w:val="26"/>
          <w:lang w:val="uk-UA" w:eastAsia="uk-UA"/>
        </w:rPr>
        <w:t>Водночас</w:t>
      </w:r>
      <w:r w:rsidR="00601376" w:rsidRPr="002C286A">
        <w:rPr>
          <w:rFonts w:ascii="Times New Roman" w:eastAsia="Times New Roman" w:hAnsi="Times New Roman"/>
          <w:color w:val="000000"/>
          <w:sz w:val="26"/>
          <w:szCs w:val="26"/>
          <w:lang w:val="uk-UA" w:eastAsia="uk-UA"/>
        </w:rPr>
        <w:t xml:space="preserve"> надані </w:t>
      </w:r>
      <w:r w:rsidRPr="002C286A">
        <w:rPr>
          <w:rFonts w:ascii="Times New Roman" w:eastAsia="Times New Roman" w:hAnsi="Times New Roman"/>
          <w:color w:val="000000"/>
          <w:sz w:val="26"/>
          <w:szCs w:val="26"/>
          <w:lang w:val="uk-UA" w:eastAsia="uk-UA"/>
        </w:rPr>
        <w:t xml:space="preserve">кандидатом </w:t>
      </w:r>
      <w:r w:rsidR="00601376" w:rsidRPr="002C286A">
        <w:rPr>
          <w:rFonts w:ascii="Times New Roman" w:eastAsia="Times New Roman" w:hAnsi="Times New Roman"/>
          <w:color w:val="000000"/>
          <w:sz w:val="26"/>
          <w:szCs w:val="26"/>
          <w:lang w:val="uk-UA" w:eastAsia="uk-UA"/>
        </w:rPr>
        <w:t xml:space="preserve">пояснення </w:t>
      </w:r>
      <w:r w:rsidR="00601376" w:rsidRPr="002C286A">
        <w:rPr>
          <w:rFonts w:ascii="Times New Roman" w:eastAsia="Times New Roman" w:hAnsi="Times New Roman"/>
          <w:bCs/>
          <w:color w:val="000000"/>
          <w:sz w:val="26"/>
          <w:szCs w:val="26"/>
          <w:lang w:val="uk-UA" w:eastAsia="uk-UA"/>
        </w:rPr>
        <w:t>не підкріплені належними об’єктивними доказами,</w:t>
      </w:r>
      <w:r w:rsidR="00601376" w:rsidRPr="002C286A">
        <w:rPr>
          <w:rFonts w:ascii="Times New Roman" w:eastAsia="Times New Roman" w:hAnsi="Times New Roman"/>
          <w:b/>
          <w:bCs/>
          <w:color w:val="000000"/>
          <w:sz w:val="26"/>
          <w:szCs w:val="26"/>
          <w:lang w:val="uk-UA" w:eastAsia="uk-UA"/>
        </w:rPr>
        <w:t xml:space="preserve"> </w:t>
      </w:r>
      <w:r w:rsidR="00601376" w:rsidRPr="002C286A">
        <w:rPr>
          <w:rFonts w:ascii="Times New Roman" w:eastAsia="Times New Roman" w:hAnsi="Times New Roman"/>
          <w:color w:val="000000"/>
          <w:sz w:val="26"/>
          <w:szCs w:val="26"/>
          <w:lang w:val="uk-UA" w:eastAsia="uk-UA"/>
        </w:rPr>
        <w:t xml:space="preserve">які дозволили б перевірити фактичний технічний стан транспортного засобу на момент його відчуження та </w:t>
      </w:r>
      <w:proofErr w:type="spellStart"/>
      <w:r w:rsidR="00601376" w:rsidRPr="002C286A">
        <w:rPr>
          <w:rFonts w:ascii="Times New Roman" w:eastAsia="Times New Roman" w:hAnsi="Times New Roman"/>
          <w:color w:val="000000"/>
          <w:sz w:val="26"/>
          <w:szCs w:val="26"/>
          <w:lang w:val="uk-UA" w:eastAsia="uk-UA"/>
        </w:rPr>
        <w:t>співвіднести</w:t>
      </w:r>
      <w:proofErr w:type="spellEnd"/>
      <w:r w:rsidR="00601376" w:rsidRPr="002C286A">
        <w:rPr>
          <w:rFonts w:ascii="Times New Roman" w:eastAsia="Times New Roman" w:hAnsi="Times New Roman"/>
          <w:color w:val="000000"/>
          <w:sz w:val="26"/>
          <w:szCs w:val="26"/>
          <w:lang w:val="uk-UA" w:eastAsia="uk-UA"/>
        </w:rPr>
        <w:t xml:space="preserve"> його із заявленою вартістю. Зокрема, </w:t>
      </w:r>
      <w:r w:rsidRPr="002C286A">
        <w:rPr>
          <w:rFonts w:ascii="Times New Roman" w:eastAsia="Times New Roman" w:hAnsi="Times New Roman"/>
          <w:color w:val="000000"/>
          <w:sz w:val="26"/>
          <w:szCs w:val="26"/>
          <w:lang w:val="uk-UA" w:eastAsia="uk-UA"/>
        </w:rPr>
        <w:t>кандидат</w:t>
      </w:r>
      <w:r w:rsidR="00601376" w:rsidRPr="002C286A">
        <w:rPr>
          <w:rFonts w:ascii="Times New Roman" w:eastAsia="Times New Roman" w:hAnsi="Times New Roman"/>
          <w:color w:val="000000"/>
          <w:sz w:val="26"/>
          <w:szCs w:val="26"/>
          <w:lang w:val="uk-UA" w:eastAsia="uk-UA"/>
        </w:rPr>
        <w:t xml:space="preserve"> не надала жодних документів або інших доказів (</w:t>
      </w:r>
      <w:r w:rsidRPr="002C286A">
        <w:rPr>
          <w:rFonts w:ascii="Times New Roman" w:eastAsia="Times New Roman" w:hAnsi="Times New Roman"/>
          <w:color w:val="000000"/>
          <w:sz w:val="26"/>
          <w:szCs w:val="26"/>
          <w:lang w:val="uk-UA" w:eastAsia="uk-UA"/>
        </w:rPr>
        <w:t xml:space="preserve">матеріалів фото- або </w:t>
      </w:r>
      <w:proofErr w:type="spellStart"/>
      <w:r w:rsidRPr="002C286A">
        <w:rPr>
          <w:rFonts w:ascii="Times New Roman" w:eastAsia="Times New Roman" w:hAnsi="Times New Roman"/>
          <w:color w:val="000000"/>
          <w:sz w:val="26"/>
          <w:szCs w:val="26"/>
          <w:lang w:val="uk-UA" w:eastAsia="uk-UA"/>
        </w:rPr>
        <w:t>відеофіксації</w:t>
      </w:r>
      <w:proofErr w:type="spellEnd"/>
      <w:r w:rsidRPr="002C286A">
        <w:rPr>
          <w:rFonts w:ascii="Times New Roman" w:eastAsia="Times New Roman" w:hAnsi="Times New Roman"/>
          <w:color w:val="000000"/>
          <w:sz w:val="26"/>
          <w:szCs w:val="26"/>
          <w:lang w:val="uk-UA" w:eastAsia="uk-UA"/>
        </w:rPr>
        <w:t>, документів СТО, відомостей про проведення ремонтів, результатів діагностики тощо</w:t>
      </w:r>
      <w:r w:rsidR="00601376" w:rsidRPr="002C286A">
        <w:rPr>
          <w:rFonts w:ascii="Times New Roman" w:eastAsia="Times New Roman" w:hAnsi="Times New Roman"/>
          <w:color w:val="000000"/>
          <w:sz w:val="26"/>
          <w:szCs w:val="26"/>
          <w:lang w:val="uk-UA" w:eastAsia="uk-UA"/>
        </w:rPr>
        <w:t xml:space="preserve">), які б підтверджували критичний стан автомобіля та </w:t>
      </w:r>
      <w:r w:rsidRPr="002C286A">
        <w:rPr>
          <w:rFonts w:ascii="Times New Roman" w:eastAsia="Times New Roman" w:hAnsi="Times New Roman"/>
          <w:color w:val="000000"/>
          <w:sz w:val="26"/>
          <w:szCs w:val="26"/>
          <w:lang w:val="uk-UA" w:eastAsia="uk-UA"/>
        </w:rPr>
        <w:t xml:space="preserve">могли </w:t>
      </w:r>
      <w:r w:rsidR="00601376" w:rsidRPr="002C286A">
        <w:rPr>
          <w:rFonts w:ascii="Times New Roman" w:eastAsia="Times New Roman" w:hAnsi="Times New Roman"/>
          <w:color w:val="000000"/>
          <w:sz w:val="26"/>
          <w:szCs w:val="26"/>
          <w:lang w:val="uk-UA" w:eastAsia="uk-UA"/>
        </w:rPr>
        <w:t>обґрунтовува</w:t>
      </w:r>
      <w:r w:rsidRPr="002C286A">
        <w:rPr>
          <w:rFonts w:ascii="Times New Roman" w:eastAsia="Times New Roman" w:hAnsi="Times New Roman"/>
          <w:color w:val="000000"/>
          <w:sz w:val="26"/>
          <w:szCs w:val="26"/>
          <w:lang w:val="uk-UA" w:eastAsia="uk-UA"/>
        </w:rPr>
        <w:t>ти</w:t>
      </w:r>
      <w:r w:rsidR="00601376" w:rsidRPr="002C286A">
        <w:rPr>
          <w:rFonts w:ascii="Times New Roman" w:eastAsia="Times New Roman" w:hAnsi="Times New Roman"/>
          <w:color w:val="000000"/>
          <w:sz w:val="26"/>
          <w:szCs w:val="26"/>
          <w:lang w:val="uk-UA" w:eastAsia="uk-UA"/>
        </w:rPr>
        <w:t xml:space="preserve"> настільки суттєве зниження його </w:t>
      </w:r>
      <w:r w:rsidRPr="002C286A">
        <w:rPr>
          <w:rFonts w:ascii="Times New Roman" w:eastAsia="Times New Roman" w:hAnsi="Times New Roman"/>
          <w:color w:val="000000"/>
          <w:sz w:val="26"/>
          <w:szCs w:val="26"/>
          <w:lang w:val="uk-UA" w:eastAsia="uk-UA"/>
        </w:rPr>
        <w:t>вартості</w:t>
      </w:r>
      <w:r w:rsidR="00601376" w:rsidRPr="002C286A">
        <w:rPr>
          <w:rFonts w:ascii="Times New Roman" w:eastAsia="Times New Roman" w:hAnsi="Times New Roman"/>
          <w:color w:val="000000"/>
          <w:sz w:val="26"/>
          <w:szCs w:val="26"/>
          <w:lang w:val="uk-UA" w:eastAsia="uk-UA"/>
        </w:rPr>
        <w:t xml:space="preserve">. </w:t>
      </w:r>
    </w:p>
    <w:p w14:paraId="26D09337" w14:textId="1AC4E76D" w:rsidR="00601376" w:rsidRPr="002C286A" w:rsidRDefault="00601376" w:rsidP="00601376">
      <w:pPr>
        <w:spacing w:after="0" w:line="240" w:lineRule="auto"/>
        <w:ind w:firstLine="708"/>
        <w:jc w:val="both"/>
        <w:rPr>
          <w:rFonts w:ascii="Times New Roman" w:eastAsia="Times New Roman" w:hAnsi="Times New Roman"/>
          <w:color w:val="000000"/>
          <w:sz w:val="26"/>
          <w:szCs w:val="26"/>
          <w:lang w:val="uk-UA" w:eastAsia="uk-UA"/>
        </w:rPr>
      </w:pPr>
      <w:r w:rsidRPr="002C286A">
        <w:rPr>
          <w:rFonts w:ascii="Times New Roman" w:eastAsia="Times New Roman" w:hAnsi="Times New Roman"/>
          <w:color w:val="000000"/>
          <w:sz w:val="26"/>
          <w:szCs w:val="26"/>
          <w:lang w:val="uk-UA" w:eastAsia="uk-UA"/>
        </w:rPr>
        <w:t xml:space="preserve">Крім того, навіть транспортні засоби </w:t>
      </w:r>
      <w:r w:rsidR="00502D1B" w:rsidRPr="002C286A">
        <w:rPr>
          <w:rFonts w:ascii="Times New Roman" w:eastAsia="Times New Roman" w:hAnsi="Times New Roman"/>
          <w:color w:val="000000"/>
          <w:sz w:val="26"/>
          <w:szCs w:val="26"/>
          <w:lang w:val="uk-UA" w:eastAsia="uk-UA"/>
        </w:rPr>
        <w:t>в</w:t>
      </w:r>
      <w:r w:rsidRPr="002C286A">
        <w:rPr>
          <w:rFonts w:ascii="Times New Roman" w:eastAsia="Times New Roman" w:hAnsi="Times New Roman"/>
          <w:color w:val="000000"/>
          <w:sz w:val="26"/>
          <w:szCs w:val="26"/>
          <w:lang w:val="uk-UA" w:eastAsia="uk-UA"/>
        </w:rPr>
        <w:t xml:space="preserve"> незадовільному стані зазвичай мають ринкову вартість, що перевищує рівень вартості металобрухту</w:t>
      </w:r>
      <w:r w:rsidR="00502D1B" w:rsidRPr="002C286A">
        <w:rPr>
          <w:rFonts w:ascii="Times New Roman" w:eastAsia="Times New Roman" w:hAnsi="Times New Roman"/>
          <w:color w:val="000000"/>
          <w:sz w:val="26"/>
          <w:szCs w:val="26"/>
          <w:lang w:val="uk-UA" w:eastAsia="uk-UA"/>
        </w:rPr>
        <w:t>.</w:t>
      </w:r>
      <w:r w:rsidRPr="002C286A">
        <w:rPr>
          <w:rFonts w:ascii="Times New Roman" w:eastAsia="Times New Roman" w:hAnsi="Times New Roman"/>
          <w:color w:val="000000"/>
          <w:sz w:val="26"/>
          <w:szCs w:val="26"/>
          <w:lang w:val="uk-UA" w:eastAsia="uk-UA"/>
        </w:rPr>
        <w:t xml:space="preserve"> </w:t>
      </w:r>
      <w:r w:rsidR="00502D1B" w:rsidRPr="002C286A">
        <w:rPr>
          <w:rFonts w:ascii="Times New Roman" w:eastAsia="Times New Roman" w:hAnsi="Times New Roman"/>
          <w:color w:val="000000"/>
          <w:sz w:val="26"/>
          <w:szCs w:val="26"/>
          <w:lang w:val="uk-UA" w:eastAsia="uk-UA"/>
        </w:rPr>
        <w:t>Однозначно</w:t>
      </w:r>
      <w:r w:rsidRPr="002C286A">
        <w:rPr>
          <w:rFonts w:ascii="Times New Roman" w:eastAsia="Times New Roman" w:hAnsi="Times New Roman"/>
          <w:color w:val="000000"/>
          <w:sz w:val="26"/>
          <w:szCs w:val="26"/>
          <w:lang w:val="uk-UA" w:eastAsia="uk-UA"/>
        </w:rPr>
        <w:t xml:space="preserve"> визнати задекларовану ціну такою, що повністю відповідає ринковим умовам</w:t>
      </w:r>
      <w:r w:rsidR="00502D1B" w:rsidRPr="002C286A">
        <w:rPr>
          <w:rFonts w:ascii="Times New Roman" w:eastAsia="Times New Roman" w:hAnsi="Times New Roman"/>
          <w:color w:val="000000"/>
          <w:sz w:val="26"/>
          <w:szCs w:val="26"/>
          <w:lang w:val="uk-UA" w:eastAsia="uk-UA"/>
        </w:rPr>
        <w:t>, немає можливості.</w:t>
      </w:r>
    </w:p>
    <w:p w14:paraId="07776078" w14:textId="0EEF0709" w:rsidR="00E211F7" w:rsidRPr="002C286A" w:rsidRDefault="00433990" w:rsidP="00601376">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Кандидат </w:t>
      </w:r>
      <w:r w:rsidR="00E84090" w:rsidRPr="002C286A">
        <w:rPr>
          <w:rFonts w:ascii="Times New Roman" w:hAnsi="Times New Roman"/>
          <w:bCs/>
          <w:sz w:val="26"/>
          <w:szCs w:val="26"/>
          <w:lang w:val="uk-UA"/>
        </w:rPr>
        <w:t xml:space="preserve">усно та письмово </w:t>
      </w:r>
      <w:r w:rsidRPr="002C286A">
        <w:rPr>
          <w:rFonts w:ascii="Times New Roman" w:hAnsi="Times New Roman"/>
          <w:bCs/>
          <w:sz w:val="26"/>
          <w:szCs w:val="26"/>
          <w:lang w:val="uk-UA"/>
        </w:rPr>
        <w:t>пояснила, що така вартість була зумовлена технічним станом транспортного засобу. За її словами</w:t>
      </w:r>
      <w:r w:rsidR="00502D1B" w:rsidRPr="002C286A">
        <w:rPr>
          <w:rFonts w:ascii="Times New Roman" w:hAnsi="Times New Roman"/>
          <w:bCs/>
          <w:sz w:val="26"/>
          <w:szCs w:val="26"/>
          <w:lang w:val="uk-UA"/>
        </w:rPr>
        <w:t>,</w:t>
      </w:r>
      <w:r w:rsidRPr="002C286A">
        <w:rPr>
          <w:rFonts w:ascii="Times New Roman" w:hAnsi="Times New Roman"/>
          <w:bCs/>
          <w:sz w:val="26"/>
          <w:szCs w:val="26"/>
          <w:lang w:val="uk-UA"/>
        </w:rPr>
        <w:t xml:space="preserve"> автомобіль 2003 року випуску мав значний пробіг, тривалий час експлуатувався та зберігався поза гаражем.</w:t>
      </w:r>
    </w:p>
    <w:p w14:paraId="57083A42" w14:textId="47ADEBCC" w:rsidR="00874B74" w:rsidRPr="002C286A" w:rsidRDefault="00433990" w:rsidP="00874B74">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зазначила, що визначення вартості автомобіля здійснював її колишній чоловік, а вона особисто не брала участі у встановленні ціни продажу. Відчуження транспортного засобу вона здійснювала на підставі виданої їй довіреності</w:t>
      </w:r>
      <w:r w:rsidR="00874B74" w:rsidRPr="002C286A">
        <w:rPr>
          <w:rFonts w:ascii="Times New Roman" w:hAnsi="Times New Roman"/>
          <w:bCs/>
          <w:sz w:val="26"/>
          <w:szCs w:val="26"/>
          <w:lang w:val="uk-UA"/>
        </w:rPr>
        <w:t>.</w:t>
      </w:r>
    </w:p>
    <w:p w14:paraId="0EA27CCB" w14:textId="6ACEEE6C" w:rsidR="00874B74" w:rsidRPr="002C286A" w:rsidRDefault="00433990" w:rsidP="00874B74">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За словами кандидата, автомобіль був придбаний у 2012 році вже з технічними </w:t>
      </w:r>
      <w:proofErr w:type="spellStart"/>
      <w:r w:rsidRPr="002C286A">
        <w:rPr>
          <w:rFonts w:ascii="Times New Roman" w:hAnsi="Times New Roman"/>
          <w:bCs/>
          <w:sz w:val="26"/>
          <w:szCs w:val="26"/>
          <w:lang w:val="uk-UA"/>
        </w:rPr>
        <w:t>несправностями</w:t>
      </w:r>
      <w:proofErr w:type="spellEnd"/>
      <w:r w:rsidRPr="002C286A">
        <w:rPr>
          <w:rFonts w:ascii="Times New Roman" w:hAnsi="Times New Roman"/>
          <w:bCs/>
          <w:sz w:val="26"/>
          <w:szCs w:val="26"/>
          <w:lang w:val="uk-UA"/>
        </w:rPr>
        <w:t xml:space="preserve">, зокрема проблемами в роботі двигуна. </w:t>
      </w:r>
      <w:r w:rsidR="00502D1B" w:rsidRPr="002C286A">
        <w:rPr>
          <w:rFonts w:ascii="Times New Roman" w:hAnsi="Times New Roman"/>
          <w:bCs/>
          <w:sz w:val="26"/>
          <w:szCs w:val="26"/>
          <w:lang w:val="uk-UA"/>
        </w:rPr>
        <w:t>Транспортний</w:t>
      </w:r>
      <w:r w:rsidRPr="002C286A">
        <w:rPr>
          <w:rFonts w:ascii="Times New Roman" w:hAnsi="Times New Roman"/>
          <w:bCs/>
          <w:sz w:val="26"/>
          <w:szCs w:val="26"/>
          <w:lang w:val="uk-UA"/>
        </w:rPr>
        <w:t xml:space="preserve"> засіб потребував регулярного ремонту, що безпосередньо вплинуло на його ринкову вартість</w:t>
      </w:r>
      <w:r w:rsidR="00874B74" w:rsidRPr="002C286A">
        <w:rPr>
          <w:rFonts w:ascii="Times New Roman" w:hAnsi="Times New Roman"/>
          <w:bCs/>
          <w:sz w:val="26"/>
          <w:szCs w:val="26"/>
          <w:lang w:val="uk-UA"/>
        </w:rPr>
        <w:t>.</w:t>
      </w:r>
    </w:p>
    <w:p w14:paraId="40B0E743" w14:textId="1F9D8D2A" w:rsidR="00874B74" w:rsidRPr="002C286A" w:rsidRDefault="00433990" w:rsidP="00874B74">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Відповідаючи на запитання Комісії щодо використання автомобіля, зокрема здійснення на ньому поїздок до Автономної Республіки Крим у 2014 році, кандидат пояснила, що транспортний засіб дійсно експлуатувався, однак після поїздок потребував проведення ремонтних робіт, а згодом утримання та ремонт автомобіля стали економічно недоцільними</w:t>
      </w:r>
      <w:r w:rsidR="00874B74" w:rsidRPr="002C286A">
        <w:rPr>
          <w:rFonts w:ascii="Times New Roman" w:hAnsi="Times New Roman"/>
          <w:bCs/>
          <w:sz w:val="26"/>
          <w:szCs w:val="26"/>
          <w:lang w:val="uk-UA"/>
        </w:rPr>
        <w:t>.</w:t>
      </w:r>
    </w:p>
    <w:p w14:paraId="42140493" w14:textId="70A07BFE" w:rsidR="00874B74" w:rsidRPr="002C286A" w:rsidRDefault="00502D1B" w:rsidP="00193BB6">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Стосовно</w:t>
      </w:r>
      <w:r w:rsidR="00433990" w:rsidRPr="002C286A">
        <w:rPr>
          <w:rFonts w:ascii="Times New Roman" w:hAnsi="Times New Roman"/>
          <w:bCs/>
          <w:sz w:val="26"/>
          <w:szCs w:val="26"/>
          <w:lang w:val="uk-UA"/>
        </w:rPr>
        <w:t xml:space="preserve"> обставин відчуження автомобіля кандидат повідомила, що особисто була присутня під час оформлення правочину в сервісному центрі МВС разом із покупцем</w:t>
      </w:r>
      <w:r w:rsidRPr="002C286A">
        <w:rPr>
          <w:rFonts w:ascii="Times New Roman" w:hAnsi="Times New Roman"/>
          <w:bCs/>
          <w:sz w:val="26"/>
          <w:szCs w:val="26"/>
          <w:lang w:val="uk-UA"/>
        </w:rPr>
        <w:t>,</w:t>
      </w:r>
      <w:r w:rsidR="00433990" w:rsidRPr="002C286A">
        <w:rPr>
          <w:rFonts w:ascii="Times New Roman" w:hAnsi="Times New Roman"/>
          <w:bCs/>
          <w:sz w:val="26"/>
          <w:szCs w:val="26"/>
          <w:lang w:val="uk-UA"/>
        </w:rPr>
        <w:t xml:space="preserve"> та підтвердила, що сума 18 180 грн відповідає фактичній вартості продажу транспортного засобу</w:t>
      </w:r>
      <w:r w:rsidR="00874B74" w:rsidRPr="002C286A">
        <w:rPr>
          <w:rFonts w:ascii="Times New Roman" w:hAnsi="Times New Roman"/>
          <w:bCs/>
          <w:sz w:val="26"/>
          <w:szCs w:val="26"/>
          <w:lang w:val="uk-UA"/>
        </w:rPr>
        <w:t>.</w:t>
      </w:r>
    </w:p>
    <w:p w14:paraId="479C081D" w14:textId="599E70C6" w:rsidR="00193BB6" w:rsidRPr="002C286A" w:rsidRDefault="00193BB6" w:rsidP="00193BB6">
      <w:pPr>
        <w:spacing w:after="0" w:line="240" w:lineRule="auto"/>
        <w:ind w:firstLine="708"/>
        <w:jc w:val="both"/>
        <w:rPr>
          <w:rFonts w:ascii="Times New Roman" w:hAnsi="Times New Roman"/>
          <w:bCs/>
          <w:sz w:val="26"/>
          <w:szCs w:val="26"/>
          <w:lang w:val="uk-UA"/>
        </w:rPr>
      </w:pPr>
      <w:r w:rsidRPr="002C286A">
        <w:rPr>
          <w:rFonts w:ascii="Times New Roman" w:eastAsia="Times New Roman" w:hAnsi="Times New Roman"/>
          <w:color w:val="000000"/>
          <w:sz w:val="26"/>
          <w:szCs w:val="26"/>
          <w:lang w:val="uk-UA" w:eastAsia="uk-UA"/>
        </w:rPr>
        <w:t xml:space="preserve">Відсутність фотографій згідно з поясненнями кандидата зумовлена відсутністю звички фотографувати занедбане майно, яке не придатне для використання, а не наміром приховати інформацію. Відповідно до доводів кандидата замовляти оцінку автомобіля, який </w:t>
      </w:r>
      <w:r w:rsidR="00502D1B" w:rsidRPr="002C286A">
        <w:rPr>
          <w:rFonts w:ascii="Times New Roman" w:eastAsia="Times New Roman" w:hAnsi="Times New Roman"/>
          <w:color w:val="000000"/>
          <w:sz w:val="26"/>
          <w:szCs w:val="26"/>
          <w:lang w:val="uk-UA" w:eastAsia="uk-UA"/>
        </w:rPr>
        <w:t>перебував</w:t>
      </w:r>
      <w:r w:rsidRPr="002C286A">
        <w:rPr>
          <w:rFonts w:ascii="Times New Roman" w:eastAsia="Times New Roman" w:hAnsi="Times New Roman"/>
          <w:color w:val="000000"/>
          <w:sz w:val="26"/>
          <w:szCs w:val="26"/>
          <w:lang w:val="uk-UA" w:eastAsia="uk-UA"/>
        </w:rPr>
        <w:t xml:space="preserve"> у вкрай незадовільному, критичному стані</w:t>
      </w:r>
      <w:r w:rsidR="000311D1" w:rsidRPr="002C286A">
        <w:rPr>
          <w:rFonts w:ascii="Times New Roman" w:eastAsia="Times New Roman" w:hAnsi="Times New Roman"/>
          <w:color w:val="000000"/>
          <w:sz w:val="26"/>
          <w:szCs w:val="26"/>
          <w:lang w:val="uk-UA" w:eastAsia="uk-UA"/>
        </w:rPr>
        <w:t>,</w:t>
      </w:r>
      <w:r w:rsidRPr="002C286A">
        <w:rPr>
          <w:rFonts w:ascii="Times New Roman" w:eastAsia="Times New Roman" w:hAnsi="Times New Roman"/>
          <w:color w:val="000000"/>
          <w:sz w:val="26"/>
          <w:szCs w:val="26"/>
          <w:lang w:val="uk-UA" w:eastAsia="uk-UA"/>
        </w:rPr>
        <w:t xml:space="preserve"> чи то фотографувати та зберігати ці фотографії не було потреби. Враховуючи стан автомобіля та суму покупки</w:t>
      </w:r>
      <w:r w:rsidR="00502D1B" w:rsidRPr="002C286A">
        <w:rPr>
          <w:rFonts w:ascii="Times New Roman" w:eastAsia="Times New Roman" w:hAnsi="Times New Roman"/>
          <w:color w:val="000000"/>
          <w:sz w:val="26"/>
          <w:szCs w:val="26"/>
          <w:lang w:val="uk-UA" w:eastAsia="uk-UA"/>
        </w:rPr>
        <w:t>, у</w:t>
      </w:r>
      <w:r w:rsidRPr="002C286A">
        <w:rPr>
          <w:rFonts w:ascii="Times New Roman" w:eastAsia="Times New Roman" w:hAnsi="Times New Roman"/>
          <w:color w:val="000000"/>
          <w:sz w:val="26"/>
          <w:szCs w:val="26"/>
          <w:lang w:val="uk-UA" w:eastAsia="uk-UA"/>
        </w:rPr>
        <w:t xml:space="preserve"> покупця також не було необхідності замовляти сервісну чи експертну діагностику такого автомобіля, адже це потягло б додаткові витра</w:t>
      </w:r>
      <w:r w:rsidR="00FC3AB3" w:rsidRPr="002C286A">
        <w:rPr>
          <w:rFonts w:ascii="Times New Roman" w:eastAsia="Times New Roman" w:hAnsi="Times New Roman"/>
          <w:color w:val="000000"/>
          <w:sz w:val="26"/>
          <w:szCs w:val="26"/>
          <w:lang w:val="uk-UA" w:eastAsia="uk-UA"/>
        </w:rPr>
        <w:t>т</w:t>
      </w:r>
      <w:r w:rsidRPr="002C286A">
        <w:rPr>
          <w:rFonts w:ascii="Times New Roman" w:eastAsia="Times New Roman" w:hAnsi="Times New Roman"/>
          <w:color w:val="000000"/>
          <w:sz w:val="26"/>
          <w:szCs w:val="26"/>
          <w:lang w:val="uk-UA" w:eastAsia="uk-UA"/>
        </w:rPr>
        <w:t>и, які в умовах очевидної несправності були зайві. Під час продажу автомобіля в кандидата не виникало будь-яких сумнівів щодо необхідності фіксації стану авто чи проведення будь-яких інших підтверджу</w:t>
      </w:r>
      <w:r w:rsidR="00502D1B" w:rsidRPr="002C286A">
        <w:rPr>
          <w:rFonts w:ascii="Times New Roman" w:eastAsia="Times New Roman" w:hAnsi="Times New Roman"/>
          <w:color w:val="000000"/>
          <w:sz w:val="26"/>
          <w:szCs w:val="26"/>
          <w:lang w:val="uk-UA" w:eastAsia="uk-UA"/>
        </w:rPr>
        <w:t>вальних</w:t>
      </w:r>
      <w:r w:rsidRPr="002C286A">
        <w:rPr>
          <w:rFonts w:ascii="Times New Roman" w:eastAsia="Times New Roman" w:hAnsi="Times New Roman"/>
          <w:color w:val="000000"/>
          <w:sz w:val="26"/>
          <w:szCs w:val="26"/>
          <w:lang w:val="uk-UA" w:eastAsia="uk-UA"/>
        </w:rPr>
        <w:t xml:space="preserve"> дій з </w:t>
      </w:r>
      <w:r w:rsidR="00502D1B" w:rsidRPr="002C286A">
        <w:rPr>
          <w:rFonts w:ascii="Times New Roman" w:eastAsia="Times New Roman" w:hAnsi="Times New Roman"/>
          <w:color w:val="000000"/>
          <w:sz w:val="26"/>
          <w:szCs w:val="26"/>
          <w:lang w:val="uk-UA" w:eastAsia="uk-UA"/>
        </w:rPr>
        <w:t>цим</w:t>
      </w:r>
      <w:r w:rsidRPr="002C286A">
        <w:rPr>
          <w:rFonts w:ascii="Times New Roman" w:eastAsia="Times New Roman" w:hAnsi="Times New Roman"/>
          <w:color w:val="000000"/>
          <w:sz w:val="26"/>
          <w:szCs w:val="26"/>
          <w:lang w:val="uk-UA" w:eastAsia="uk-UA"/>
        </w:rPr>
        <w:t xml:space="preserve"> транспортним засобом, окрім визначених законом укладання купівлі-продажу та належного декларування, враховуючи, що питання стосувалось саме відчуження вже належного майна та не пов’язане з недостатністю коштів для придбання чи з прихо</w:t>
      </w:r>
      <w:r w:rsidR="00502D1B" w:rsidRPr="002C286A">
        <w:rPr>
          <w:rFonts w:ascii="Times New Roman" w:eastAsia="Times New Roman" w:hAnsi="Times New Roman"/>
          <w:color w:val="000000"/>
          <w:sz w:val="26"/>
          <w:szCs w:val="26"/>
          <w:lang w:val="uk-UA" w:eastAsia="uk-UA"/>
        </w:rPr>
        <w:t>ву</w:t>
      </w:r>
      <w:r w:rsidRPr="002C286A">
        <w:rPr>
          <w:rFonts w:ascii="Times New Roman" w:eastAsia="Times New Roman" w:hAnsi="Times New Roman"/>
          <w:color w:val="000000"/>
          <w:sz w:val="26"/>
          <w:szCs w:val="26"/>
          <w:lang w:val="uk-UA" w:eastAsia="uk-UA"/>
        </w:rPr>
        <w:t>ванням надприбутків, чи з будь-якими іншими обставинами, які можуть викликати сумнів в її доброчесності. Тобто</w:t>
      </w:r>
      <w:r w:rsidR="00502D1B" w:rsidRPr="002C286A">
        <w:rPr>
          <w:rFonts w:ascii="Times New Roman" w:eastAsia="Times New Roman" w:hAnsi="Times New Roman"/>
          <w:color w:val="000000"/>
          <w:sz w:val="26"/>
          <w:szCs w:val="26"/>
          <w:lang w:val="uk-UA" w:eastAsia="uk-UA"/>
        </w:rPr>
        <w:t xml:space="preserve"> </w:t>
      </w:r>
      <w:r w:rsidRPr="002C286A">
        <w:rPr>
          <w:rFonts w:ascii="Times New Roman" w:eastAsia="Times New Roman" w:hAnsi="Times New Roman"/>
          <w:color w:val="000000"/>
          <w:sz w:val="26"/>
          <w:szCs w:val="26"/>
          <w:lang w:val="uk-UA" w:eastAsia="uk-UA"/>
        </w:rPr>
        <w:t>такий правочин</w:t>
      </w:r>
      <w:r w:rsidR="00502D1B" w:rsidRPr="002C286A">
        <w:rPr>
          <w:rFonts w:ascii="Times New Roman" w:eastAsia="Times New Roman" w:hAnsi="Times New Roman"/>
          <w:color w:val="000000"/>
          <w:sz w:val="26"/>
          <w:szCs w:val="26"/>
          <w:lang w:val="uk-UA" w:eastAsia="uk-UA"/>
        </w:rPr>
        <w:t>,</w:t>
      </w:r>
      <w:r w:rsidRPr="002C286A">
        <w:rPr>
          <w:rFonts w:ascii="Times New Roman" w:eastAsia="Times New Roman" w:hAnsi="Times New Roman"/>
          <w:color w:val="000000"/>
          <w:sz w:val="26"/>
          <w:szCs w:val="26"/>
          <w:lang w:val="uk-UA" w:eastAsia="uk-UA"/>
        </w:rPr>
        <w:t xml:space="preserve"> на її переконання</w:t>
      </w:r>
      <w:r w:rsidR="00502D1B" w:rsidRPr="002C286A">
        <w:rPr>
          <w:rFonts w:ascii="Times New Roman" w:eastAsia="Times New Roman" w:hAnsi="Times New Roman"/>
          <w:color w:val="000000"/>
          <w:sz w:val="26"/>
          <w:szCs w:val="26"/>
          <w:lang w:val="uk-UA" w:eastAsia="uk-UA"/>
        </w:rPr>
        <w:t>,</w:t>
      </w:r>
      <w:r w:rsidRPr="002C286A">
        <w:rPr>
          <w:rFonts w:ascii="Times New Roman" w:eastAsia="Times New Roman" w:hAnsi="Times New Roman"/>
          <w:color w:val="000000"/>
          <w:sz w:val="26"/>
          <w:szCs w:val="26"/>
          <w:lang w:val="uk-UA" w:eastAsia="uk-UA"/>
        </w:rPr>
        <w:t xml:space="preserve"> не свідчить про будь-який недоброчесний намір.</w:t>
      </w:r>
    </w:p>
    <w:p w14:paraId="1EB5D03D" w14:textId="77C9E2F7" w:rsidR="00410CBD" w:rsidRPr="002C286A" w:rsidRDefault="00502D1B" w:rsidP="00193BB6">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Стосовно</w:t>
      </w:r>
      <w:r w:rsidR="00193BB6" w:rsidRPr="002C286A">
        <w:rPr>
          <w:rFonts w:ascii="Times New Roman" w:hAnsi="Times New Roman"/>
          <w:bCs/>
          <w:sz w:val="26"/>
          <w:szCs w:val="26"/>
          <w:lang w:val="uk-UA"/>
        </w:rPr>
        <w:t xml:space="preserve"> </w:t>
      </w:r>
      <w:r w:rsidR="0084715C" w:rsidRPr="002C286A">
        <w:rPr>
          <w:rFonts w:ascii="Times New Roman" w:hAnsi="Times New Roman"/>
          <w:bCs/>
          <w:sz w:val="26"/>
          <w:szCs w:val="26"/>
          <w:lang w:val="uk-UA"/>
        </w:rPr>
        <w:t xml:space="preserve">вказаних </w:t>
      </w:r>
      <w:r w:rsidR="00193BB6" w:rsidRPr="002C286A">
        <w:rPr>
          <w:rFonts w:ascii="Times New Roman" w:hAnsi="Times New Roman"/>
          <w:bCs/>
          <w:sz w:val="26"/>
          <w:szCs w:val="26"/>
          <w:lang w:val="uk-UA"/>
        </w:rPr>
        <w:t xml:space="preserve">обставин Комісія </w:t>
      </w:r>
      <w:r w:rsidRPr="002C286A">
        <w:rPr>
          <w:rFonts w:ascii="Times New Roman" w:hAnsi="Times New Roman"/>
          <w:bCs/>
          <w:sz w:val="26"/>
          <w:szCs w:val="26"/>
          <w:lang w:val="uk-UA"/>
        </w:rPr>
        <w:t xml:space="preserve">бере </w:t>
      </w:r>
      <w:r w:rsidR="00193BB6" w:rsidRPr="002C286A">
        <w:rPr>
          <w:rFonts w:ascii="Times New Roman" w:hAnsi="Times New Roman"/>
          <w:bCs/>
          <w:sz w:val="26"/>
          <w:szCs w:val="26"/>
          <w:lang w:val="uk-UA"/>
        </w:rPr>
        <w:t>до уваги таке.</w:t>
      </w:r>
    </w:p>
    <w:p w14:paraId="4BE62860" w14:textId="622C0A33" w:rsidR="00193BB6" w:rsidRPr="002C286A" w:rsidRDefault="00F91D56" w:rsidP="00193BB6">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Першочергово визначення дійсної вартості майна, відчуженого кандидатом або членами його сім’ї, має значення для встановлення реального доходу, отриманого ними </w:t>
      </w:r>
      <w:r w:rsidR="00C07947" w:rsidRPr="002C286A">
        <w:rPr>
          <w:rFonts w:ascii="Times New Roman" w:hAnsi="Times New Roman"/>
          <w:bCs/>
          <w:sz w:val="26"/>
          <w:szCs w:val="26"/>
          <w:lang w:val="uk-UA"/>
        </w:rPr>
        <w:t>за результатами</w:t>
      </w:r>
      <w:r w:rsidRPr="002C286A">
        <w:rPr>
          <w:rFonts w:ascii="Times New Roman" w:hAnsi="Times New Roman"/>
          <w:bCs/>
          <w:sz w:val="26"/>
          <w:szCs w:val="26"/>
          <w:lang w:val="uk-UA"/>
        </w:rPr>
        <w:t xml:space="preserve"> такого відчуження</w:t>
      </w:r>
      <w:r w:rsidR="00193BB6" w:rsidRPr="002C286A">
        <w:rPr>
          <w:rFonts w:ascii="Times New Roman" w:hAnsi="Times New Roman"/>
          <w:bCs/>
          <w:sz w:val="26"/>
          <w:szCs w:val="26"/>
          <w:lang w:val="uk-UA"/>
        </w:rPr>
        <w:t>.</w:t>
      </w:r>
    </w:p>
    <w:p w14:paraId="244FBEE6" w14:textId="4E90356C" w:rsidR="00193BB6" w:rsidRPr="002C286A" w:rsidRDefault="00F91D56" w:rsidP="00193BB6">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Крім того, у разі якщо відповідна операція підлягає оподаткуванню, встановлення її дійсної вартості є необхідним для визначення належної бази оподаткування та, відповідно, розміру податкових зобов’язань, а також для спростування можливих сумнівів щодо участі кандидата або члена його сім’ї в схемах ухилення від оподаткування чи неправомірної мінімізації податкових зобов’язань будь-якою зі сторін правочин</w:t>
      </w:r>
      <w:r w:rsidR="00C07947" w:rsidRPr="002C286A">
        <w:rPr>
          <w:rFonts w:ascii="Times New Roman" w:hAnsi="Times New Roman"/>
          <w:bCs/>
          <w:sz w:val="26"/>
          <w:szCs w:val="26"/>
          <w:lang w:val="uk-UA"/>
        </w:rPr>
        <w:t>у</w:t>
      </w:r>
      <w:r w:rsidR="00193BB6" w:rsidRPr="002C286A">
        <w:rPr>
          <w:rFonts w:ascii="Times New Roman" w:hAnsi="Times New Roman"/>
          <w:bCs/>
          <w:sz w:val="26"/>
          <w:szCs w:val="26"/>
          <w:lang w:val="uk-UA"/>
        </w:rPr>
        <w:t>.</w:t>
      </w:r>
    </w:p>
    <w:p w14:paraId="6B19AEC7" w14:textId="2FE0B5FB" w:rsidR="0087110D" w:rsidRPr="002C286A" w:rsidRDefault="00F91D56" w:rsidP="0087110D">
      <w:pPr>
        <w:spacing w:after="0" w:line="240" w:lineRule="auto"/>
        <w:ind w:firstLine="708"/>
        <w:jc w:val="both"/>
        <w:rPr>
          <w:rFonts w:ascii="Times New Roman" w:hAnsi="Times New Roman"/>
          <w:bCs/>
          <w:sz w:val="26"/>
          <w:szCs w:val="26"/>
          <w:lang w:val="uk-UA"/>
        </w:rPr>
      </w:pPr>
      <w:r w:rsidRPr="002C286A">
        <w:rPr>
          <w:rFonts w:ascii="Times New Roman" w:hAnsi="Times New Roman"/>
          <w:bCs/>
          <w:sz w:val="26"/>
          <w:szCs w:val="26"/>
          <w:lang w:val="uk-UA"/>
        </w:rPr>
        <w:t>З урахуванням викладеного Комісія не погоджується з доводами кандидата про те, що будь-який правочин кандидата або члена його сім’ї щодо відчуження належного їм майна апріорі не може свідчити про недоброчесний намір</w:t>
      </w:r>
      <w:r w:rsidR="0087110D" w:rsidRPr="002C286A">
        <w:rPr>
          <w:rFonts w:ascii="Times New Roman" w:eastAsia="Times New Roman" w:hAnsi="Times New Roman"/>
          <w:color w:val="000000"/>
          <w:sz w:val="26"/>
          <w:szCs w:val="26"/>
          <w:lang w:val="uk-UA" w:eastAsia="uk-UA"/>
        </w:rPr>
        <w:t>.</w:t>
      </w:r>
    </w:p>
    <w:p w14:paraId="3D32F12B" w14:textId="3315E6B8" w:rsidR="00193BB6" w:rsidRPr="002C286A" w:rsidRDefault="003A6E1A" w:rsidP="00193BB6">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Колегія </w:t>
      </w:r>
      <w:r w:rsidR="00C07947" w:rsidRPr="002C286A">
        <w:rPr>
          <w:rFonts w:ascii="Times New Roman" w:hAnsi="Times New Roman"/>
          <w:bCs/>
          <w:sz w:val="26"/>
          <w:szCs w:val="26"/>
          <w:lang w:val="uk-UA"/>
        </w:rPr>
        <w:t>бере</w:t>
      </w:r>
      <w:r w:rsidRPr="002C286A">
        <w:rPr>
          <w:rFonts w:ascii="Times New Roman" w:hAnsi="Times New Roman"/>
          <w:bCs/>
          <w:sz w:val="26"/>
          <w:szCs w:val="26"/>
          <w:lang w:val="uk-UA"/>
        </w:rPr>
        <w:t xml:space="preserve"> доводи кандидата, що саме цей автомобіль міг </w:t>
      </w:r>
      <w:r w:rsidR="00F91D56" w:rsidRPr="002C286A">
        <w:rPr>
          <w:rFonts w:ascii="Times New Roman" w:hAnsi="Times New Roman"/>
          <w:bCs/>
          <w:sz w:val="26"/>
          <w:szCs w:val="26"/>
          <w:lang w:val="uk-UA"/>
        </w:rPr>
        <w:t>перебувати</w:t>
      </w:r>
      <w:r w:rsidRPr="002C286A">
        <w:rPr>
          <w:rFonts w:ascii="Times New Roman" w:hAnsi="Times New Roman"/>
          <w:bCs/>
          <w:sz w:val="26"/>
          <w:szCs w:val="26"/>
          <w:lang w:val="uk-UA"/>
        </w:rPr>
        <w:t xml:space="preserve"> </w:t>
      </w:r>
      <w:r w:rsidRPr="002C286A">
        <w:rPr>
          <w:rFonts w:ascii="Times New Roman" w:eastAsia="Times New Roman" w:hAnsi="Times New Roman"/>
          <w:color w:val="000000"/>
          <w:sz w:val="26"/>
          <w:szCs w:val="26"/>
          <w:lang w:val="uk-UA" w:eastAsia="uk-UA"/>
        </w:rPr>
        <w:t xml:space="preserve">у вкрай незадовільному, критичному </w:t>
      </w:r>
      <w:r w:rsidR="00F91D56" w:rsidRPr="002C286A">
        <w:rPr>
          <w:rFonts w:ascii="Times New Roman" w:eastAsia="Times New Roman" w:hAnsi="Times New Roman"/>
          <w:color w:val="000000"/>
          <w:sz w:val="26"/>
          <w:szCs w:val="26"/>
          <w:lang w:val="uk-UA" w:eastAsia="uk-UA"/>
        </w:rPr>
        <w:t xml:space="preserve">технічному </w:t>
      </w:r>
      <w:r w:rsidRPr="002C286A">
        <w:rPr>
          <w:rFonts w:ascii="Times New Roman" w:eastAsia="Times New Roman" w:hAnsi="Times New Roman"/>
          <w:color w:val="000000"/>
          <w:sz w:val="26"/>
          <w:szCs w:val="26"/>
          <w:lang w:val="uk-UA" w:eastAsia="uk-UA"/>
        </w:rPr>
        <w:t xml:space="preserve">стані, </w:t>
      </w:r>
      <w:r w:rsidR="00F91D56" w:rsidRPr="002C286A">
        <w:rPr>
          <w:rFonts w:ascii="Times New Roman" w:eastAsia="Times New Roman" w:hAnsi="Times New Roman"/>
          <w:color w:val="000000"/>
          <w:sz w:val="26"/>
          <w:szCs w:val="26"/>
          <w:lang w:val="uk-UA" w:eastAsia="uk-UA"/>
        </w:rPr>
        <w:t>а також</w:t>
      </w:r>
      <w:r w:rsidRPr="002C286A">
        <w:rPr>
          <w:rFonts w:ascii="Times New Roman" w:eastAsia="Times New Roman" w:hAnsi="Times New Roman"/>
          <w:color w:val="000000"/>
          <w:sz w:val="26"/>
          <w:szCs w:val="26"/>
          <w:lang w:val="uk-UA" w:eastAsia="uk-UA"/>
        </w:rPr>
        <w:t xml:space="preserve"> доводи щодо відсутності в неї обов’язку фіксувати цей стан.</w:t>
      </w:r>
    </w:p>
    <w:p w14:paraId="6E3DC6B7" w14:textId="6A40F6B6" w:rsidR="00193BB6" w:rsidRPr="002C286A" w:rsidRDefault="003A6E1A" w:rsidP="00193BB6">
      <w:pPr>
        <w:tabs>
          <w:tab w:val="left" w:pos="7740"/>
        </w:tabs>
        <w:spacing w:after="0" w:line="240" w:lineRule="auto"/>
        <w:ind w:firstLine="709"/>
        <w:jc w:val="both"/>
        <w:rPr>
          <w:rFonts w:ascii="Times New Roman" w:hAnsi="Times New Roman"/>
          <w:color w:val="000000"/>
          <w:sz w:val="26"/>
          <w:szCs w:val="26"/>
          <w:lang w:val="uk-UA"/>
        </w:rPr>
      </w:pPr>
      <w:r w:rsidRPr="002C286A">
        <w:rPr>
          <w:rFonts w:ascii="Times New Roman" w:hAnsi="Times New Roman"/>
          <w:color w:val="000000"/>
          <w:sz w:val="26"/>
          <w:szCs w:val="26"/>
          <w:lang w:val="uk-UA"/>
        </w:rPr>
        <w:t>Водночас Показники передбачають поняття «обґрунтованого сумніву» як наявн</w:t>
      </w:r>
      <w:r w:rsidR="00F91D56" w:rsidRPr="002C286A">
        <w:rPr>
          <w:rFonts w:ascii="Times New Roman" w:hAnsi="Times New Roman"/>
          <w:color w:val="000000"/>
          <w:sz w:val="26"/>
          <w:szCs w:val="26"/>
          <w:lang w:val="uk-UA"/>
        </w:rPr>
        <w:t>ість</w:t>
      </w:r>
      <w:r w:rsidRPr="002C286A">
        <w:rPr>
          <w:rFonts w:ascii="Times New Roman" w:hAnsi="Times New Roman"/>
          <w:color w:val="000000"/>
          <w:sz w:val="26"/>
          <w:szCs w:val="26"/>
          <w:lang w:val="uk-UA"/>
        </w:rPr>
        <w:t xml:space="preserve"> відповідних та достатніх фактичних даних, які є переконливими для звичайної розсудливої людини.</w:t>
      </w:r>
    </w:p>
    <w:p w14:paraId="59FA4E38" w14:textId="600E31EF" w:rsidR="00071139" w:rsidRPr="002C286A" w:rsidRDefault="008249D1" w:rsidP="003A6E1A">
      <w:pPr>
        <w:tabs>
          <w:tab w:val="left" w:pos="7740"/>
        </w:tabs>
        <w:spacing w:after="0" w:line="240" w:lineRule="auto"/>
        <w:ind w:firstLine="709"/>
        <w:jc w:val="both"/>
        <w:rPr>
          <w:rFonts w:ascii="Times New Roman" w:eastAsia="Times New Roman" w:hAnsi="Times New Roman"/>
          <w:color w:val="000000"/>
          <w:sz w:val="26"/>
          <w:szCs w:val="26"/>
          <w:lang w:val="uk-UA" w:eastAsia="uk-UA"/>
        </w:rPr>
      </w:pPr>
      <w:r w:rsidRPr="002C286A">
        <w:rPr>
          <w:rFonts w:ascii="Times New Roman" w:hAnsi="Times New Roman"/>
          <w:color w:val="000000"/>
          <w:sz w:val="26"/>
          <w:szCs w:val="26"/>
          <w:lang w:val="uk-UA"/>
        </w:rPr>
        <w:t xml:space="preserve">У цьому випадку </w:t>
      </w:r>
      <w:r w:rsidR="00C07947" w:rsidRPr="002C286A">
        <w:rPr>
          <w:rFonts w:ascii="Times New Roman" w:hAnsi="Times New Roman"/>
          <w:color w:val="000000"/>
          <w:sz w:val="26"/>
          <w:szCs w:val="26"/>
          <w:lang w:val="uk-UA"/>
        </w:rPr>
        <w:t xml:space="preserve">Комісія </w:t>
      </w:r>
      <w:r w:rsidRPr="002C286A">
        <w:rPr>
          <w:rFonts w:ascii="Times New Roman" w:hAnsi="Times New Roman"/>
          <w:color w:val="000000"/>
          <w:sz w:val="26"/>
          <w:szCs w:val="26"/>
          <w:lang w:val="uk-UA"/>
        </w:rPr>
        <w:t xml:space="preserve">бере до уваги доводи ГРД щодо суттєвої різниці між задекларованою сумою продажу, еквівалентною приблизно 673 </w:t>
      </w:r>
      <w:proofErr w:type="spellStart"/>
      <w:r w:rsidRPr="002C286A">
        <w:rPr>
          <w:rFonts w:ascii="Times New Roman" w:hAnsi="Times New Roman"/>
          <w:color w:val="000000"/>
          <w:sz w:val="26"/>
          <w:szCs w:val="26"/>
          <w:lang w:val="uk-UA"/>
        </w:rPr>
        <w:t>дол</w:t>
      </w:r>
      <w:proofErr w:type="spellEnd"/>
      <w:r w:rsidRPr="002C286A">
        <w:rPr>
          <w:rFonts w:ascii="Times New Roman" w:hAnsi="Times New Roman"/>
          <w:color w:val="000000"/>
          <w:sz w:val="26"/>
          <w:szCs w:val="26"/>
          <w:lang w:val="uk-UA"/>
        </w:rPr>
        <w:t xml:space="preserve">. США, та ринковою вартістю аналогічних транспортних засобів, яка, за даними відкритих джерел, починається від 4 600 </w:t>
      </w:r>
      <w:proofErr w:type="spellStart"/>
      <w:r w:rsidRPr="002C286A">
        <w:rPr>
          <w:rFonts w:ascii="Times New Roman" w:hAnsi="Times New Roman"/>
          <w:color w:val="000000"/>
          <w:sz w:val="26"/>
          <w:szCs w:val="26"/>
          <w:lang w:val="uk-UA"/>
        </w:rPr>
        <w:t>дол</w:t>
      </w:r>
      <w:proofErr w:type="spellEnd"/>
      <w:r w:rsidRPr="002C286A">
        <w:rPr>
          <w:rFonts w:ascii="Times New Roman" w:hAnsi="Times New Roman"/>
          <w:color w:val="000000"/>
          <w:sz w:val="26"/>
          <w:szCs w:val="26"/>
          <w:lang w:val="uk-UA"/>
        </w:rPr>
        <w:t xml:space="preserve">. США. Також </w:t>
      </w:r>
      <w:r w:rsidR="00C07947" w:rsidRPr="002C286A">
        <w:rPr>
          <w:rFonts w:ascii="Times New Roman" w:hAnsi="Times New Roman"/>
          <w:color w:val="000000"/>
          <w:sz w:val="26"/>
          <w:szCs w:val="26"/>
          <w:lang w:val="uk-UA"/>
        </w:rPr>
        <w:t>Комісія</w:t>
      </w:r>
      <w:r w:rsidRPr="002C286A">
        <w:rPr>
          <w:rFonts w:ascii="Times New Roman" w:hAnsi="Times New Roman"/>
          <w:color w:val="000000"/>
          <w:sz w:val="26"/>
          <w:szCs w:val="26"/>
          <w:lang w:val="uk-UA"/>
        </w:rPr>
        <w:t xml:space="preserve"> враховує доводи ГРД про те, що навіть транспортні засоби </w:t>
      </w:r>
      <w:r w:rsidR="00C07947" w:rsidRPr="002C286A">
        <w:rPr>
          <w:rFonts w:ascii="Times New Roman" w:hAnsi="Times New Roman"/>
          <w:color w:val="000000"/>
          <w:sz w:val="26"/>
          <w:szCs w:val="26"/>
          <w:lang w:val="uk-UA"/>
        </w:rPr>
        <w:t>в</w:t>
      </w:r>
      <w:r w:rsidRPr="002C286A">
        <w:rPr>
          <w:rFonts w:ascii="Times New Roman" w:hAnsi="Times New Roman"/>
          <w:color w:val="000000"/>
          <w:sz w:val="26"/>
          <w:szCs w:val="26"/>
          <w:lang w:val="uk-UA"/>
        </w:rPr>
        <w:t xml:space="preserve"> незадовільному технічному стані зазвичай мають ринкову вартість, яка перевищує вартість металобрухту</w:t>
      </w:r>
      <w:r w:rsidR="00071139" w:rsidRPr="002C286A">
        <w:rPr>
          <w:rFonts w:ascii="Times New Roman" w:eastAsia="Times New Roman" w:hAnsi="Times New Roman"/>
          <w:color w:val="000000"/>
          <w:sz w:val="26"/>
          <w:szCs w:val="26"/>
          <w:lang w:val="uk-UA" w:eastAsia="uk-UA"/>
        </w:rPr>
        <w:t xml:space="preserve">. </w:t>
      </w:r>
    </w:p>
    <w:p w14:paraId="470B80FD" w14:textId="3886FD96" w:rsidR="00071139" w:rsidRPr="002C286A" w:rsidRDefault="00071139" w:rsidP="00601376">
      <w:pPr>
        <w:tabs>
          <w:tab w:val="left" w:pos="7740"/>
        </w:tabs>
        <w:spacing w:after="0" w:line="240" w:lineRule="auto"/>
        <w:ind w:firstLine="709"/>
        <w:jc w:val="both"/>
        <w:rPr>
          <w:rFonts w:ascii="Times New Roman" w:eastAsia="Times New Roman" w:hAnsi="Times New Roman"/>
          <w:color w:val="000000"/>
          <w:sz w:val="26"/>
          <w:szCs w:val="26"/>
          <w:lang w:val="uk-UA" w:eastAsia="uk-UA"/>
        </w:rPr>
      </w:pPr>
      <w:r w:rsidRPr="002C286A">
        <w:rPr>
          <w:rFonts w:ascii="Times New Roman" w:eastAsia="Times New Roman" w:hAnsi="Times New Roman"/>
          <w:color w:val="000000"/>
          <w:sz w:val="26"/>
          <w:szCs w:val="26"/>
          <w:lang w:val="uk-UA" w:eastAsia="uk-UA"/>
        </w:rPr>
        <w:t xml:space="preserve">Кандидат повністю добровільно </w:t>
      </w:r>
      <w:r w:rsidR="00C07947" w:rsidRPr="002C286A">
        <w:rPr>
          <w:rFonts w:ascii="Times New Roman" w:eastAsia="Times New Roman" w:hAnsi="Times New Roman"/>
          <w:color w:val="000000"/>
          <w:sz w:val="26"/>
          <w:szCs w:val="26"/>
          <w:lang w:val="uk-UA" w:eastAsia="uk-UA"/>
        </w:rPr>
        <w:t>бере</w:t>
      </w:r>
      <w:r w:rsidRPr="002C286A">
        <w:rPr>
          <w:rFonts w:ascii="Times New Roman" w:eastAsia="Times New Roman" w:hAnsi="Times New Roman"/>
          <w:color w:val="000000"/>
          <w:sz w:val="26"/>
          <w:szCs w:val="26"/>
          <w:lang w:val="uk-UA" w:eastAsia="uk-UA"/>
        </w:rPr>
        <w:t xml:space="preserve"> участь у процедурі підвищення в кар’єрі, тому</w:t>
      </w:r>
      <w:r w:rsidR="008249D1" w:rsidRPr="002C286A">
        <w:rPr>
          <w:rFonts w:ascii="Times New Roman" w:eastAsia="Times New Roman" w:hAnsi="Times New Roman"/>
          <w:color w:val="000000"/>
          <w:sz w:val="26"/>
          <w:szCs w:val="26"/>
          <w:lang w:val="uk-UA" w:eastAsia="uk-UA"/>
        </w:rPr>
        <w:t>, хоча в</w:t>
      </w:r>
      <w:r w:rsidR="00C07947" w:rsidRPr="002C286A">
        <w:rPr>
          <w:rFonts w:ascii="Times New Roman" w:eastAsia="Times New Roman" w:hAnsi="Times New Roman"/>
          <w:color w:val="000000"/>
          <w:sz w:val="26"/>
          <w:szCs w:val="26"/>
          <w:lang w:val="uk-UA" w:eastAsia="uk-UA"/>
        </w:rPr>
        <w:t>она</w:t>
      </w:r>
      <w:r w:rsidR="008249D1" w:rsidRPr="002C286A">
        <w:rPr>
          <w:rFonts w:ascii="Times New Roman" w:eastAsia="Times New Roman" w:hAnsi="Times New Roman"/>
          <w:color w:val="000000"/>
          <w:sz w:val="26"/>
          <w:szCs w:val="26"/>
          <w:lang w:val="uk-UA" w:eastAsia="uk-UA"/>
        </w:rPr>
        <w:t xml:space="preserve"> і не бу</w:t>
      </w:r>
      <w:r w:rsidR="00C07947" w:rsidRPr="002C286A">
        <w:rPr>
          <w:rFonts w:ascii="Times New Roman" w:eastAsia="Times New Roman" w:hAnsi="Times New Roman"/>
          <w:color w:val="000000"/>
          <w:sz w:val="26"/>
          <w:szCs w:val="26"/>
          <w:lang w:val="uk-UA" w:eastAsia="uk-UA"/>
        </w:rPr>
        <w:t>ла</w:t>
      </w:r>
      <w:r w:rsidR="008249D1" w:rsidRPr="002C286A">
        <w:rPr>
          <w:rFonts w:ascii="Times New Roman" w:eastAsia="Times New Roman" w:hAnsi="Times New Roman"/>
          <w:color w:val="000000"/>
          <w:sz w:val="26"/>
          <w:szCs w:val="26"/>
          <w:lang w:val="uk-UA" w:eastAsia="uk-UA"/>
        </w:rPr>
        <w:t xml:space="preserve"> зобов’язан</w:t>
      </w:r>
      <w:r w:rsidR="00C07947" w:rsidRPr="002C286A">
        <w:rPr>
          <w:rFonts w:ascii="Times New Roman" w:eastAsia="Times New Roman" w:hAnsi="Times New Roman"/>
          <w:color w:val="000000"/>
          <w:sz w:val="26"/>
          <w:szCs w:val="26"/>
          <w:lang w:val="uk-UA" w:eastAsia="uk-UA"/>
        </w:rPr>
        <w:t>а</w:t>
      </w:r>
      <w:r w:rsidR="008249D1" w:rsidRPr="002C286A">
        <w:rPr>
          <w:rFonts w:ascii="Times New Roman" w:eastAsia="Times New Roman" w:hAnsi="Times New Roman"/>
          <w:color w:val="000000"/>
          <w:sz w:val="26"/>
          <w:szCs w:val="26"/>
          <w:lang w:val="uk-UA" w:eastAsia="uk-UA"/>
        </w:rPr>
        <w:t xml:space="preserve"> фіксувати технічний стан автомобіля на момент його продажу, саме на н</w:t>
      </w:r>
      <w:r w:rsidR="00C07947" w:rsidRPr="002C286A">
        <w:rPr>
          <w:rFonts w:ascii="Times New Roman" w:eastAsia="Times New Roman" w:hAnsi="Times New Roman"/>
          <w:color w:val="000000"/>
          <w:sz w:val="26"/>
          <w:szCs w:val="26"/>
          <w:lang w:val="uk-UA" w:eastAsia="uk-UA"/>
        </w:rPr>
        <w:t>ій</w:t>
      </w:r>
      <w:r w:rsidR="008249D1" w:rsidRPr="002C286A">
        <w:rPr>
          <w:rFonts w:ascii="Times New Roman" w:eastAsia="Times New Roman" w:hAnsi="Times New Roman"/>
          <w:color w:val="000000"/>
          <w:sz w:val="26"/>
          <w:szCs w:val="26"/>
          <w:lang w:val="uk-UA" w:eastAsia="uk-UA"/>
        </w:rPr>
        <w:t xml:space="preserve"> лежить обов’язок підтвердити свою відповідність критеріям </w:t>
      </w:r>
      <w:r w:rsidR="008249D1" w:rsidRPr="002C286A">
        <w:rPr>
          <w:rFonts w:ascii="Times New Roman" w:eastAsia="Times New Roman" w:hAnsi="Times New Roman"/>
          <w:color w:val="000000"/>
          <w:sz w:val="26"/>
          <w:szCs w:val="26"/>
          <w:lang w:val="uk-UA" w:eastAsia="uk-UA"/>
        </w:rPr>
        <w:lastRenderedPageBreak/>
        <w:t>доброчесності та професійної етики, зокрема шляхом спростування наявних обґрунтованих сумнівів.</w:t>
      </w:r>
    </w:p>
    <w:p w14:paraId="2F6B6B15" w14:textId="4FE30A54" w:rsidR="00601376" w:rsidRPr="002C286A" w:rsidRDefault="008249D1" w:rsidP="00601376">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eastAsia="Times New Roman" w:hAnsi="Times New Roman"/>
          <w:color w:val="000000"/>
          <w:sz w:val="26"/>
          <w:szCs w:val="26"/>
          <w:lang w:val="uk-UA" w:eastAsia="uk-UA"/>
        </w:rPr>
        <w:t>За таких обставин доводи ГРД про те, що надані кандидатом пояснення не є достатніми для повного усунення сумнівів щодо відповідності ціни продажу транспортного засобу ринковим умовам, заслуговують на увагу та врахування Комісією</w:t>
      </w:r>
      <w:r w:rsidR="00601376" w:rsidRPr="002C286A">
        <w:rPr>
          <w:rFonts w:ascii="Times New Roman" w:eastAsia="Times New Roman" w:hAnsi="Times New Roman"/>
          <w:color w:val="000000"/>
          <w:sz w:val="26"/>
          <w:szCs w:val="26"/>
          <w:lang w:val="uk-UA" w:eastAsia="uk-UA"/>
        </w:rPr>
        <w:t>.</w:t>
      </w:r>
    </w:p>
    <w:p w14:paraId="5132446C" w14:textId="2DBB3DB5" w:rsidR="00433990" w:rsidRPr="002C286A" w:rsidRDefault="00433990" w:rsidP="00433990">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 огляду на викладене Комісія доходить висновку, що зазначені обставини не є самостійною підставою для зменшення кількості балів кандидата за критеріями професійної етики та доброчесності, однак вони підлягають оцінці Комісією в сукупності з іншими встановленими під час кваліфікаційного оцінювання фактами.</w:t>
      </w:r>
    </w:p>
    <w:p w14:paraId="1ABF587F" w14:textId="4EB1BF7B" w:rsidR="001F7FBC" w:rsidRPr="002C286A" w:rsidRDefault="00433990" w:rsidP="00156922">
      <w:pPr>
        <w:tabs>
          <w:tab w:val="left" w:pos="7740"/>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 xml:space="preserve">1.2. </w:t>
      </w:r>
      <w:r w:rsidR="001F7FBC" w:rsidRPr="002C286A">
        <w:rPr>
          <w:rFonts w:ascii="Times New Roman" w:hAnsi="Times New Roman"/>
          <w:b/>
          <w:sz w:val="26"/>
          <w:szCs w:val="26"/>
          <w:lang w:val="uk-UA"/>
        </w:rPr>
        <w:t>ГРД звернула увагу на відсутність у колишнього чоловіка кандидата (до розірвання шлюбу у 2022 році) відомостей про отримання заробітної плати або інших регулярних доходів</w:t>
      </w:r>
      <w:r w:rsidR="002C6327" w:rsidRPr="002C286A">
        <w:rPr>
          <w:rFonts w:ascii="Times New Roman" w:hAnsi="Times New Roman"/>
          <w:b/>
          <w:sz w:val="26"/>
          <w:szCs w:val="26"/>
          <w:lang w:val="uk-UA"/>
        </w:rPr>
        <w:t>.</w:t>
      </w:r>
    </w:p>
    <w:p w14:paraId="1836D8FC" w14:textId="140BC168" w:rsidR="001F7FBC" w:rsidRPr="002C286A" w:rsidRDefault="001F7FBC" w:rsidP="00156922">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пояснила, що після завершення нею навчання її чоловік переїхав до міста Мелітополя, попередньо продавши належну йому квартиру в місті Харкові. За отримані від продажу кошти він придбав автомобіль та намагався здійснювати підприємницьку діяльність, пов’язану з реалізацією промислових товарів, однак така діяльність не принесла очікуваного результату.</w:t>
      </w:r>
    </w:p>
    <w:p w14:paraId="24E4B036" w14:textId="22075F97" w:rsidR="001F7FBC" w:rsidRPr="002C286A" w:rsidRDefault="001F7FBC" w:rsidP="00156922">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За словами кандидата, основним видом діяльності її чоловіка було вирощування овочів та фруктів на земельній ділянці площею 0,50 га, розташованій біля житлового будинку, подарованого йому у 2004 році. Кандидат стверджувала, що сім’я частково забезпечувала свої потреби за рахунок реалізації надлишків вирощеної продукції.</w:t>
      </w:r>
    </w:p>
    <w:p w14:paraId="2A2F207D" w14:textId="394ECD4E" w:rsidR="001F7FBC" w:rsidRPr="002C286A" w:rsidRDefault="001F7FBC" w:rsidP="00156922">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Кандидат також зазначила, що з 2010 року у її чоловіка виникли суттєві проблеми зі здоров’ям, </w:t>
      </w:r>
      <w:r w:rsidR="006641B2" w:rsidRPr="002C286A">
        <w:rPr>
          <w:rFonts w:ascii="Times New Roman" w:hAnsi="Times New Roman"/>
          <w:color w:val="000000"/>
          <w:sz w:val="26"/>
          <w:szCs w:val="26"/>
          <w:lang w:val="uk-UA"/>
        </w:rPr>
        <w:t>що обмежувало можливість виконання фізичної праці та ведення господарства</w:t>
      </w:r>
      <w:r w:rsidRPr="002C286A">
        <w:rPr>
          <w:rFonts w:ascii="Times New Roman" w:hAnsi="Times New Roman"/>
          <w:bCs/>
          <w:sz w:val="26"/>
          <w:szCs w:val="26"/>
          <w:lang w:val="uk-UA"/>
        </w:rPr>
        <w:t>. У зв’язку з цим основним джерелом доходу сім’ї була її суддівська винагорода.</w:t>
      </w:r>
    </w:p>
    <w:p w14:paraId="6DBB3C06" w14:textId="762A6189" w:rsidR="001F7FBC" w:rsidRPr="002C286A" w:rsidRDefault="001F7FBC" w:rsidP="00156922">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Відсутність відомостей про доходи чоловіка </w:t>
      </w:r>
      <w:r w:rsidR="004C3A22"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деклараціях кандидат пояснила тим, що доходи від реалізації продукції, вирощеної на присадибній земельній ділянці, на її переконання, відповідно до вимог податкового законодавства не підлягали оподаткуванню. Крім того, кандидат зазначила, що чоловік не повідомляв їй конкретних сум отриманих доходів, у зв’язку з чим вона не мала можливості відобразити їх у деклараціях. Водночас позначку про ненадання членом сім’ї відповідної інформації кандидат не використовувала.</w:t>
      </w:r>
    </w:p>
    <w:p w14:paraId="4240B4A6" w14:textId="05D6DBE7" w:rsidR="001F7FBC" w:rsidRPr="002C286A" w:rsidRDefault="001F7FBC" w:rsidP="00156922">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Під час співбесіди </w:t>
      </w:r>
      <w:r w:rsidR="00156922" w:rsidRPr="002C286A">
        <w:rPr>
          <w:rFonts w:ascii="Times New Roman" w:hAnsi="Times New Roman"/>
          <w:bCs/>
          <w:sz w:val="26"/>
          <w:szCs w:val="26"/>
          <w:lang w:val="uk-UA"/>
        </w:rPr>
        <w:t>Комісія наголосила на тому</w:t>
      </w:r>
      <w:r w:rsidRPr="002C286A">
        <w:rPr>
          <w:rFonts w:ascii="Times New Roman" w:hAnsi="Times New Roman"/>
          <w:bCs/>
          <w:sz w:val="26"/>
          <w:szCs w:val="26"/>
          <w:lang w:val="uk-UA"/>
        </w:rPr>
        <w:t>, що відсутність відомостей про інші офіційні доходи протягом тривалого періоду може викликати у стороннього спостерігача обґрунтовані запитання щодо джерел забезпечення життєвих потреб сім’ї.</w:t>
      </w:r>
    </w:p>
    <w:p w14:paraId="38F99F6A" w14:textId="6375D813" w:rsidR="001F7FBC" w:rsidRPr="002C286A" w:rsidRDefault="001F7FBC" w:rsidP="001F7FBC">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У відповідь кандидат зазначила, що не всі операції з відчуження майна відображалися в інформаційних базах контролюючих органів за відповідні періоди, а діяльність, пов’язана з вирощуванням та реалізацією сільськогосподарської продукції, фактично здійснювалася, хоча отримані від неї доходи офіційно не обліковувалися.</w:t>
      </w:r>
    </w:p>
    <w:p w14:paraId="277BDA16" w14:textId="52ECB264" w:rsidR="006641B2" w:rsidRPr="002C286A" w:rsidRDefault="00DB21AD" w:rsidP="006641B2">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бере до уваги таке.</w:t>
      </w:r>
    </w:p>
    <w:p w14:paraId="302F551C" w14:textId="0BC96680" w:rsidR="006641B2" w:rsidRPr="002C286A" w:rsidRDefault="0029616F" w:rsidP="006641B2">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Комісія враховує, що згідно з відомостями, отриманими від контролюючих органів, за період з 2002 </w:t>
      </w:r>
      <w:r w:rsidR="004C3A22" w:rsidRPr="002C286A">
        <w:rPr>
          <w:rFonts w:ascii="Times New Roman" w:hAnsi="Times New Roman"/>
          <w:bCs/>
          <w:sz w:val="26"/>
          <w:szCs w:val="26"/>
          <w:lang w:val="uk-UA"/>
        </w:rPr>
        <w:t>д</w:t>
      </w:r>
      <w:r w:rsidRPr="002C286A">
        <w:rPr>
          <w:rFonts w:ascii="Times New Roman" w:hAnsi="Times New Roman"/>
          <w:bCs/>
          <w:sz w:val="26"/>
          <w:szCs w:val="26"/>
          <w:lang w:val="uk-UA"/>
        </w:rPr>
        <w:t>о 2022 р</w:t>
      </w:r>
      <w:r w:rsidR="004C3A22" w:rsidRPr="002C286A">
        <w:rPr>
          <w:rFonts w:ascii="Times New Roman" w:hAnsi="Times New Roman"/>
          <w:bCs/>
          <w:sz w:val="26"/>
          <w:szCs w:val="26"/>
          <w:lang w:val="uk-UA"/>
        </w:rPr>
        <w:t>оку</w:t>
      </w:r>
      <w:r w:rsidRPr="002C286A">
        <w:rPr>
          <w:rFonts w:ascii="Times New Roman" w:hAnsi="Times New Roman"/>
          <w:bCs/>
          <w:sz w:val="26"/>
          <w:szCs w:val="26"/>
          <w:lang w:val="uk-UA"/>
        </w:rPr>
        <w:t xml:space="preserve">, тобто протягом двадцяти років, у колишнього чоловіка кандидата обліковано лише два офіційні джерела доходу: кошти від </w:t>
      </w:r>
      <w:r w:rsidRPr="002C286A">
        <w:rPr>
          <w:rFonts w:ascii="Times New Roman" w:hAnsi="Times New Roman"/>
          <w:bCs/>
          <w:spacing w:val="4"/>
          <w:sz w:val="26"/>
          <w:szCs w:val="26"/>
          <w:lang w:val="uk-UA"/>
        </w:rPr>
        <w:t>відчуження транспортного засобу в розмірі 18 180 грн у 2019 році та дохід у розмірі</w:t>
      </w:r>
      <w:r w:rsidRPr="002C286A">
        <w:rPr>
          <w:rFonts w:ascii="Times New Roman" w:hAnsi="Times New Roman"/>
          <w:bCs/>
          <w:sz w:val="26"/>
          <w:szCs w:val="26"/>
          <w:lang w:val="uk-UA"/>
        </w:rPr>
        <w:t xml:space="preserve"> 50 000 грн у 2015 році</w:t>
      </w:r>
      <w:r w:rsidR="006641B2" w:rsidRPr="002C286A">
        <w:rPr>
          <w:rFonts w:ascii="Times New Roman" w:hAnsi="Times New Roman"/>
          <w:bCs/>
          <w:sz w:val="26"/>
          <w:szCs w:val="26"/>
          <w:lang w:val="uk-UA"/>
        </w:rPr>
        <w:t>.</w:t>
      </w:r>
      <w:r w:rsidR="001A2252" w:rsidRPr="002C286A">
        <w:rPr>
          <w:rFonts w:ascii="Times New Roman" w:hAnsi="Times New Roman"/>
          <w:bCs/>
          <w:sz w:val="26"/>
          <w:szCs w:val="26"/>
          <w:lang w:val="uk-UA"/>
        </w:rPr>
        <w:t xml:space="preserve"> </w:t>
      </w:r>
    </w:p>
    <w:p w14:paraId="2E415AEB" w14:textId="26C53312" w:rsidR="00936149" w:rsidRPr="002C286A" w:rsidRDefault="004C3A22" w:rsidP="00936149">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Протягом</w:t>
      </w:r>
      <w:r w:rsidR="0029616F" w:rsidRPr="002C286A">
        <w:rPr>
          <w:rFonts w:ascii="Times New Roman" w:hAnsi="Times New Roman"/>
          <w:bCs/>
          <w:sz w:val="26"/>
          <w:szCs w:val="26"/>
          <w:lang w:val="uk-UA"/>
        </w:rPr>
        <w:t xml:space="preserve"> зазначеного періоду він був особою працездатного віку та мав сім’ю і дитину на утриманні</w:t>
      </w:r>
      <w:r w:rsidR="00A542BB" w:rsidRPr="002C286A">
        <w:rPr>
          <w:rFonts w:ascii="Times New Roman" w:hAnsi="Times New Roman"/>
          <w:bCs/>
          <w:sz w:val="26"/>
          <w:szCs w:val="26"/>
          <w:lang w:val="uk-UA"/>
        </w:rPr>
        <w:t>.</w:t>
      </w:r>
    </w:p>
    <w:p w14:paraId="33CC2DE6" w14:textId="4A60A9F6" w:rsidR="00A542BB" w:rsidRPr="002C286A" w:rsidRDefault="0029616F" w:rsidP="001F7FBC">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Водночас кандидат зазначила, що її колишній чоловік отримував доходи, зокрема</w:t>
      </w:r>
      <w:r w:rsidR="00B7796B" w:rsidRPr="002C286A">
        <w:rPr>
          <w:rFonts w:ascii="Times New Roman" w:hAnsi="Times New Roman"/>
          <w:bCs/>
          <w:sz w:val="26"/>
          <w:szCs w:val="26"/>
          <w:lang w:val="uk-UA"/>
        </w:rPr>
        <w:t>,</w:t>
      </w:r>
      <w:r w:rsidRPr="002C286A">
        <w:rPr>
          <w:rFonts w:ascii="Times New Roman" w:hAnsi="Times New Roman"/>
          <w:bCs/>
          <w:sz w:val="26"/>
          <w:szCs w:val="26"/>
          <w:lang w:val="uk-UA"/>
        </w:rPr>
        <w:t xml:space="preserve"> від вирощування та реалізації сільськогосподарської продукції</w:t>
      </w:r>
      <w:r w:rsidR="00936149" w:rsidRPr="002C286A">
        <w:rPr>
          <w:rFonts w:ascii="Times New Roman" w:hAnsi="Times New Roman"/>
          <w:bCs/>
          <w:sz w:val="26"/>
          <w:szCs w:val="26"/>
          <w:lang w:val="uk-UA"/>
        </w:rPr>
        <w:t>.</w:t>
      </w:r>
    </w:p>
    <w:p w14:paraId="0D63305B" w14:textId="01C6AD1B" w:rsidR="00936149" w:rsidRPr="002C286A" w:rsidRDefault="0029616F" w:rsidP="001F7FBC">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зауважує, що антикорупційне законодавство не передбачає обов’язку декларування виключно тих доходів, які обліковані органами державної податкової служби</w:t>
      </w:r>
      <w:r w:rsidR="00936149" w:rsidRPr="002C286A">
        <w:rPr>
          <w:rFonts w:ascii="Times New Roman" w:hAnsi="Times New Roman"/>
          <w:bCs/>
          <w:sz w:val="26"/>
          <w:szCs w:val="26"/>
          <w:lang w:val="uk-UA"/>
        </w:rPr>
        <w:t>.</w:t>
      </w:r>
    </w:p>
    <w:p w14:paraId="3AEF342F" w14:textId="4D32FEBC" w:rsidR="00367B14" w:rsidRPr="002C286A" w:rsidRDefault="0029616F" w:rsidP="001F7FBC">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color w:val="000000"/>
          <w:sz w:val="26"/>
          <w:szCs w:val="26"/>
          <w:lang w:val="uk-UA"/>
        </w:rPr>
        <w:t>Дійсно, відповідно до роз’яснень НАЗК суб’єкт декларування зазначає інформацію про членів сім’ї, яка йому відома або може бути отримана з офіційних джерел</w:t>
      </w:r>
      <w:r w:rsidR="00936149" w:rsidRPr="002C286A">
        <w:rPr>
          <w:rFonts w:ascii="Times New Roman" w:hAnsi="Times New Roman"/>
          <w:sz w:val="26"/>
          <w:szCs w:val="26"/>
          <w:lang w:val="uk-UA"/>
        </w:rPr>
        <w:t xml:space="preserve">. </w:t>
      </w:r>
    </w:p>
    <w:p w14:paraId="471CA051" w14:textId="1B348164" w:rsidR="00936149" w:rsidRPr="002C286A" w:rsidRDefault="0029616F" w:rsidP="00936149">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Водночас статтею 18 Кодексу суддівської етики в редакції, чинній з 22 лютого 2013 року, тобто протягом частини спірного періоду, передбачено, що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r w:rsidR="00936149" w:rsidRPr="002C286A">
        <w:rPr>
          <w:rFonts w:ascii="Times New Roman" w:hAnsi="Times New Roman"/>
          <w:bCs/>
          <w:sz w:val="26"/>
          <w:szCs w:val="26"/>
          <w:lang w:val="uk-UA"/>
        </w:rPr>
        <w:t>.</w:t>
      </w:r>
    </w:p>
    <w:p w14:paraId="761F768C" w14:textId="67D6F94E" w:rsidR="00A542BB" w:rsidRPr="002C286A" w:rsidRDefault="00B7796B" w:rsidP="00A542BB">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w:t>
      </w:r>
      <w:r w:rsidR="0029616F" w:rsidRPr="002C286A">
        <w:rPr>
          <w:rFonts w:ascii="Times New Roman" w:hAnsi="Times New Roman"/>
          <w:bCs/>
          <w:sz w:val="26"/>
          <w:szCs w:val="26"/>
          <w:lang w:val="uk-UA"/>
        </w:rPr>
        <w:t xml:space="preserve"> визнала, що не використовувала передбачену законодавством можливість зазначення в декларації факту ненадання членом сім’ї необхідної інформації шляхом проставлення відповідної позначки</w:t>
      </w:r>
      <w:r w:rsidR="00A542BB" w:rsidRPr="002C286A">
        <w:rPr>
          <w:rFonts w:ascii="Times New Roman" w:hAnsi="Times New Roman"/>
          <w:bCs/>
          <w:sz w:val="26"/>
          <w:szCs w:val="26"/>
          <w:lang w:val="uk-UA"/>
        </w:rPr>
        <w:t>.</w:t>
      </w:r>
    </w:p>
    <w:p w14:paraId="05F5B8E5" w14:textId="5AD5CE28" w:rsidR="00385020" w:rsidRPr="002C286A" w:rsidRDefault="00936149" w:rsidP="00385020">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Згідно з </w:t>
      </w:r>
      <w:r w:rsidR="00385020" w:rsidRPr="002C286A">
        <w:rPr>
          <w:rFonts w:ascii="Times New Roman" w:hAnsi="Times New Roman"/>
          <w:bCs/>
          <w:sz w:val="26"/>
          <w:szCs w:val="26"/>
          <w:lang w:val="uk-UA"/>
        </w:rPr>
        <w:t>пункт</w:t>
      </w:r>
      <w:r w:rsidRPr="002C286A">
        <w:rPr>
          <w:rFonts w:ascii="Times New Roman" w:hAnsi="Times New Roman"/>
          <w:bCs/>
          <w:sz w:val="26"/>
          <w:szCs w:val="26"/>
          <w:lang w:val="uk-UA"/>
        </w:rPr>
        <w:t>ом</w:t>
      </w:r>
      <w:r w:rsidR="00385020" w:rsidRPr="002C286A">
        <w:rPr>
          <w:rFonts w:ascii="Times New Roman" w:hAnsi="Times New Roman"/>
          <w:bCs/>
          <w:sz w:val="26"/>
          <w:szCs w:val="26"/>
          <w:lang w:val="uk-UA"/>
        </w:rPr>
        <w:t xml:space="preserve"> 19 Показників сумлінність</w:t>
      </w:r>
      <w:r w:rsidR="002C286A">
        <w:rPr>
          <w:rFonts w:ascii="Times New Roman" w:hAnsi="Times New Roman"/>
          <w:bCs/>
          <w:sz w:val="26"/>
          <w:szCs w:val="26"/>
          <w:lang w:val="uk-UA"/>
        </w:rPr>
        <w:t xml:space="preserve"> </w:t>
      </w:r>
      <w:r w:rsidR="00385020" w:rsidRPr="002C286A">
        <w:rPr>
          <w:rFonts w:ascii="Times New Roman" w:hAnsi="Times New Roman"/>
          <w:bCs/>
          <w:sz w:val="26"/>
          <w:szCs w:val="26"/>
          <w:lang w:val="uk-UA"/>
        </w:rPr>
        <w:t>–</w:t>
      </w:r>
      <w:r w:rsidR="002C286A">
        <w:rPr>
          <w:rFonts w:ascii="Times New Roman" w:hAnsi="Times New Roman"/>
          <w:bCs/>
          <w:sz w:val="26"/>
          <w:szCs w:val="26"/>
          <w:lang w:val="uk-UA"/>
        </w:rPr>
        <w:t xml:space="preserve"> </w:t>
      </w:r>
      <w:r w:rsidR="00385020" w:rsidRPr="002C286A">
        <w:rPr>
          <w:rFonts w:ascii="Times New Roman" w:hAnsi="Times New Roman"/>
          <w:bCs/>
          <w:sz w:val="26"/>
          <w:szCs w:val="26"/>
          <w:lang w:val="uk-UA"/>
        </w:rPr>
        <w:t>це</w:t>
      </w:r>
      <w:r w:rsidR="0029616F" w:rsidRPr="002C286A">
        <w:rPr>
          <w:rFonts w:ascii="Times New Roman" w:hAnsi="Times New Roman"/>
          <w:bCs/>
          <w:sz w:val="26"/>
          <w:szCs w:val="26"/>
          <w:lang w:val="uk-UA"/>
        </w:rPr>
        <w:t xml:space="preserve"> </w:t>
      </w:r>
      <w:r w:rsidR="00385020" w:rsidRPr="002C286A">
        <w:rPr>
          <w:rFonts w:ascii="Times New Roman" w:hAnsi="Times New Roman"/>
          <w:bCs/>
          <w:sz w:val="26"/>
          <w:szCs w:val="26"/>
          <w:lang w:val="uk-UA"/>
        </w:rPr>
        <w:t>старанне, ретельне та відповідальне виконання суддею (кандидатом на посаду судді) своїх обов’язків.</w:t>
      </w:r>
    </w:p>
    <w:p w14:paraId="3EC2EB5A" w14:textId="2435C888" w:rsidR="00385020" w:rsidRPr="002C286A" w:rsidRDefault="00936149" w:rsidP="00385020">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Відповідно до </w:t>
      </w:r>
      <w:r w:rsidR="00385020" w:rsidRPr="002C286A">
        <w:rPr>
          <w:rFonts w:ascii="Times New Roman" w:hAnsi="Times New Roman"/>
          <w:bCs/>
          <w:sz w:val="26"/>
          <w:szCs w:val="26"/>
          <w:lang w:val="uk-UA"/>
        </w:rPr>
        <w:t>пункт</w:t>
      </w:r>
      <w:r w:rsidRPr="002C286A">
        <w:rPr>
          <w:rFonts w:ascii="Times New Roman" w:hAnsi="Times New Roman"/>
          <w:bCs/>
          <w:sz w:val="26"/>
          <w:szCs w:val="26"/>
          <w:lang w:val="uk-UA"/>
        </w:rPr>
        <w:t>у</w:t>
      </w:r>
      <w:r w:rsidR="00385020" w:rsidRPr="002C286A">
        <w:rPr>
          <w:rFonts w:ascii="Times New Roman" w:hAnsi="Times New Roman"/>
          <w:bCs/>
          <w:sz w:val="26"/>
          <w:szCs w:val="26"/>
          <w:lang w:val="uk-UA"/>
        </w:rPr>
        <w:t xml:space="preserve"> 7 частини сьомої статті 56 Закону суддя зобов’язаний подавати декларацію особи, уповноваженої на виконання функцій держави або місцевого самоврядування.</w:t>
      </w:r>
    </w:p>
    <w:p w14:paraId="56CBC472" w14:textId="21C3D1B6" w:rsidR="00385020" w:rsidRPr="002C286A" w:rsidRDefault="00385020" w:rsidP="00385020">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 урахуванням характеру виявленого порушення, </w:t>
      </w:r>
      <w:r w:rsidR="0029616F" w:rsidRPr="002C286A">
        <w:rPr>
          <w:rFonts w:ascii="Times New Roman" w:hAnsi="Times New Roman"/>
          <w:bCs/>
          <w:sz w:val="26"/>
          <w:szCs w:val="26"/>
          <w:lang w:val="uk-UA"/>
        </w:rPr>
        <w:t>його тривалості</w:t>
      </w:r>
      <w:r w:rsidRPr="002C286A">
        <w:rPr>
          <w:rFonts w:ascii="Times New Roman" w:hAnsi="Times New Roman"/>
          <w:bCs/>
          <w:sz w:val="26"/>
          <w:szCs w:val="26"/>
          <w:lang w:val="uk-UA"/>
        </w:rPr>
        <w:t xml:space="preserve">, </w:t>
      </w:r>
      <w:r w:rsidR="0029616F" w:rsidRPr="002C286A">
        <w:rPr>
          <w:rFonts w:ascii="Times New Roman" w:hAnsi="Times New Roman"/>
          <w:bCs/>
          <w:sz w:val="26"/>
          <w:szCs w:val="26"/>
          <w:lang w:val="uk-UA"/>
        </w:rPr>
        <w:t xml:space="preserve">а також </w:t>
      </w:r>
      <w:r w:rsidRPr="002C286A">
        <w:rPr>
          <w:rFonts w:ascii="Times New Roman" w:hAnsi="Times New Roman"/>
          <w:bCs/>
          <w:sz w:val="26"/>
          <w:szCs w:val="26"/>
          <w:lang w:val="uk-UA"/>
        </w:rPr>
        <w:t>відсутн</w:t>
      </w:r>
      <w:r w:rsidR="00936149" w:rsidRPr="002C286A">
        <w:rPr>
          <w:rFonts w:ascii="Times New Roman" w:hAnsi="Times New Roman"/>
          <w:bCs/>
          <w:sz w:val="26"/>
          <w:szCs w:val="26"/>
          <w:lang w:val="uk-UA"/>
        </w:rPr>
        <w:t>о</w:t>
      </w:r>
      <w:r w:rsidRPr="002C286A">
        <w:rPr>
          <w:rFonts w:ascii="Times New Roman" w:hAnsi="Times New Roman"/>
          <w:bCs/>
          <w:sz w:val="26"/>
          <w:szCs w:val="26"/>
          <w:lang w:val="uk-UA"/>
        </w:rPr>
        <w:t>ст</w:t>
      </w:r>
      <w:r w:rsidR="00936149" w:rsidRPr="002C286A">
        <w:rPr>
          <w:rFonts w:ascii="Times New Roman" w:hAnsi="Times New Roman"/>
          <w:bCs/>
          <w:sz w:val="26"/>
          <w:szCs w:val="26"/>
          <w:lang w:val="uk-UA"/>
        </w:rPr>
        <w:t xml:space="preserve">і у Комісії достовірних </w:t>
      </w:r>
      <w:r w:rsidR="0029616F" w:rsidRPr="002C286A">
        <w:rPr>
          <w:rFonts w:ascii="Times New Roman" w:hAnsi="Times New Roman"/>
          <w:bCs/>
          <w:sz w:val="26"/>
          <w:szCs w:val="26"/>
          <w:lang w:val="uk-UA"/>
        </w:rPr>
        <w:t xml:space="preserve">і </w:t>
      </w:r>
      <w:r w:rsidR="00936149" w:rsidRPr="002C286A">
        <w:rPr>
          <w:rFonts w:ascii="Times New Roman" w:hAnsi="Times New Roman"/>
          <w:bCs/>
          <w:sz w:val="26"/>
          <w:szCs w:val="26"/>
          <w:lang w:val="uk-UA"/>
        </w:rPr>
        <w:t xml:space="preserve">достатніх доказів наявності </w:t>
      </w:r>
      <w:r w:rsidRPr="002C286A">
        <w:rPr>
          <w:rFonts w:ascii="Times New Roman" w:hAnsi="Times New Roman"/>
          <w:bCs/>
          <w:sz w:val="26"/>
          <w:szCs w:val="26"/>
          <w:lang w:val="uk-UA"/>
        </w:rPr>
        <w:t xml:space="preserve">ознак умисного приховування </w:t>
      </w:r>
      <w:r w:rsidR="00936149" w:rsidRPr="002C286A">
        <w:rPr>
          <w:rFonts w:ascii="Times New Roman" w:hAnsi="Times New Roman"/>
          <w:bCs/>
          <w:sz w:val="26"/>
          <w:szCs w:val="26"/>
          <w:lang w:val="uk-UA"/>
        </w:rPr>
        <w:t>доходів колишнього чоловіка</w:t>
      </w:r>
      <w:r w:rsidR="0029616F" w:rsidRPr="002C286A">
        <w:rPr>
          <w:rFonts w:ascii="Times New Roman" w:hAnsi="Times New Roman"/>
          <w:bCs/>
          <w:sz w:val="26"/>
          <w:szCs w:val="26"/>
          <w:lang w:val="uk-UA"/>
        </w:rPr>
        <w:t xml:space="preserve"> кандидата</w:t>
      </w:r>
      <w:r w:rsidRPr="002C286A">
        <w:rPr>
          <w:rFonts w:ascii="Times New Roman" w:hAnsi="Times New Roman"/>
          <w:bCs/>
          <w:sz w:val="26"/>
          <w:szCs w:val="26"/>
          <w:lang w:val="uk-UA"/>
        </w:rPr>
        <w:t xml:space="preserve"> Комісія дійшла висновку, що наявне порушення не є несумісним із зайняттям посади судді, однак не може вважатися несуттєвим, а тому впливає на оцінку кандидата у бальному еквіваленті за показником «сумлінність» критеріїв доброчесності та професійної етики.</w:t>
      </w:r>
    </w:p>
    <w:p w14:paraId="623C20B4" w14:textId="77777777" w:rsidR="00385020" w:rsidRPr="002C286A" w:rsidRDefault="00385020" w:rsidP="00385020">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У зв’язку з цим Комісія у складі колегії вирішила зменшити кількість балів за вказаним показником на 15 балів.</w:t>
      </w:r>
    </w:p>
    <w:p w14:paraId="4B4C0FEE" w14:textId="65C7D4F7" w:rsidR="00A84CFC" w:rsidRPr="002C286A" w:rsidRDefault="00156922" w:rsidP="00874B74">
      <w:pPr>
        <w:tabs>
          <w:tab w:val="left" w:pos="7740"/>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 xml:space="preserve">1.3. </w:t>
      </w:r>
      <w:r w:rsidR="005E05DC" w:rsidRPr="002C286A">
        <w:rPr>
          <w:rFonts w:ascii="Times New Roman" w:hAnsi="Times New Roman"/>
          <w:b/>
          <w:sz w:val="26"/>
          <w:szCs w:val="26"/>
          <w:lang w:val="uk-UA"/>
        </w:rPr>
        <w:t xml:space="preserve">ГРД зазначила, що кандидат набула у власність автомобіль OPEL </w:t>
      </w:r>
      <w:r w:rsidR="005E05DC" w:rsidRPr="002C286A">
        <w:rPr>
          <w:rFonts w:ascii="Times New Roman" w:hAnsi="Times New Roman"/>
          <w:b/>
          <w:spacing w:val="4"/>
          <w:sz w:val="26"/>
          <w:szCs w:val="26"/>
          <w:lang w:val="uk-UA"/>
        </w:rPr>
        <w:t>ANTARA 2013 року випуску за ціною 120 000 грн, що на момент придбання у</w:t>
      </w:r>
      <w:r w:rsidR="005E05DC" w:rsidRPr="002C286A">
        <w:rPr>
          <w:rFonts w:ascii="Times New Roman" w:hAnsi="Times New Roman"/>
          <w:b/>
          <w:sz w:val="26"/>
          <w:szCs w:val="26"/>
          <w:lang w:val="uk-UA"/>
        </w:rPr>
        <w:t xml:space="preserve"> 2019 році становило приблизно 4 411 </w:t>
      </w:r>
      <w:proofErr w:type="spellStart"/>
      <w:r w:rsidR="005E05DC" w:rsidRPr="002C286A">
        <w:rPr>
          <w:rFonts w:ascii="Times New Roman" w:hAnsi="Times New Roman"/>
          <w:b/>
          <w:sz w:val="26"/>
          <w:szCs w:val="26"/>
          <w:lang w:val="uk-UA"/>
        </w:rPr>
        <w:t>дол</w:t>
      </w:r>
      <w:proofErr w:type="spellEnd"/>
      <w:r w:rsidR="005E05DC" w:rsidRPr="002C286A">
        <w:rPr>
          <w:rFonts w:ascii="Times New Roman" w:hAnsi="Times New Roman"/>
          <w:b/>
          <w:sz w:val="26"/>
          <w:szCs w:val="26"/>
          <w:lang w:val="uk-UA"/>
        </w:rPr>
        <w:t xml:space="preserve">. США. На думку ГРД, зазначена вартість є суттєво нижчою за ринкову вартість аналогічних транспортних засобів, яка на той час становила близько 10 000 </w:t>
      </w:r>
      <w:proofErr w:type="spellStart"/>
      <w:r w:rsidR="005E05DC" w:rsidRPr="002C286A">
        <w:rPr>
          <w:rFonts w:ascii="Times New Roman" w:hAnsi="Times New Roman"/>
          <w:b/>
          <w:sz w:val="26"/>
          <w:szCs w:val="26"/>
          <w:lang w:val="uk-UA"/>
        </w:rPr>
        <w:t>дол</w:t>
      </w:r>
      <w:proofErr w:type="spellEnd"/>
      <w:r w:rsidR="005E05DC" w:rsidRPr="002C286A">
        <w:rPr>
          <w:rFonts w:ascii="Times New Roman" w:hAnsi="Times New Roman"/>
          <w:b/>
          <w:sz w:val="26"/>
          <w:szCs w:val="26"/>
          <w:lang w:val="uk-UA"/>
        </w:rPr>
        <w:t>. США</w:t>
      </w:r>
      <w:r w:rsidR="005B1F10" w:rsidRPr="002C286A">
        <w:rPr>
          <w:rFonts w:ascii="Times New Roman" w:hAnsi="Times New Roman"/>
          <w:b/>
          <w:sz w:val="26"/>
          <w:szCs w:val="26"/>
          <w:lang w:val="uk-UA"/>
        </w:rPr>
        <w:t>.</w:t>
      </w:r>
    </w:p>
    <w:p w14:paraId="256E2AB3" w14:textId="72036A80" w:rsidR="00247FB3" w:rsidRPr="002C286A" w:rsidRDefault="005E05DC" w:rsidP="00874B74">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Крім того, ГРД звернула увагу на те, що </w:t>
      </w:r>
      <w:r w:rsidR="00B7796B" w:rsidRPr="002C286A">
        <w:rPr>
          <w:rFonts w:ascii="Times New Roman" w:hAnsi="Times New Roman"/>
          <w:bCs/>
          <w:sz w:val="26"/>
          <w:szCs w:val="26"/>
          <w:lang w:val="uk-UA"/>
        </w:rPr>
        <w:t xml:space="preserve">надалі </w:t>
      </w:r>
      <w:r w:rsidRPr="002C286A">
        <w:rPr>
          <w:rFonts w:ascii="Times New Roman" w:hAnsi="Times New Roman"/>
          <w:bCs/>
          <w:sz w:val="26"/>
          <w:szCs w:val="26"/>
          <w:lang w:val="uk-UA"/>
        </w:rPr>
        <w:t>зазначений автомобіль був виставлений на продаж за значно вищою ціною, що, на думку ГРД, може свідчити про невідповідність задекларованої вартості транспортного засобу його фактичній вартості на момент придбання</w:t>
      </w:r>
      <w:r w:rsidR="00247FB3" w:rsidRPr="002C286A">
        <w:rPr>
          <w:rFonts w:ascii="Times New Roman" w:hAnsi="Times New Roman"/>
          <w:bCs/>
          <w:sz w:val="26"/>
          <w:szCs w:val="26"/>
          <w:lang w:val="uk-UA"/>
        </w:rPr>
        <w:t>.</w:t>
      </w:r>
    </w:p>
    <w:p w14:paraId="05245D55" w14:textId="1DAA3E84" w:rsidR="00247FB3" w:rsidRPr="002C286A" w:rsidRDefault="005E05DC" w:rsidP="00247FB3">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пояснила, що автомобіль був придбаний у пошкодженому стані після дорожньо-транспортної пригоди. За її словами, транспортний засіб мав пошкодження передньої частини кузова та потребував проведення відновлювальних ремонтних робіт</w:t>
      </w:r>
      <w:r w:rsidR="00247FB3" w:rsidRPr="002C286A">
        <w:rPr>
          <w:rFonts w:ascii="Times New Roman" w:hAnsi="Times New Roman"/>
          <w:bCs/>
          <w:sz w:val="26"/>
          <w:szCs w:val="26"/>
          <w:lang w:val="uk-UA"/>
        </w:rPr>
        <w:t>.</w:t>
      </w:r>
    </w:p>
    <w:p w14:paraId="661D0C3C" w14:textId="3E41F773" w:rsidR="00247FB3" w:rsidRPr="002C286A" w:rsidRDefault="005E05DC" w:rsidP="00247FB3">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pacing w:val="4"/>
          <w:sz w:val="26"/>
          <w:szCs w:val="26"/>
          <w:lang w:val="uk-UA"/>
        </w:rPr>
        <w:t xml:space="preserve">Кандидат також зазначила, що автомобіль був ввезений на територію України </w:t>
      </w:r>
      <w:r w:rsidRPr="002C286A">
        <w:rPr>
          <w:rFonts w:ascii="Times New Roman" w:hAnsi="Times New Roman"/>
          <w:bCs/>
          <w:sz w:val="26"/>
          <w:szCs w:val="26"/>
          <w:lang w:val="uk-UA"/>
        </w:rPr>
        <w:t xml:space="preserve">з-за кордону, а його митна вартість під час ввезення попереднім власником становила близько 5 000 </w:t>
      </w:r>
      <w:proofErr w:type="spellStart"/>
      <w:r w:rsidRPr="002C286A">
        <w:rPr>
          <w:rFonts w:ascii="Times New Roman" w:hAnsi="Times New Roman"/>
          <w:bCs/>
          <w:sz w:val="26"/>
          <w:szCs w:val="26"/>
          <w:lang w:val="uk-UA"/>
        </w:rPr>
        <w:t>дол</w:t>
      </w:r>
      <w:proofErr w:type="spellEnd"/>
      <w:r w:rsidRPr="002C286A">
        <w:rPr>
          <w:rFonts w:ascii="Times New Roman" w:hAnsi="Times New Roman"/>
          <w:bCs/>
          <w:sz w:val="26"/>
          <w:szCs w:val="26"/>
          <w:lang w:val="uk-UA"/>
        </w:rPr>
        <w:t>. США. Навесні 2019 року вона придбала цей транспортний засіб у особи, яка здійснила його ввезення в Україну</w:t>
      </w:r>
      <w:r w:rsidR="00247FB3" w:rsidRPr="002C286A">
        <w:rPr>
          <w:rFonts w:ascii="Times New Roman" w:hAnsi="Times New Roman"/>
          <w:bCs/>
          <w:sz w:val="26"/>
          <w:szCs w:val="26"/>
          <w:lang w:val="uk-UA"/>
        </w:rPr>
        <w:t>.</w:t>
      </w:r>
    </w:p>
    <w:p w14:paraId="527E090B" w14:textId="40C999CB" w:rsidR="00247FB3" w:rsidRPr="002C286A" w:rsidRDefault="005E05DC" w:rsidP="00247FB3">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За словами кандидата, ціна, зазначена в договорі купівлі-продажу, відповідала фактично сплаченій сумі та враховувала технічний стан автомобіля і наявні пошкодження</w:t>
      </w:r>
      <w:r w:rsidR="00247FB3" w:rsidRPr="002C286A">
        <w:rPr>
          <w:rFonts w:ascii="Times New Roman" w:hAnsi="Times New Roman"/>
          <w:bCs/>
          <w:sz w:val="26"/>
          <w:szCs w:val="26"/>
          <w:lang w:val="uk-UA"/>
        </w:rPr>
        <w:t>.</w:t>
      </w:r>
    </w:p>
    <w:p w14:paraId="6764D965" w14:textId="10FE97F8" w:rsidR="00247FB3" w:rsidRPr="002C286A" w:rsidRDefault="005E05DC" w:rsidP="00247FB3">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 xml:space="preserve">Після придбання автомобіль потребував проведення значного обсягу ремонтних робіт, вартість яких кандидат оцінила приблизно у 2 300 </w:t>
      </w:r>
      <w:proofErr w:type="spellStart"/>
      <w:r w:rsidRPr="002C286A">
        <w:rPr>
          <w:rFonts w:ascii="Times New Roman" w:hAnsi="Times New Roman"/>
          <w:bCs/>
          <w:sz w:val="26"/>
          <w:szCs w:val="26"/>
          <w:lang w:val="uk-UA"/>
        </w:rPr>
        <w:t>дол</w:t>
      </w:r>
      <w:proofErr w:type="spellEnd"/>
      <w:r w:rsidRPr="002C286A">
        <w:rPr>
          <w:rFonts w:ascii="Times New Roman" w:hAnsi="Times New Roman"/>
          <w:bCs/>
          <w:sz w:val="26"/>
          <w:szCs w:val="26"/>
          <w:lang w:val="uk-UA"/>
        </w:rPr>
        <w:t>. США. Зокрема, було здійснено ремонт та заміну окремих деталей транспортного засобу</w:t>
      </w:r>
      <w:r w:rsidR="00247FB3" w:rsidRPr="002C286A">
        <w:rPr>
          <w:rFonts w:ascii="Times New Roman" w:hAnsi="Times New Roman"/>
          <w:bCs/>
          <w:sz w:val="26"/>
          <w:szCs w:val="26"/>
          <w:lang w:val="uk-UA"/>
        </w:rPr>
        <w:t>.</w:t>
      </w:r>
    </w:p>
    <w:p w14:paraId="3B3BA187" w14:textId="4AD550AD" w:rsidR="00247FB3" w:rsidRPr="002C286A" w:rsidRDefault="005E05DC" w:rsidP="00247FB3">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На підтвердження своїх пояснень кандидат надала письмові пояснення майстра з міста Мелітополя, який виконував відповідні ремонтні роботи. Водночас документальні підтвердження понесених витрат (чеки, накладні тощо), за словами кандидата, залишилися на тимчасово окупованій території</w:t>
      </w:r>
      <w:r w:rsidR="00247FB3" w:rsidRPr="002C286A">
        <w:rPr>
          <w:rFonts w:ascii="Times New Roman" w:hAnsi="Times New Roman"/>
          <w:bCs/>
          <w:sz w:val="26"/>
          <w:szCs w:val="26"/>
          <w:lang w:val="uk-UA"/>
        </w:rPr>
        <w:t>.</w:t>
      </w:r>
    </w:p>
    <w:p w14:paraId="6C507F3B" w14:textId="03D88A0A" w:rsidR="00247FB3" w:rsidRPr="002C286A" w:rsidRDefault="005E05DC" w:rsidP="00247FB3">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Стосовно розміщення оголошення про продаж автомобіля за вищою ціною кандидат пояснила, що на </w:t>
      </w:r>
      <w:r w:rsidR="00824DB3" w:rsidRPr="002C286A">
        <w:rPr>
          <w:rFonts w:ascii="Times New Roman" w:hAnsi="Times New Roman"/>
          <w:bCs/>
          <w:sz w:val="26"/>
          <w:szCs w:val="26"/>
          <w:lang w:val="uk-UA"/>
        </w:rPr>
        <w:t xml:space="preserve">сьогодні </w:t>
      </w:r>
      <w:r w:rsidRPr="002C286A">
        <w:rPr>
          <w:rFonts w:ascii="Times New Roman" w:hAnsi="Times New Roman"/>
          <w:bCs/>
          <w:sz w:val="26"/>
          <w:szCs w:val="26"/>
          <w:lang w:val="uk-UA"/>
        </w:rPr>
        <w:t xml:space="preserve">власником транспортного засобу є її донька, на </w:t>
      </w:r>
      <w:r w:rsidR="007B1DBE" w:rsidRPr="002C286A">
        <w:rPr>
          <w:rFonts w:ascii="Times New Roman" w:hAnsi="Times New Roman"/>
          <w:bCs/>
          <w:sz w:val="26"/>
          <w:szCs w:val="26"/>
          <w:lang w:val="uk-UA"/>
        </w:rPr>
        <w:t>користь якої</w:t>
      </w:r>
      <w:r w:rsidRPr="002C286A">
        <w:rPr>
          <w:rFonts w:ascii="Times New Roman" w:hAnsi="Times New Roman"/>
          <w:bCs/>
          <w:sz w:val="26"/>
          <w:szCs w:val="26"/>
          <w:lang w:val="uk-UA"/>
        </w:rPr>
        <w:t xml:space="preserve"> автомобіль було </w:t>
      </w:r>
      <w:r w:rsidR="007B1DBE" w:rsidRPr="002C286A">
        <w:rPr>
          <w:rFonts w:ascii="Times New Roman" w:hAnsi="Times New Roman"/>
          <w:bCs/>
          <w:sz w:val="26"/>
          <w:szCs w:val="26"/>
          <w:lang w:val="uk-UA"/>
        </w:rPr>
        <w:t>відчужено</w:t>
      </w:r>
      <w:r w:rsidRPr="002C286A">
        <w:rPr>
          <w:rFonts w:ascii="Times New Roman" w:hAnsi="Times New Roman"/>
          <w:bCs/>
          <w:sz w:val="26"/>
          <w:szCs w:val="26"/>
          <w:lang w:val="uk-UA"/>
        </w:rPr>
        <w:t xml:space="preserve"> влітку 2022 року з метою забезпечення її мобільності та безпеки. Вартість продажу визначалася донькою з урахуванням проведених ремонтних робіт та ринкової кон’юнктури.</w:t>
      </w:r>
    </w:p>
    <w:p w14:paraId="51E26306" w14:textId="63D1836B" w:rsidR="005E05DC" w:rsidRPr="002C286A" w:rsidRDefault="005E05DC" w:rsidP="00247FB3">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Кандидат також зазначила, що її контактний номер телефону був </w:t>
      </w:r>
      <w:r w:rsidR="00824DB3" w:rsidRPr="002C286A">
        <w:rPr>
          <w:rFonts w:ascii="Times New Roman" w:hAnsi="Times New Roman"/>
          <w:bCs/>
          <w:sz w:val="26"/>
          <w:szCs w:val="26"/>
          <w:lang w:val="uk-UA"/>
        </w:rPr>
        <w:t>у</w:t>
      </w:r>
      <w:r w:rsidRPr="002C286A">
        <w:rPr>
          <w:rFonts w:ascii="Times New Roman" w:hAnsi="Times New Roman"/>
          <w:bCs/>
          <w:sz w:val="26"/>
          <w:szCs w:val="26"/>
          <w:lang w:val="uk-UA"/>
        </w:rPr>
        <w:t>казаний в оголошенні про продаж автомобіля, оскільки вона володіє інформацією щодо технічної історії транспортного засобу та могла надати потенційним покупцям детальні відомості про виконані ремонтні роботи.</w:t>
      </w:r>
    </w:p>
    <w:p w14:paraId="3B3A3CB6" w14:textId="1B175FE3" w:rsidR="00872D5A" w:rsidRPr="002C286A" w:rsidRDefault="00872D5A" w:rsidP="007B1DBE">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Під час співбесіди кандидат послідовно та </w:t>
      </w:r>
      <w:proofErr w:type="spellStart"/>
      <w:r w:rsidRPr="002C286A">
        <w:rPr>
          <w:rFonts w:ascii="Times New Roman" w:hAnsi="Times New Roman"/>
          <w:bCs/>
          <w:sz w:val="26"/>
          <w:szCs w:val="26"/>
          <w:lang w:val="uk-UA"/>
        </w:rPr>
        <w:t>логічно</w:t>
      </w:r>
      <w:proofErr w:type="spellEnd"/>
      <w:r w:rsidRPr="002C286A">
        <w:rPr>
          <w:rFonts w:ascii="Times New Roman" w:hAnsi="Times New Roman"/>
          <w:bCs/>
          <w:sz w:val="26"/>
          <w:szCs w:val="26"/>
          <w:lang w:val="uk-UA"/>
        </w:rPr>
        <w:t xml:space="preserve"> пояснила, що транспортний засіб був придбаний у пошкодженому стані після дорожньо-транспортної пригоди, потребував проведення значного обсягу ремонтних робіт, а зазначена </w:t>
      </w:r>
      <w:r w:rsidR="00824DB3"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договорі купівлі-продажу ціна відповідала фактично сплаченій сумі. Надані кандидатом пояснення щодо технічного стану автомобіля, його ремонту та причин відмінності між ціною придбання і ціною, за якою автомобіль </w:t>
      </w:r>
      <w:r w:rsidR="00824DB3" w:rsidRPr="002C286A">
        <w:rPr>
          <w:rFonts w:ascii="Times New Roman" w:hAnsi="Times New Roman"/>
          <w:bCs/>
          <w:sz w:val="26"/>
          <w:szCs w:val="26"/>
          <w:lang w:val="uk-UA"/>
        </w:rPr>
        <w:t>надалі</w:t>
      </w:r>
      <w:r w:rsidRPr="002C286A">
        <w:rPr>
          <w:rFonts w:ascii="Times New Roman" w:hAnsi="Times New Roman"/>
          <w:bCs/>
          <w:sz w:val="26"/>
          <w:szCs w:val="26"/>
          <w:lang w:val="uk-UA"/>
        </w:rPr>
        <w:t xml:space="preserve"> виставлено на продаж, є внутрішньо узгодженими та не містять істотних суперечностей.</w:t>
      </w:r>
    </w:p>
    <w:p w14:paraId="501A0B91" w14:textId="7F582EE4" w:rsidR="00DB0010" w:rsidRPr="002C286A" w:rsidRDefault="00152DD5" w:rsidP="007B1DBE">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Оцінюючи наведені пояснення, Комісія насамперед бере до уваги доводи кандидата про те, що автомобіль був ввезений на територію України з-за кордону, а </w:t>
      </w:r>
      <w:r w:rsidRPr="002C286A">
        <w:rPr>
          <w:rFonts w:ascii="Times New Roman" w:hAnsi="Times New Roman"/>
          <w:bCs/>
          <w:spacing w:val="6"/>
          <w:sz w:val="26"/>
          <w:szCs w:val="26"/>
          <w:lang w:val="uk-UA"/>
        </w:rPr>
        <w:t>його митна вартість під час ввезення попереднім власником становила близько</w:t>
      </w:r>
      <w:r w:rsidRPr="002C286A">
        <w:rPr>
          <w:rFonts w:ascii="Times New Roman" w:hAnsi="Times New Roman"/>
          <w:bCs/>
          <w:sz w:val="26"/>
          <w:szCs w:val="26"/>
          <w:lang w:val="uk-UA"/>
        </w:rPr>
        <w:t xml:space="preserve"> 5</w:t>
      </w:r>
      <w:r w:rsidR="002C286A">
        <w:rPr>
          <w:rFonts w:ascii="Times New Roman" w:hAnsi="Times New Roman"/>
          <w:bCs/>
          <w:sz w:val="26"/>
          <w:szCs w:val="26"/>
          <w:lang w:val="uk-UA"/>
        </w:rPr>
        <w:t> </w:t>
      </w:r>
      <w:r w:rsidRPr="002C286A">
        <w:rPr>
          <w:rFonts w:ascii="Times New Roman" w:hAnsi="Times New Roman"/>
          <w:bCs/>
          <w:sz w:val="26"/>
          <w:szCs w:val="26"/>
          <w:lang w:val="uk-UA"/>
        </w:rPr>
        <w:t xml:space="preserve">000 </w:t>
      </w:r>
      <w:proofErr w:type="spellStart"/>
      <w:r w:rsidRPr="002C286A">
        <w:rPr>
          <w:rFonts w:ascii="Times New Roman" w:hAnsi="Times New Roman"/>
          <w:bCs/>
          <w:sz w:val="26"/>
          <w:szCs w:val="26"/>
          <w:lang w:val="uk-UA"/>
        </w:rPr>
        <w:t>дол</w:t>
      </w:r>
      <w:proofErr w:type="spellEnd"/>
      <w:r w:rsidRPr="002C286A">
        <w:rPr>
          <w:rFonts w:ascii="Times New Roman" w:hAnsi="Times New Roman"/>
          <w:bCs/>
          <w:sz w:val="26"/>
          <w:szCs w:val="26"/>
          <w:lang w:val="uk-UA"/>
        </w:rPr>
        <w:t>. США. Таким чином, ціна придбання автомобіля кандидатом істотно не відрізнялася від його митної вартості під час ввезення в Україну, що узгоджується з поясненнями кандидата щодо реальної вартості транспортного засобу на момент його придбання</w:t>
      </w:r>
      <w:r w:rsidR="008B752E" w:rsidRPr="002C286A">
        <w:rPr>
          <w:rFonts w:ascii="Times New Roman" w:hAnsi="Times New Roman"/>
          <w:bCs/>
          <w:sz w:val="26"/>
          <w:szCs w:val="26"/>
          <w:lang w:val="uk-UA"/>
        </w:rPr>
        <w:t>.</w:t>
      </w:r>
    </w:p>
    <w:p w14:paraId="1783B5C8" w14:textId="34A866B7" w:rsidR="00F9505A" w:rsidRPr="002C286A" w:rsidRDefault="00872D5A" w:rsidP="00872D5A">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 огляду на викладене Комісія не встановила обставин, які б свідчили про недоброчесну поведінку кандидата або надання нею недостовірних пояснень, тому доходить висновку, що зазначені обставини не є підставою для зменшення кількості балів кандидата за критеріями професійної етики та доброчесності.</w:t>
      </w:r>
    </w:p>
    <w:p w14:paraId="26248D74" w14:textId="34AB0D3E" w:rsidR="00992CB5" w:rsidRPr="002C286A" w:rsidRDefault="00992CB5" w:rsidP="00872D5A">
      <w:pPr>
        <w:tabs>
          <w:tab w:val="left" w:pos="7740"/>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 xml:space="preserve">1.4. </w:t>
      </w:r>
      <w:r w:rsidR="0032492F" w:rsidRPr="002C286A">
        <w:rPr>
          <w:rFonts w:ascii="Times New Roman" w:hAnsi="Times New Roman"/>
          <w:b/>
          <w:sz w:val="26"/>
          <w:szCs w:val="26"/>
          <w:lang w:val="uk-UA"/>
        </w:rPr>
        <w:t xml:space="preserve">ГРД висловила сумніви щодо наявності </w:t>
      </w:r>
      <w:r w:rsidR="006E029E" w:rsidRPr="002C286A">
        <w:rPr>
          <w:rFonts w:ascii="Times New Roman" w:hAnsi="Times New Roman"/>
          <w:b/>
          <w:sz w:val="26"/>
          <w:szCs w:val="26"/>
          <w:lang w:val="uk-UA"/>
        </w:rPr>
        <w:t>в</w:t>
      </w:r>
      <w:r w:rsidR="0032492F" w:rsidRPr="002C286A">
        <w:rPr>
          <w:rFonts w:ascii="Times New Roman" w:hAnsi="Times New Roman"/>
          <w:b/>
          <w:sz w:val="26"/>
          <w:szCs w:val="26"/>
          <w:lang w:val="uk-UA"/>
        </w:rPr>
        <w:t xml:space="preserve"> доньки кандидата достатніх власних коштів для придбання квартири.</w:t>
      </w:r>
    </w:p>
    <w:p w14:paraId="19FF7C62" w14:textId="0AEEB80B" w:rsidR="0032492F" w:rsidRPr="002C286A" w:rsidRDefault="0032492F" w:rsidP="00872D5A">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Проаналізувавши відомості про доходи та активи доньки кандидата, ГРД дійшла висновку, що офіційно підтверджених джерел коштів було недостатньо для придбання зазначеного об’єкта нерухомості. За розрахунками ГРД, вартість квартири становила приблизно 20 818 </w:t>
      </w:r>
      <w:proofErr w:type="spellStart"/>
      <w:r w:rsidRPr="002C286A">
        <w:rPr>
          <w:rFonts w:ascii="Times New Roman" w:hAnsi="Times New Roman"/>
          <w:bCs/>
          <w:sz w:val="26"/>
          <w:szCs w:val="26"/>
          <w:lang w:val="uk-UA"/>
        </w:rPr>
        <w:t>дол</w:t>
      </w:r>
      <w:proofErr w:type="spellEnd"/>
      <w:r w:rsidRPr="002C286A">
        <w:rPr>
          <w:rFonts w:ascii="Times New Roman" w:hAnsi="Times New Roman"/>
          <w:bCs/>
          <w:sz w:val="26"/>
          <w:szCs w:val="26"/>
          <w:lang w:val="uk-UA"/>
        </w:rPr>
        <w:t xml:space="preserve">. США, тоді як підтверджені джерела коштів (заощадження та кошти, отримані від продажу нерухомого майна) покривали лише частину цієї суми, що, на думку ГРД, свідчило про наявність різниці </w:t>
      </w:r>
      <w:r w:rsidR="006E029E"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розмірі 2 827 </w:t>
      </w:r>
      <w:proofErr w:type="spellStart"/>
      <w:r w:rsidRPr="002C286A">
        <w:rPr>
          <w:rFonts w:ascii="Times New Roman" w:hAnsi="Times New Roman"/>
          <w:bCs/>
          <w:sz w:val="26"/>
          <w:szCs w:val="26"/>
          <w:lang w:val="uk-UA"/>
        </w:rPr>
        <w:t>дол</w:t>
      </w:r>
      <w:proofErr w:type="spellEnd"/>
      <w:r w:rsidRPr="002C286A">
        <w:rPr>
          <w:rFonts w:ascii="Times New Roman" w:hAnsi="Times New Roman"/>
          <w:bCs/>
          <w:sz w:val="26"/>
          <w:szCs w:val="26"/>
          <w:lang w:val="uk-UA"/>
        </w:rPr>
        <w:t>. США.</w:t>
      </w:r>
    </w:p>
    <w:p w14:paraId="37BEC779" w14:textId="2B3C475B" w:rsidR="0032492F" w:rsidRPr="002C286A" w:rsidRDefault="0032492F" w:rsidP="0032492F">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Кандидат пояснила, що основним джерелом коштів для придбання квартири була сума </w:t>
      </w:r>
      <w:r w:rsidR="006E029E"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розмірі 20 000 </w:t>
      </w:r>
      <w:proofErr w:type="spellStart"/>
      <w:r w:rsidRPr="002C286A">
        <w:rPr>
          <w:rFonts w:ascii="Times New Roman" w:hAnsi="Times New Roman"/>
          <w:bCs/>
          <w:sz w:val="26"/>
          <w:szCs w:val="26"/>
          <w:lang w:val="uk-UA"/>
        </w:rPr>
        <w:t>дол</w:t>
      </w:r>
      <w:proofErr w:type="spellEnd"/>
      <w:r w:rsidRPr="002C286A">
        <w:rPr>
          <w:rFonts w:ascii="Times New Roman" w:hAnsi="Times New Roman"/>
          <w:bCs/>
          <w:sz w:val="26"/>
          <w:szCs w:val="26"/>
          <w:lang w:val="uk-UA"/>
        </w:rPr>
        <w:t>. США, успадкована її донькою після смерті дідуся.</w:t>
      </w:r>
    </w:p>
    <w:p w14:paraId="461DCC36" w14:textId="2CF7411A" w:rsidR="0032492F" w:rsidRPr="002C286A" w:rsidRDefault="0032492F" w:rsidP="0032492F">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За словами кандидата, її батько понад 30 років працював на роботах із підвищеною складністю та шкідливими умовами праці, отримував стабільний дохід і протягом життя накопичував грошові кошти, які за власним волевиявленням заповів онуці.</w:t>
      </w:r>
    </w:p>
    <w:p w14:paraId="2D10D8F6" w14:textId="234AEACB" w:rsidR="0032492F" w:rsidRPr="002C286A" w:rsidRDefault="00140407" w:rsidP="0032492F">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Кандидат зазначила, що у 2020 році частина успадкованих коштів у розмірі 10</w:t>
      </w:r>
      <w:r w:rsidR="002C286A">
        <w:rPr>
          <w:rFonts w:ascii="Times New Roman" w:hAnsi="Times New Roman"/>
          <w:bCs/>
          <w:sz w:val="26"/>
          <w:szCs w:val="26"/>
          <w:lang w:val="uk-UA"/>
        </w:rPr>
        <w:t> </w:t>
      </w:r>
      <w:r w:rsidRPr="002C286A">
        <w:rPr>
          <w:rFonts w:ascii="Times New Roman" w:hAnsi="Times New Roman"/>
          <w:bCs/>
          <w:sz w:val="26"/>
          <w:szCs w:val="26"/>
          <w:lang w:val="uk-UA"/>
        </w:rPr>
        <w:t xml:space="preserve">000 </w:t>
      </w:r>
      <w:proofErr w:type="spellStart"/>
      <w:r w:rsidRPr="002C286A">
        <w:rPr>
          <w:rFonts w:ascii="Times New Roman" w:hAnsi="Times New Roman"/>
          <w:bCs/>
          <w:sz w:val="26"/>
          <w:szCs w:val="26"/>
          <w:lang w:val="uk-UA"/>
        </w:rPr>
        <w:t>дол</w:t>
      </w:r>
      <w:proofErr w:type="spellEnd"/>
      <w:r w:rsidRPr="002C286A">
        <w:rPr>
          <w:rFonts w:ascii="Times New Roman" w:hAnsi="Times New Roman"/>
          <w:bCs/>
          <w:sz w:val="26"/>
          <w:szCs w:val="26"/>
          <w:lang w:val="uk-UA"/>
        </w:rPr>
        <w:t xml:space="preserve">. США була використана на проведення ремонту належної їй квартири в місті Харкові, у зв’язку з чим станом на кінець 2020 року у доньки залишалося близько 10 000 </w:t>
      </w:r>
      <w:proofErr w:type="spellStart"/>
      <w:r w:rsidRPr="002C286A">
        <w:rPr>
          <w:rFonts w:ascii="Times New Roman" w:hAnsi="Times New Roman"/>
          <w:bCs/>
          <w:sz w:val="26"/>
          <w:szCs w:val="26"/>
          <w:lang w:val="uk-UA"/>
        </w:rPr>
        <w:t>дол</w:t>
      </w:r>
      <w:proofErr w:type="spellEnd"/>
      <w:r w:rsidRPr="002C286A">
        <w:rPr>
          <w:rFonts w:ascii="Times New Roman" w:hAnsi="Times New Roman"/>
          <w:bCs/>
          <w:sz w:val="26"/>
          <w:szCs w:val="26"/>
          <w:lang w:val="uk-UA"/>
        </w:rPr>
        <w:t>. США заощаджень</w:t>
      </w:r>
      <w:r w:rsidR="0032492F" w:rsidRPr="002C286A">
        <w:rPr>
          <w:rFonts w:ascii="Times New Roman" w:hAnsi="Times New Roman"/>
          <w:bCs/>
          <w:sz w:val="26"/>
          <w:szCs w:val="26"/>
          <w:lang w:val="uk-UA"/>
        </w:rPr>
        <w:t>.</w:t>
      </w:r>
    </w:p>
    <w:p w14:paraId="28D2E28E" w14:textId="4B82876C" w:rsidR="0032492F" w:rsidRPr="002C286A" w:rsidRDefault="00140407" w:rsidP="0032492F">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Також кандидат повідомила, що у 2021 році було відчужено квартиру в місті Мелітополі, яка належала її батькам та доньці, у результаті чого донька отримала кошти від продажу своєї частки </w:t>
      </w:r>
      <w:r w:rsidR="006E029E"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розмірі 7 991 </w:t>
      </w:r>
      <w:proofErr w:type="spellStart"/>
      <w:r w:rsidRPr="002C286A">
        <w:rPr>
          <w:rFonts w:ascii="Times New Roman" w:hAnsi="Times New Roman"/>
          <w:bCs/>
          <w:sz w:val="26"/>
          <w:szCs w:val="26"/>
          <w:lang w:val="uk-UA"/>
        </w:rPr>
        <w:t>дол</w:t>
      </w:r>
      <w:proofErr w:type="spellEnd"/>
      <w:r w:rsidRPr="002C286A">
        <w:rPr>
          <w:rFonts w:ascii="Times New Roman" w:hAnsi="Times New Roman"/>
          <w:bCs/>
          <w:sz w:val="26"/>
          <w:szCs w:val="26"/>
          <w:lang w:val="uk-UA"/>
        </w:rPr>
        <w:t>. США</w:t>
      </w:r>
      <w:r w:rsidR="0032492F" w:rsidRPr="002C286A">
        <w:rPr>
          <w:rFonts w:ascii="Times New Roman" w:hAnsi="Times New Roman"/>
          <w:bCs/>
          <w:sz w:val="26"/>
          <w:szCs w:val="26"/>
          <w:lang w:val="uk-UA"/>
        </w:rPr>
        <w:t>.</w:t>
      </w:r>
    </w:p>
    <w:p w14:paraId="3A58736C" w14:textId="1A847B49" w:rsidR="00140407" w:rsidRPr="002C286A" w:rsidRDefault="00B31EB3" w:rsidP="0032492F">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Крім того, кандидат зазначила, що протягом тривалого часу донька здійснювала накопичення коштів за рахунок дарунків від близьких родичів</w:t>
      </w:r>
      <w:r w:rsidR="00140407" w:rsidRPr="002C286A">
        <w:rPr>
          <w:rFonts w:ascii="Times New Roman" w:hAnsi="Times New Roman"/>
          <w:bCs/>
          <w:sz w:val="26"/>
          <w:szCs w:val="26"/>
          <w:lang w:val="uk-UA"/>
        </w:rPr>
        <w:t>. За словами кандидата, саме ці накопичені кошти дали змогу покрити різницю між наявними заощадженнями та вартістю придбаної квартири.</w:t>
      </w:r>
    </w:p>
    <w:p w14:paraId="49F11A54" w14:textId="14E68E52" w:rsidR="0032492F" w:rsidRPr="002C286A" w:rsidRDefault="00140407" w:rsidP="0032492F">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також повідомила, що її мати після продажу належної їй частки квартири в місті Мелітополі надала онуці додаткові кошти для сплати податків та інших витрат, пов’язаних із придбанням нерухомості</w:t>
      </w:r>
      <w:r w:rsidR="0032492F" w:rsidRPr="002C286A">
        <w:rPr>
          <w:rFonts w:ascii="Times New Roman" w:hAnsi="Times New Roman"/>
          <w:bCs/>
          <w:sz w:val="26"/>
          <w:szCs w:val="26"/>
          <w:lang w:val="uk-UA"/>
        </w:rPr>
        <w:t>.</w:t>
      </w:r>
    </w:p>
    <w:p w14:paraId="658B5261" w14:textId="25130353" w:rsidR="0032492F" w:rsidRPr="002C286A" w:rsidRDefault="00140407" w:rsidP="0032492F">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Окремо кандидат наголосила, що факт отримання донькою спадщини </w:t>
      </w:r>
      <w:r w:rsidR="006E029E"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розмірі 20 000 </w:t>
      </w:r>
      <w:proofErr w:type="spellStart"/>
      <w:r w:rsidRPr="002C286A">
        <w:rPr>
          <w:rFonts w:ascii="Times New Roman" w:hAnsi="Times New Roman"/>
          <w:bCs/>
          <w:sz w:val="26"/>
          <w:szCs w:val="26"/>
          <w:lang w:val="uk-UA"/>
        </w:rPr>
        <w:t>дол</w:t>
      </w:r>
      <w:proofErr w:type="spellEnd"/>
      <w:r w:rsidRPr="002C286A">
        <w:rPr>
          <w:rFonts w:ascii="Times New Roman" w:hAnsi="Times New Roman"/>
          <w:bCs/>
          <w:sz w:val="26"/>
          <w:szCs w:val="26"/>
          <w:lang w:val="uk-UA"/>
        </w:rPr>
        <w:t>. США був відображений у деклараціях ще у 2018–2019 роках. На підтвердження наведених обставин до Комісії також були подані письмові пояснення доньки кандидата</w:t>
      </w:r>
      <w:r w:rsidR="0032492F" w:rsidRPr="002C286A">
        <w:rPr>
          <w:rFonts w:ascii="Times New Roman" w:hAnsi="Times New Roman"/>
          <w:bCs/>
          <w:sz w:val="26"/>
          <w:szCs w:val="26"/>
          <w:lang w:val="uk-UA"/>
        </w:rPr>
        <w:t>.</w:t>
      </w:r>
    </w:p>
    <w:p w14:paraId="19748E16" w14:textId="108C326E" w:rsidR="00140407" w:rsidRPr="002C286A" w:rsidRDefault="00140407" w:rsidP="0014040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проаналізувала доводи ГРД щодо недостатності коштів у доньки кандидата для придбання квартири та надані кандидатом пояснення.</w:t>
      </w:r>
    </w:p>
    <w:p w14:paraId="4CE79DBD" w14:textId="77777777" w:rsidR="00D66B83" w:rsidRPr="002C286A" w:rsidRDefault="00140407" w:rsidP="0014040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Під час співбесіди кандидат надала послідовні та логічні пояснення щодо джерел походження коштів, використаних для придбання нерухомості. </w:t>
      </w:r>
    </w:p>
    <w:p w14:paraId="4E54AF10" w14:textId="1173029C" w:rsidR="00D66B83" w:rsidRPr="002C286A" w:rsidRDefault="00140407" w:rsidP="0014040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Зокрема, кандидат пояснила, що основним джерелом фінансування бул</w:t>
      </w:r>
      <w:r w:rsidR="00D66B83" w:rsidRPr="002C286A">
        <w:rPr>
          <w:rFonts w:ascii="Times New Roman" w:hAnsi="Times New Roman"/>
          <w:bCs/>
          <w:sz w:val="26"/>
          <w:szCs w:val="26"/>
          <w:lang w:val="uk-UA"/>
        </w:rPr>
        <w:t>а половина</w:t>
      </w:r>
      <w:r w:rsidRPr="002C286A">
        <w:rPr>
          <w:rFonts w:ascii="Times New Roman" w:hAnsi="Times New Roman"/>
          <w:bCs/>
          <w:sz w:val="26"/>
          <w:szCs w:val="26"/>
          <w:lang w:val="uk-UA"/>
        </w:rPr>
        <w:t xml:space="preserve"> </w:t>
      </w:r>
      <w:r w:rsidR="00D66B83" w:rsidRPr="002C286A">
        <w:rPr>
          <w:rFonts w:ascii="Times New Roman" w:hAnsi="Times New Roman"/>
          <w:bCs/>
          <w:sz w:val="26"/>
          <w:szCs w:val="26"/>
          <w:lang w:val="uk-UA"/>
        </w:rPr>
        <w:t xml:space="preserve">від </w:t>
      </w:r>
      <w:r w:rsidRPr="002C286A">
        <w:rPr>
          <w:rFonts w:ascii="Times New Roman" w:hAnsi="Times New Roman"/>
          <w:bCs/>
          <w:sz w:val="26"/>
          <w:szCs w:val="26"/>
          <w:lang w:val="uk-UA"/>
        </w:rPr>
        <w:t>кошт</w:t>
      </w:r>
      <w:r w:rsidR="00D66B83" w:rsidRPr="002C286A">
        <w:rPr>
          <w:rFonts w:ascii="Times New Roman" w:hAnsi="Times New Roman"/>
          <w:bCs/>
          <w:sz w:val="26"/>
          <w:szCs w:val="26"/>
          <w:lang w:val="uk-UA"/>
        </w:rPr>
        <w:t>ів</w:t>
      </w:r>
      <w:r w:rsidRPr="002C286A">
        <w:rPr>
          <w:rFonts w:ascii="Times New Roman" w:hAnsi="Times New Roman"/>
          <w:bCs/>
          <w:sz w:val="26"/>
          <w:szCs w:val="26"/>
          <w:lang w:val="uk-UA"/>
        </w:rPr>
        <w:t xml:space="preserve"> у розмірі 20 000 </w:t>
      </w:r>
      <w:proofErr w:type="spellStart"/>
      <w:r w:rsidRPr="002C286A">
        <w:rPr>
          <w:rFonts w:ascii="Times New Roman" w:hAnsi="Times New Roman"/>
          <w:bCs/>
          <w:sz w:val="26"/>
          <w:szCs w:val="26"/>
          <w:lang w:val="uk-UA"/>
        </w:rPr>
        <w:t>дол</w:t>
      </w:r>
      <w:proofErr w:type="spellEnd"/>
      <w:r w:rsidRPr="002C286A">
        <w:rPr>
          <w:rFonts w:ascii="Times New Roman" w:hAnsi="Times New Roman"/>
          <w:bCs/>
          <w:sz w:val="26"/>
          <w:szCs w:val="26"/>
          <w:lang w:val="uk-UA"/>
        </w:rPr>
        <w:t>. США, успадкован</w:t>
      </w:r>
      <w:r w:rsidR="006E029E" w:rsidRPr="002C286A">
        <w:rPr>
          <w:rFonts w:ascii="Times New Roman" w:hAnsi="Times New Roman"/>
          <w:bCs/>
          <w:sz w:val="26"/>
          <w:szCs w:val="26"/>
          <w:lang w:val="uk-UA"/>
        </w:rPr>
        <w:t>их</w:t>
      </w:r>
      <w:r w:rsidRPr="002C286A">
        <w:rPr>
          <w:rFonts w:ascii="Times New Roman" w:hAnsi="Times New Roman"/>
          <w:bCs/>
          <w:sz w:val="26"/>
          <w:szCs w:val="26"/>
          <w:lang w:val="uk-UA"/>
        </w:rPr>
        <w:t xml:space="preserve"> донькою після смерті дідуся,</w:t>
      </w:r>
      <w:r w:rsidRPr="002C286A">
        <w:rPr>
          <w:rFonts w:ascii="Times New Roman" w:hAnsi="Times New Roman"/>
          <w:bCs/>
          <w:sz w:val="80"/>
          <w:szCs w:val="80"/>
          <w:lang w:val="uk-UA"/>
        </w:rPr>
        <w:t xml:space="preserve"> </w:t>
      </w:r>
      <w:r w:rsidRPr="002C286A">
        <w:rPr>
          <w:rFonts w:ascii="Times New Roman" w:hAnsi="Times New Roman"/>
          <w:bCs/>
          <w:sz w:val="26"/>
          <w:szCs w:val="26"/>
          <w:lang w:val="uk-UA"/>
        </w:rPr>
        <w:t>факт</w:t>
      </w:r>
      <w:r w:rsidRPr="002C286A">
        <w:rPr>
          <w:rFonts w:ascii="Times New Roman" w:hAnsi="Times New Roman"/>
          <w:bCs/>
          <w:sz w:val="80"/>
          <w:szCs w:val="80"/>
          <w:lang w:val="uk-UA"/>
        </w:rPr>
        <w:t xml:space="preserve"> </w:t>
      </w:r>
      <w:r w:rsidRPr="002C286A">
        <w:rPr>
          <w:rFonts w:ascii="Times New Roman" w:hAnsi="Times New Roman"/>
          <w:bCs/>
          <w:sz w:val="26"/>
          <w:szCs w:val="26"/>
          <w:lang w:val="uk-UA"/>
        </w:rPr>
        <w:t>отримання</w:t>
      </w:r>
      <w:r w:rsidRPr="002C286A">
        <w:rPr>
          <w:rFonts w:ascii="Times New Roman" w:hAnsi="Times New Roman"/>
          <w:bCs/>
          <w:sz w:val="80"/>
          <w:szCs w:val="80"/>
          <w:lang w:val="uk-UA"/>
        </w:rPr>
        <w:t xml:space="preserve"> </w:t>
      </w:r>
      <w:r w:rsidRPr="002C286A">
        <w:rPr>
          <w:rFonts w:ascii="Times New Roman" w:hAnsi="Times New Roman"/>
          <w:bCs/>
          <w:sz w:val="26"/>
          <w:szCs w:val="26"/>
          <w:lang w:val="uk-UA"/>
        </w:rPr>
        <w:t>яких</w:t>
      </w:r>
      <w:r w:rsidRPr="002C286A">
        <w:rPr>
          <w:rFonts w:ascii="Times New Roman" w:hAnsi="Times New Roman"/>
          <w:bCs/>
          <w:sz w:val="80"/>
          <w:szCs w:val="80"/>
          <w:lang w:val="uk-UA"/>
        </w:rPr>
        <w:t xml:space="preserve"> </w:t>
      </w:r>
      <w:r w:rsidRPr="002C286A">
        <w:rPr>
          <w:rFonts w:ascii="Times New Roman" w:hAnsi="Times New Roman"/>
          <w:bCs/>
          <w:sz w:val="26"/>
          <w:szCs w:val="26"/>
          <w:lang w:val="uk-UA"/>
        </w:rPr>
        <w:t>був</w:t>
      </w:r>
      <w:r w:rsidRPr="002C286A">
        <w:rPr>
          <w:rFonts w:ascii="Times New Roman" w:hAnsi="Times New Roman"/>
          <w:bCs/>
          <w:sz w:val="80"/>
          <w:szCs w:val="80"/>
          <w:lang w:val="uk-UA"/>
        </w:rPr>
        <w:t xml:space="preserve"> </w:t>
      </w:r>
      <w:r w:rsidRPr="002C286A">
        <w:rPr>
          <w:rFonts w:ascii="Times New Roman" w:hAnsi="Times New Roman"/>
          <w:bCs/>
          <w:sz w:val="26"/>
          <w:szCs w:val="26"/>
          <w:lang w:val="uk-UA"/>
        </w:rPr>
        <w:t>відображений</w:t>
      </w:r>
      <w:r w:rsidRPr="002C286A">
        <w:rPr>
          <w:rFonts w:ascii="Times New Roman" w:hAnsi="Times New Roman"/>
          <w:bCs/>
          <w:sz w:val="80"/>
          <w:szCs w:val="80"/>
          <w:lang w:val="uk-UA"/>
        </w:rPr>
        <w:t xml:space="preserve"> </w:t>
      </w:r>
      <w:r w:rsidRPr="002C286A">
        <w:rPr>
          <w:rFonts w:ascii="Times New Roman" w:hAnsi="Times New Roman"/>
          <w:bCs/>
          <w:sz w:val="26"/>
          <w:szCs w:val="26"/>
          <w:lang w:val="uk-UA"/>
        </w:rPr>
        <w:t>у</w:t>
      </w:r>
      <w:r w:rsidRPr="002C286A">
        <w:rPr>
          <w:rFonts w:ascii="Times New Roman" w:hAnsi="Times New Roman"/>
          <w:bCs/>
          <w:sz w:val="80"/>
          <w:szCs w:val="80"/>
          <w:lang w:val="uk-UA"/>
        </w:rPr>
        <w:t xml:space="preserve"> </w:t>
      </w:r>
      <w:r w:rsidRPr="002C286A">
        <w:rPr>
          <w:rFonts w:ascii="Times New Roman" w:hAnsi="Times New Roman"/>
          <w:bCs/>
          <w:sz w:val="26"/>
          <w:szCs w:val="26"/>
          <w:lang w:val="uk-UA"/>
        </w:rPr>
        <w:t>деклараціях</w:t>
      </w:r>
      <w:r w:rsidRPr="002C286A">
        <w:rPr>
          <w:rFonts w:ascii="Times New Roman" w:hAnsi="Times New Roman"/>
          <w:bCs/>
          <w:sz w:val="80"/>
          <w:szCs w:val="80"/>
          <w:lang w:val="uk-UA"/>
        </w:rPr>
        <w:t xml:space="preserve"> </w:t>
      </w:r>
      <w:r w:rsidRPr="002C286A">
        <w:rPr>
          <w:rFonts w:ascii="Times New Roman" w:hAnsi="Times New Roman"/>
          <w:bCs/>
          <w:sz w:val="26"/>
          <w:szCs w:val="26"/>
          <w:lang w:val="uk-UA"/>
        </w:rPr>
        <w:t>кандидата</w:t>
      </w:r>
      <w:r w:rsidR="00D66B83" w:rsidRPr="002C286A">
        <w:rPr>
          <w:rFonts w:ascii="Times New Roman" w:hAnsi="Times New Roman"/>
          <w:bCs/>
          <w:sz w:val="80"/>
          <w:szCs w:val="80"/>
          <w:lang w:val="uk-UA"/>
        </w:rPr>
        <w:t xml:space="preserve"> </w:t>
      </w:r>
      <w:r w:rsidR="00D66B83" w:rsidRPr="002C286A">
        <w:rPr>
          <w:rFonts w:ascii="Times New Roman" w:hAnsi="Times New Roman"/>
          <w:bCs/>
          <w:sz w:val="26"/>
          <w:szCs w:val="26"/>
          <w:lang w:val="uk-UA"/>
        </w:rPr>
        <w:t>у</w:t>
      </w:r>
      <w:r w:rsidR="006E029E" w:rsidRPr="002C286A">
        <w:rPr>
          <w:rFonts w:ascii="Times New Roman" w:hAnsi="Times New Roman"/>
          <w:bCs/>
          <w:sz w:val="80"/>
          <w:szCs w:val="80"/>
          <w:lang w:val="uk-UA"/>
        </w:rPr>
        <w:t xml:space="preserve"> </w:t>
      </w:r>
      <w:r w:rsidR="00D66B83" w:rsidRPr="002C286A">
        <w:rPr>
          <w:rFonts w:ascii="Times New Roman" w:hAnsi="Times New Roman"/>
          <w:bCs/>
          <w:sz w:val="26"/>
          <w:szCs w:val="26"/>
          <w:lang w:val="uk-UA"/>
        </w:rPr>
        <w:t>2018–2019 роках, тобто</w:t>
      </w:r>
      <w:r w:rsidRPr="002C286A">
        <w:rPr>
          <w:rFonts w:ascii="Times New Roman" w:hAnsi="Times New Roman"/>
          <w:bCs/>
          <w:sz w:val="26"/>
          <w:szCs w:val="26"/>
          <w:lang w:val="uk-UA"/>
        </w:rPr>
        <w:t xml:space="preserve"> ще до придбання квартири. </w:t>
      </w:r>
    </w:p>
    <w:p w14:paraId="4A2219C6" w14:textId="4B37AE6C" w:rsidR="00140407" w:rsidRPr="002C286A" w:rsidRDefault="00A2181B" w:rsidP="0014040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Також кандидат повідомила про отримання донькою коштів від продажу належної їй частки квартири в місті Мелітополі, а також додаткових грошових коштів від близьких родичів</w:t>
      </w:r>
      <w:r w:rsidR="00140407" w:rsidRPr="002C286A">
        <w:rPr>
          <w:rFonts w:ascii="Times New Roman" w:hAnsi="Times New Roman"/>
          <w:bCs/>
          <w:sz w:val="26"/>
          <w:szCs w:val="26"/>
          <w:lang w:val="uk-UA"/>
        </w:rPr>
        <w:t>.</w:t>
      </w:r>
    </w:p>
    <w:p w14:paraId="70CA2AF3" w14:textId="7577B8FB" w:rsidR="00D66B83" w:rsidRPr="002C286A" w:rsidRDefault="00A2181B" w:rsidP="0014040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Комісія враховує, що визначена ГРД різниця між вартістю придбаної квартири та підтвердженими джерелами коштів у розмірі 2 827 </w:t>
      </w:r>
      <w:proofErr w:type="spellStart"/>
      <w:r w:rsidRPr="002C286A">
        <w:rPr>
          <w:rFonts w:ascii="Times New Roman" w:hAnsi="Times New Roman"/>
          <w:bCs/>
          <w:sz w:val="26"/>
          <w:szCs w:val="26"/>
          <w:lang w:val="uk-UA"/>
        </w:rPr>
        <w:t>дол</w:t>
      </w:r>
      <w:proofErr w:type="spellEnd"/>
      <w:r w:rsidRPr="002C286A">
        <w:rPr>
          <w:rFonts w:ascii="Times New Roman" w:hAnsi="Times New Roman"/>
          <w:bCs/>
          <w:sz w:val="26"/>
          <w:szCs w:val="26"/>
          <w:lang w:val="uk-UA"/>
        </w:rPr>
        <w:t>. США є порівняно незначною, а кандидат надала обґрунтовані та послідовні пояснення щодо джерел її покриття</w:t>
      </w:r>
      <w:r w:rsidR="00140407" w:rsidRPr="002C286A">
        <w:rPr>
          <w:rFonts w:ascii="Times New Roman" w:hAnsi="Times New Roman"/>
          <w:bCs/>
          <w:sz w:val="26"/>
          <w:szCs w:val="26"/>
          <w:lang w:val="uk-UA"/>
        </w:rPr>
        <w:t xml:space="preserve">. </w:t>
      </w:r>
    </w:p>
    <w:p w14:paraId="54BD04E6" w14:textId="7FBB2458" w:rsidR="00140407" w:rsidRPr="002C286A" w:rsidRDefault="00140407" w:rsidP="0014040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Комісією не встановлено обставин, які б свідчили про недостовірність наведених пояснень або про наявність інших</w:t>
      </w:r>
      <w:r w:rsidR="00A2181B" w:rsidRPr="002C286A">
        <w:rPr>
          <w:rFonts w:ascii="Times New Roman" w:hAnsi="Times New Roman"/>
          <w:bCs/>
          <w:sz w:val="26"/>
          <w:szCs w:val="26"/>
          <w:lang w:val="uk-UA"/>
        </w:rPr>
        <w:t>,</w:t>
      </w:r>
      <w:r w:rsidRPr="002C286A">
        <w:rPr>
          <w:rFonts w:ascii="Times New Roman" w:hAnsi="Times New Roman"/>
          <w:bCs/>
          <w:sz w:val="26"/>
          <w:szCs w:val="26"/>
          <w:lang w:val="uk-UA"/>
        </w:rPr>
        <w:t xml:space="preserve"> непідтверджених джерел походження коштів, використаних для придбання квартири.</w:t>
      </w:r>
    </w:p>
    <w:p w14:paraId="466ECC54" w14:textId="2BB1443E" w:rsidR="00140407" w:rsidRPr="002C286A" w:rsidRDefault="00140407" w:rsidP="0014040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 огляду на викладене Комісія не вбачає достатніх підстав для висновку про невідповідність доходів та активів доньки кандидата вартості придбаного майна</w:t>
      </w:r>
      <w:r w:rsidR="00A2181B" w:rsidRPr="002C286A">
        <w:rPr>
          <w:rFonts w:ascii="Times New Roman" w:hAnsi="Times New Roman"/>
          <w:bCs/>
          <w:sz w:val="26"/>
          <w:szCs w:val="26"/>
          <w:lang w:val="uk-UA"/>
        </w:rPr>
        <w:t xml:space="preserve">. </w:t>
      </w:r>
      <w:r w:rsidR="00151262" w:rsidRPr="002C286A">
        <w:rPr>
          <w:rFonts w:ascii="Times New Roman" w:hAnsi="Times New Roman"/>
          <w:bCs/>
          <w:sz w:val="26"/>
          <w:szCs w:val="26"/>
          <w:lang w:val="uk-UA"/>
        </w:rPr>
        <w:t>Отже,</w:t>
      </w:r>
      <w:r w:rsidRPr="002C286A">
        <w:rPr>
          <w:rFonts w:ascii="Times New Roman" w:hAnsi="Times New Roman"/>
          <w:bCs/>
          <w:sz w:val="26"/>
          <w:szCs w:val="26"/>
          <w:lang w:val="uk-UA"/>
        </w:rPr>
        <w:t xml:space="preserve"> зазначені обставини не є підставою для зменшення кількості балів кандидата за критеріями професійної етики та доброчесності.</w:t>
      </w:r>
    </w:p>
    <w:p w14:paraId="203FCA2A" w14:textId="20F64F4A" w:rsidR="00140407" w:rsidRPr="002C286A" w:rsidRDefault="00140407" w:rsidP="00140407">
      <w:pPr>
        <w:tabs>
          <w:tab w:val="left" w:pos="7740"/>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 xml:space="preserve">2. </w:t>
      </w:r>
      <w:r w:rsidR="000C701D" w:rsidRPr="002C286A">
        <w:rPr>
          <w:rFonts w:ascii="Times New Roman" w:hAnsi="Times New Roman"/>
          <w:b/>
          <w:sz w:val="26"/>
          <w:szCs w:val="26"/>
          <w:lang w:val="uk-UA"/>
        </w:rPr>
        <w:t>ГРД звернула увагу на шість поїздок кандидата та членів її сім’ї до тимчасово окупованої території Автономної Республіки Крим у 2014 році.</w:t>
      </w:r>
    </w:p>
    <w:p w14:paraId="3F1D6E9D" w14:textId="1C4241F4" w:rsidR="00904513" w:rsidRPr="002C286A" w:rsidRDefault="000C701D" w:rsidP="0014040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Кандидат пояснила, що зазначені поїздки були пов’язані з необхідністю надання допомоги близькій сусідці, </w:t>
      </w:r>
      <w:r w:rsidR="00CB1945" w:rsidRPr="002C286A">
        <w:rPr>
          <w:rFonts w:ascii="Times New Roman" w:hAnsi="Times New Roman"/>
          <w:bCs/>
          <w:sz w:val="26"/>
          <w:szCs w:val="26"/>
          <w:lang w:val="uk-UA"/>
        </w:rPr>
        <w:t>знайомій похилого віку (</w:t>
      </w:r>
      <w:r w:rsidR="000035BA">
        <w:rPr>
          <w:rFonts w:ascii="Times New Roman" w:hAnsi="Times New Roman"/>
          <w:bCs/>
          <w:sz w:val="26"/>
          <w:szCs w:val="26"/>
          <w:lang w:val="uk-UA"/>
        </w:rPr>
        <w:t>____</w:t>
      </w:r>
      <w:r w:rsidR="00CB1945" w:rsidRPr="002C286A">
        <w:rPr>
          <w:rFonts w:ascii="Times New Roman" w:hAnsi="Times New Roman"/>
          <w:bCs/>
          <w:sz w:val="26"/>
          <w:szCs w:val="26"/>
          <w:lang w:val="uk-UA"/>
        </w:rPr>
        <w:t xml:space="preserve"> року народження), яка перебувала у тривалих добросусідських відносинах із родиною кандидата</w:t>
      </w:r>
      <w:r w:rsidRPr="002C286A">
        <w:rPr>
          <w:rFonts w:ascii="Times New Roman" w:hAnsi="Times New Roman"/>
          <w:bCs/>
          <w:sz w:val="26"/>
          <w:szCs w:val="26"/>
          <w:lang w:val="uk-UA"/>
        </w:rPr>
        <w:t xml:space="preserve"> та на початку тимчасової окупації перебувала на території Автономної Республіки Крим</w:t>
      </w:r>
      <w:r w:rsidR="00904513" w:rsidRPr="002C286A">
        <w:rPr>
          <w:rFonts w:ascii="Times New Roman" w:hAnsi="Times New Roman"/>
          <w:bCs/>
          <w:sz w:val="26"/>
          <w:szCs w:val="26"/>
          <w:lang w:val="uk-UA"/>
        </w:rPr>
        <w:t>.</w:t>
      </w:r>
    </w:p>
    <w:p w14:paraId="2871C532" w14:textId="611F2E69" w:rsidR="00904513" w:rsidRPr="002C286A" w:rsidRDefault="000C701D" w:rsidP="0014040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За словами кандидата, сусідка здійснювала догляд за нерухомим майном на території Криму, однак після початку окупації прийняла рішення повернутися до міста Мелітополя. У зв’язку з цим виникла необхідність перевезення її особистих речей та </w:t>
      </w:r>
      <w:r w:rsidRPr="002C286A">
        <w:rPr>
          <w:rFonts w:ascii="Times New Roman" w:hAnsi="Times New Roman"/>
          <w:bCs/>
          <w:sz w:val="26"/>
          <w:szCs w:val="26"/>
          <w:lang w:val="uk-UA"/>
        </w:rPr>
        <w:lastRenderedPageBreak/>
        <w:t>майна, що залишилися на території Криму. Кандидат зазначила, що саме цим була зумовлена необхідність здійснення кількох поїздок</w:t>
      </w:r>
      <w:r w:rsidR="00904513" w:rsidRPr="002C286A">
        <w:rPr>
          <w:rFonts w:ascii="Times New Roman" w:hAnsi="Times New Roman"/>
          <w:bCs/>
          <w:sz w:val="26"/>
          <w:szCs w:val="26"/>
          <w:lang w:val="uk-UA"/>
        </w:rPr>
        <w:t>.</w:t>
      </w:r>
    </w:p>
    <w:p w14:paraId="43BD3001" w14:textId="1DBBA23D" w:rsidR="00904513" w:rsidRPr="002C286A" w:rsidRDefault="000C701D" w:rsidP="0014040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також повідомила, що особисто керувала транспортним засобом під час таких поїздок, оскільки її чоловік у цей період переніс операцію та не міг тривалий час перебувати за кермом</w:t>
      </w:r>
      <w:r w:rsidR="00904513" w:rsidRPr="002C286A">
        <w:rPr>
          <w:rFonts w:ascii="Times New Roman" w:hAnsi="Times New Roman"/>
          <w:bCs/>
          <w:sz w:val="26"/>
          <w:szCs w:val="26"/>
          <w:lang w:val="uk-UA"/>
        </w:rPr>
        <w:t>.</w:t>
      </w:r>
    </w:p>
    <w:p w14:paraId="2B5FDDF2" w14:textId="6A8E8956" w:rsidR="00904513" w:rsidRPr="002C286A" w:rsidRDefault="00151262" w:rsidP="00904513">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Стосовно</w:t>
      </w:r>
      <w:r w:rsidR="000C701D" w:rsidRPr="002C286A">
        <w:rPr>
          <w:rFonts w:ascii="Times New Roman" w:hAnsi="Times New Roman"/>
          <w:bCs/>
          <w:sz w:val="26"/>
          <w:szCs w:val="26"/>
          <w:lang w:val="uk-UA"/>
        </w:rPr>
        <w:t xml:space="preserve"> подальших поїздок її чоловіка до тимчасово окупованої території Автономної Республіки Крим кандидат пояснила, що вони були пов’язані з наданням допомоги місцевому фермеру у вивезенні товарів та матеріалів для сільськогосподарської діяльності, які були придбані або завезені до початку окупації</w:t>
      </w:r>
      <w:r w:rsidR="00904513" w:rsidRPr="002C286A">
        <w:rPr>
          <w:rFonts w:ascii="Times New Roman" w:hAnsi="Times New Roman"/>
          <w:bCs/>
          <w:sz w:val="26"/>
          <w:szCs w:val="26"/>
          <w:lang w:val="uk-UA"/>
        </w:rPr>
        <w:t>.</w:t>
      </w:r>
    </w:p>
    <w:p w14:paraId="2A4857F5" w14:textId="6D7ADE78" w:rsidR="0032492F" w:rsidRPr="002C286A" w:rsidRDefault="000C701D" w:rsidP="0032492F">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Крім того, ГРД звернула увагу на відвідування у 2018 році території російської федерації матір’ю кандидата разом із її </w:t>
      </w:r>
      <w:r w:rsidR="00712B61">
        <w:rPr>
          <w:rFonts w:ascii="Times New Roman" w:hAnsi="Times New Roman"/>
          <w:bCs/>
          <w:sz w:val="26"/>
          <w:szCs w:val="26"/>
          <w:lang w:val="uk-UA"/>
        </w:rPr>
        <w:t xml:space="preserve">ІНФОРМАЦІЯ_1 </w:t>
      </w:r>
      <w:r w:rsidRPr="002C286A">
        <w:rPr>
          <w:rFonts w:ascii="Times New Roman" w:hAnsi="Times New Roman"/>
          <w:bCs/>
          <w:sz w:val="26"/>
          <w:szCs w:val="26"/>
          <w:lang w:val="uk-UA"/>
        </w:rPr>
        <w:t>донькою</w:t>
      </w:r>
      <w:r w:rsidR="00904513" w:rsidRPr="002C286A">
        <w:rPr>
          <w:rFonts w:ascii="Times New Roman" w:hAnsi="Times New Roman"/>
          <w:bCs/>
          <w:sz w:val="26"/>
          <w:szCs w:val="26"/>
          <w:lang w:val="uk-UA"/>
        </w:rPr>
        <w:t>.</w:t>
      </w:r>
    </w:p>
    <w:p w14:paraId="100D0188" w14:textId="26761ED3" w:rsidR="00F9505A" w:rsidRPr="002C286A" w:rsidRDefault="00151262" w:rsidP="00F9505A">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w:t>
      </w:r>
      <w:r w:rsidR="000C701D" w:rsidRPr="002C286A">
        <w:rPr>
          <w:rFonts w:ascii="Times New Roman" w:hAnsi="Times New Roman"/>
          <w:bCs/>
          <w:sz w:val="26"/>
          <w:szCs w:val="26"/>
          <w:lang w:val="uk-UA"/>
        </w:rPr>
        <w:t xml:space="preserve"> пояснила, що після смерті чоловіка її мати перебувала у складному емоційному стані та мала намір відвідати свого двоюрідного брата, який проживав на території російської федерації. За словами кандидата, вона дозволила доньці супроводжувати бабусю під час цієї поїздки</w:t>
      </w:r>
      <w:r w:rsidR="00904513" w:rsidRPr="002C286A">
        <w:rPr>
          <w:rFonts w:ascii="Times New Roman" w:hAnsi="Times New Roman"/>
          <w:bCs/>
          <w:sz w:val="26"/>
          <w:szCs w:val="26"/>
          <w:lang w:val="uk-UA"/>
        </w:rPr>
        <w:t>.</w:t>
      </w:r>
    </w:p>
    <w:p w14:paraId="0885224E" w14:textId="52F88689" w:rsidR="00442654" w:rsidRPr="002C286A" w:rsidRDefault="00442654" w:rsidP="00442654">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врахувала надані кандидатом пояснення щодо обставин відвідування нею та членами її сім’ї тимчасово окупованої території Автономної Республіки Крим у 2014 році, а також пояснення щодо поїздки її матері та доньки на територію російської федерації у 2018 році.</w:t>
      </w:r>
    </w:p>
    <w:p w14:paraId="7681D2CA" w14:textId="77777777" w:rsidR="00442654" w:rsidRPr="002C286A" w:rsidRDefault="00442654" w:rsidP="00442654">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Водночас Комісія зазначає, що наведені кандидатом обставини не дають вичерпного та переконливого пояснення необхідності здійснення саме шести поїздок до тимчасово окупованої території протягом відносно короткого періоду часу. </w:t>
      </w:r>
    </w:p>
    <w:p w14:paraId="6D808205" w14:textId="43ACE36D" w:rsidR="00442654" w:rsidRPr="002C286A" w:rsidRDefault="000219AF" w:rsidP="00442654">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Так, кандидат сама зазначила, що сусідка є одинокою особою похилого віку. </w:t>
      </w:r>
      <w:r w:rsidR="00151262" w:rsidRPr="002C286A">
        <w:rPr>
          <w:rFonts w:ascii="Times New Roman" w:hAnsi="Times New Roman"/>
          <w:bCs/>
          <w:sz w:val="26"/>
          <w:szCs w:val="26"/>
          <w:lang w:val="uk-UA"/>
        </w:rPr>
        <w:t>Постій</w:t>
      </w:r>
      <w:r w:rsidRPr="002C286A">
        <w:rPr>
          <w:rFonts w:ascii="Times New Roman" w:hAnsi="Times New Roman"/>
          <w:bCs/>
          <w:sz w:val="26"/>
          <w:szCs w:val="26"/>
          <w:lang w:val="uk-UA"/>
        </w:rPr>
        <w:t xml:space="preserve">ним місцем </w:t>
      </w:r>
      <w:r w:rsidR="00151262" w:rsidRPr="002C286A">
        <w:rPr>
          <w:rFonts w:ascii="Times New Roman" w:hAnsi="Times New Roman"/>
          <w:bCs/>
          <w:sz w:val="26"/>
          <w:szCs w:val="26"/>
          <w:lang w:val="uk-UA"/>
        </w:rPr>
        <w:t xml:space="preserve">її </w:t>
      </w:r>
      <w:r w:rsidRPr="002C286A">
        <w:rPr>
          <w:rFonts w:ascii="Times New Roman" w:hAnsi="Times New Roman"/>
          <w:bCs/>
          <w:sz w:val="26"/>
          <w:szCs w:val="26"/>
          <w:lang w:val="uk-UA"/>
        </w:rPr>
        <w:t>проживання раніше було місто Мелітополь, а не територія Автономної Республіки Крим, у зв’язку з чим вона фактично поверталася до місця свого проживання</w:t>
      </w:r>
      <w:r w:rsidR="00442654" w:rsidRPr="002C286A">
        <w:rPr>
          <w:rFonts w:ascii="Times New Roman" w:hAnsi="Times New Roman"/>
          <w:bCs/>
          <w:sz w:val="26"/>
          <w:szCs w:val="26"/>
          <w:lang w:val="uk-UA"/>
        </w:rPr>
        <w:t>.</w:t>
      </w:r>
    </w:p>
    <w:p w14:paraId="7608F6B8" w14:textId="4CEEEC49" w:rsidR="00442654" w:rsidRPr="002C286A" w:rsidRDefault="000219AF" w:rsidP="00442654">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Отже, посилання кандидата на необхідність саме такої кількості поїздок для перевезення майна зазначеної особи об’єктивно можуть викликати сумніви у стороннього спостерігача щодо їх достатності та переконливості</w:t>
      </w:r>
      <w:r w:rsidR="00442654" w:rsidRPr="002C286A">
        <w:rPr>
          <w:rFonts w:ascii="Times New Roman" w:hAnsi="Times New Roman"/>
          <w:bCs/>
          <w:sz w:val="26"/>
          <w:szCs w:val="26"/>
          <w:lang w:val="uk-UA"/>
        </w:rPr>
        <w:t>.</w:t>
      </w:r>
    </w:p>
    <w:p w14:paraId="50EDE941" w14:textId="3FD19970" w:rsidR="00442654" w:rsidRPr="002C286A" w:rsidRDefault="000219AF" w:rsidP="00442654">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Крім того, Комісія з розумінням ставиться до доводів кандидата про те, що після смерті чоловіка її мати перебувала у складному емоційному стані та мала намір відвідати свого двоюрідного брата, який проживав на території російської федерації, для отримання моральної підтримки. Водночас Комісія відмічає, що кандидат, перебуваючи на посаді судді, за її ж поясненнями, дозволила виїзд </w:t>
      </w:r>
      <w:r w:rsidR="00712B61">
        <w:rPr>
          <w:rFonts w:ascii="Times New Roman" w:hAnsi="Times New Roman"/>
          <w:bCs/>
          <w:sz w:val="26"/>
          <w:szCs w:val="26"/>
          <w:lang w:val="uk-UA"/>
        </w:rPr>
        <w:t>ІНФОРМАЦІЯ_2</w:t>
      </w:r>
      <w:r w:rsidRPr="002C286A">
        <w:rPr>
          <w:rFonts w:ascii="Times New Roman" w:hAnsi="Times New Roman"/>
          <w:bCs/>
          <w:sz w:val="26"/>
          <w:szCs w:val="26"/>
          <w:lang w:val="uk-UA"/>
        </w:rPr>
        <w:t xml:space="preserve"> доньки на територію держави-агресора у 2018 році, зокрема як супровід</w:t>
      </w:r>
      <w:r w:rsidR="00442654" w:rsidRPr="002C286A">
        <w:rPr>
          <w:rFonts w:ascii="Times New Roman" w:hAnsi="Times New Roman"/>
          <w:bCs/>
          <w:sz w:val="26"/>
          <w:szCs w:val="26"/>
          <w:lang w:val="uk-UA"/>
        </w:rPr>
        <w:t>.</w:t>
      </w:r>
    </w:p>
    <w:p w14:paraId="521A388E" w14:textId="15E87086" w:rsidR="00442654" w:rsidRPr="002C286A" w:rsidRDefault="000219AF" w:rsidP="00442654">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виходить із того, що відвідування території держави-агресора або тимчасово окупованих територій України в умовах збройної агресії російської федерації проти України є допустимим лише за наявності нагальної потреби, коли така потреба переважає ризики, пов’язані з відвідуванням зазначених територій</w:t>
      </w:r>
      <w:r w:rsidR="00442654" w:rsidRPr="002C286A">
        <w:rPr>
          <w:rFonts w:ascii="Times New Roman" w:hAnsi="Times New Roman"/>
          <w:bCs/>
          <w:sz w:val="26"/>
          <w:szCs w:val="26"/>
          <w:lang w:val="uk-UA"/>
        </w:rPr>
        <w:t>.</w:t>
      </w:r>
    </w:p>
    <w:p w14:paraId="7CD773D7" w14:textId="36E54C24" w:rsidR="00CB1945" w:rsidRPr="002C286A" w:rsidRDefault="000219AF" w:rsidP="00CB1945">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Нагальна потреба характеризується терміновістю та неможливістю відкладення її задоволення у зв’язку з настанням або загрозою настання незворотних чи критичних наслідків для особи, які не можуть бути усун</w:t>
      </w:r>
      <w:r w:rsidR="00151262" w:rsidRPr="002C286A">
        <w:rPr>
          <w:rFonts w:ascii="Times New Roman" w:hAnsi="Times New Roman"/>
          <w:bCs/>
          <w:sz w:val="26"/>
          <w:szCs w:val="26"/>
          <w:lang w:val="uk-UA"/>
        </w:rPr>
        <w:t>ені</w:t>
      </w:r>
      <w:r w:rsidRPr="002C286A">
        <w:rPr>
          <w:rFonts w:ascii="Times New Roman" w:hAnsi="Times New Roman"/>
          <w:bCs/>
          <w:sz w:val="26"/>
          <w:szCs w:val="26"/>
          <w:lang w:val="uk-UA"/>
        </w:rPr>
        <w:t xml:space="preserve"> іншим способом, ніж особистою присутністю</w:t>
      </w:r>
      <w:r w:rsidR="00CB1945" w:rsidRPr="002C286A">
        <w:rPr>
          <w:rFonts w:ascii="Times New Roman" w:hAnsi="Times New Roman"/>
          <w:bCs/>
          <w:sz w:val="26"/>
          <w:szCs w:val="26"/>
          <w:lang w:val="uk-UA"/>
        </w:rPr>
        <w:t>.</w:t>
      </w:r>
    </w:p>
    <w:p w14:paraId="5C88B3CA" w14:textId="2FE748F5" w:rsidR="00DD5177" w:rsidRPr="002C286A" w:rsidRDefault="000219AF" w:rsidP="00DD517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Відповідно</w:t>
      </w:r>
      <w:r w:rsidR="00DD5177" w:rsidRPr="002C286A">
        <w:rPr>
          <w:rFonts w:ascii="Times New Roman" w:hAnsi="Times New Roman"/>
          <w:bCs/>
          <w:sz w:val="26"/>
          <w:szCs w:val="26"/>
          <w:lang w:val="uk-UA"/>
        </w:rPr>
        <w:t xml:space="preserve"> </w:t>
      </w:r>
      <w:r w:rsidRPr="002C286A">
        <w:rPr>
          <w:rFonts w:ascii="Times New Roman" w:hAnsi="Times New Roman"/>
          <w:bCs/>
          <w:sz w:val="26"/>
          <w:szCs w:val="26"/>
          <w:lang w:val="uk-UA"/>
        </w:rPr>
        <w:t xml:space="preserve">до </w:t>
      </w:r>
      <w:r w:rsidR="00DD5177" w:rsidRPr="002C286A">
        <w:rPr>
          <w:rFonts w:ascii="Times New Roman" w:hAnsi="Times New Roman"/>
          <w:bCs/>
          <w:sz w:val="26"/>
          <w:szCs w:val="26"/>
          <w:lang w:val="uk-UA"/>
        </w:rPr>
        <w:t>підпункт</w:t>
      </w:r>
      <w:r w:rsidRPr="002C286A">
        <w:rPr>
          <w:rFonts w:ascii="Times New Roman" w:hAnsi="Times New Roman"/>
          <w:bCs/>
          <w:sz w:val="26"/>
          <w:szCs w:val="26"/>
          <w:lang w:val="uk-UA"/>
        </w:rPr>
        <w:t>у</w:t>
      </w:r>
      <w:r w:rsidR="00DD5177" w:rsidRPr="002C286A">
        <w:rPr>
          <w:rFonts w:ascii="Times New Roman" w:hAnsi="Times New Roman"/>
          <w:bCs/>
          <w:sz w:val="26"/>
          <w:szCs w:val="26"/>
          <w:lang w:val="uk-UA"/>
        </w:rPr>
        <w:t xml:space="preserve"> 6 пункту 17 Показників:</w:t>
      </w:r>
    </w:p>
    <w:p w14:paraId="7CB6B85D" w14:textId="22A1F704" w:rsidR="00DD5177" w:rsidRPr="002C286A" w:rsidRDefault="00DD5177" w:rsidP="00DD517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«Дотримання етичних норм і бездоганна поведінка у професійній діяльності та особистому житті –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14:paraId="38E55173" w14:textId="77777777" w:rsidR="00DD5177" w:rsidRPr="002C286A" w:rsidRDefault="00DD5177" w:rsidP="00DD517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Суддя (кандидат на посаду судді) відповідає цьому показнику, якщо він, зокрема, але не виключно:</w:t>
      </w:r>
    </w:p>
    <w:p w14:paraId="09DD6B34" w14:textId="4341EFE4" w:rsidR="00DD5177" w:rsidRPr="002C286A" w:rsidRDefault="00DD5177" w:rsidP="00DD517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6) не відвідував тимчасово держави / держав, яка / які перебуває / перебувають у збройному конфлікті (війні) з Україною чи сприяла / сприяли (сприяє / сприяють) вчиненню збройної агресії проти України або не визнає / визнають територіальної цілісності України або тимчасово окуповані території України та / чи території держави-агресора без нагальної потреби, тобто за відсутності критичних та / або невідкладних </w:t>
      </w:r>
      <w:proofErr w:type="spellStart"/>
      <w:r w:rsidRPr="002C286A">
        <w:rPr>
          <w:rFonts w:ascii="Times New Roman" w:hAnsi="Times New Roman"/>
          <w:bCs/>
          <w:sz w:val="26"/>
          <w:szCs w:val="26"/>
          <w:lang w:val="uk-UA"/>
        </w:rPr>
        <w:t>життєво</w:t>
      </w:r>
      <w:proofErr w:type="spellEnd"/>
      <w:r w:rsidRPr="002C286A">
        <w:rPr>
          <w:rFonts w:ascii="Times New Roman" w:hAnsi="Times New Roman"/>
          <w:bCs/>
          <w:sz w:val="26"/>
          <w:szCs w:val="26"/>
          <w:lang w:val="uk-UA"/>
        </w:rPr>
        <w:t xml:space="preserve">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14:paraId="12C4A641" w14:textId="3C9C6161" w:rsidR="00F9505A" w:rsidRPr="002C286A" w:rsidRDefault="000C701D" w:rsidP="00081D30">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Оцінивши наведені обставини </w:t>
      </w:r>
      <w:r w:rsidR="00151262"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сукупності, Комісія дійшла висновку, що кандидат не надала достатньо переконливих пояснень щодо </w:t>
      </w:r>
      <w:r w:rsidR="00791352" w:rsidRPr="002C286A">
        <w:rPr>
          <w:rFonts w:ascii="Times New Roman" w:hAnsi="Times New Roman"/>
          <w:bCs/>
          <w:sz w:val="26"/>
          <w:szCs w:val="26"/>
          <w:lang w:val="uk-UA"/>
        </w:rPr>
        <w:t xml:space="preserve">нагальної необхідності саме вказаної кількості </w:t>
      </w:r>
      <w:r w:rsidRPr="002C286A">
        <w:rPr>
          <w:rFonts w:ascii="Times New Roman" w:hAnsi="Times New Roman"/>
          <w:bCs/>
          <w:sz w:val="26"/>
          <w:szCs w:val="26"/>
          <w:lang w:val="uk-UA"/>
        </w:rPr>
        <w:t>зазначених поїздок</w:t>
      </w:r>
      <w:r w:rsidR="00791352" w:rsidRPr="002C286A">
        <w:rPr>
          <w:rFonts w:ascii="Times New Roman" w:hAnsi="Times New Roman"/>
          <w:bCs/>
          <w:sz w:val="26"/>
          <w:szCs w:val="26"/>
          <w:lang w:val="uk-UA"/>
        </w:rPr>
        <w:t xml:space="preserve"> до тимчасово окупованої території Автономної Республіки Крим у 2014 році</w:t>
      </w:r>
      <w:r w:rsidRPr="002C286A">
        <w:rPr>
          <w:rFonts w:ascii="Times New Roman" w:hAnsi="Times New Roman"/>
          <w:bCs/>
          <w:sz w:val="26"/>
          <w:szCs w:val="26"/>
          <w:lang w:val="uk-UA"/>
        </w:rPr>
        <w:t>, що негативно впливає на оцінку її відповідності показнику «</w:t>
      </w:r>
      <w:r w:rsidR="00FD4F3D" w:rsidRPr="002C286A">
        <w:rPr>
          <w:rFonts w:ascii="Times New Roman" w:hAnsi="Times New Roman"/>
          <w:bCs/>
          <w:sz w:val="26"/>
          <w:szCs w:val="26"/>
          <w:lang w:val="uk-UA"/>
        </w:rPr>
        <w:t>Дотримання етичних норм і бездоганна поведінка у професійній діяльності та особистому житті</w:t>
      </w:r>
      <w:r w:rsidRPr="002C286A">
        <w:rPr>
          <w:rFonts w:ascii="Times New Roman" w:hAnsi="Times New Roman"/>
          <w:bCs/>
          <w:sz w:val="26"/>
          <w:szCs w:val="26"/>
          <w:lang w:val="uk-UA"/>
        </w:rPr>
        <w:t xml:space="preserve">». У зв’язку з цим Комісія зменшує кількість балів кандидата за </w:t>
      </w:r>
      <w:r w:rsidR="00FE2A36" w:rsidRPr="002C286A">
        <w:rPr>
          <w:rFonts w:ascii="Times New Roman" w:hAnsi="Times New Roman"/>
          <w:bCs/>
          <w:sz w:val="26"/>
          <w:szCs w:val="26"/>
          <w:lang w:val="uk-UA"/>
        </w:rPr>
        <w:t>вказаним показником</w:t>
      </w:r>
      <w:r w:rsidRPr="002C286A">
        <w:rPr>
          <w:rFonts w:ascii="Times New Roman" w:hAnsi="Times New Roman"/>
          <w:bCs/>
          <w:sz w:val="26"/>
          <w:szCs w:val="26"/>
          <w:lang w:val="uk-UA"/>
        </w:rPr>
        <w:t xml:space="preserve"> на 15 балів.</w:t>
      </w:r>
    </w:p>
    <w:p w14:paraId="1D937B76" w14:textId="353B623C" w:rsidR="00F466EC" w:rsidRPr="002C286A" w:rsidRDefault="00462545" w:rsidP="00237BF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Крім цього, у висновку ГРД надано інформацію, яка сама </w:t>
      </w:r>
      <w:r w:rsidR="00151262" w:rsidRPr="002C286A">
        <w:rPr>
          <w:rFonts w:ascii="Times New Roman" w:hAnsi="Times New Roman"/>
          <w:bCs/>
          <w:sz w:val="26"/>
          <w:szCs w:val="26"/>
          <w:lang w:val="uk-UA"/>
        </w:rPr>
        <w:t>собою</w:t>
      </w:r>
      <w:r w:rsidRPr="002C286A">
        <w:rPr>
          <w:rFonts w:ascii="Times New Roman" w:hAnsi="Times New Roman"/>
          <w:bCs/>
          <w:sz w:val="26"/>
          <w:szCs w:val="26"/>
          <w:lang w:val="uk-UA"/>
        </w:rPr>
        <w:t xml:space="preserve"> не стала підставою для висновку, однак потребує з’ясування під час співбесіди.</w:t>
      </w:r>
    </w:p>
    <w:p w14:paraId="60561B6E" w14:textId="6E1B4CDD" w:rsidR="00081D30" w:rsidRPr="002C286A" w:rsidRDefault="00081D30" w:rsidP="00237BF7">
      <w:pPr>
        <w:tabs>
          <w:tab w:val="left" w:pos="7740"/>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 xml:space="preserve">1. </w:t>
      </w:r>
      <w:r w:rsidR="003635C7" w:rsidRPr="002C286A">
        <w:rPr>
          <w:rFonts w:ascii="Times New Roman" w:hAnsi="Times New Roman"/>
          <w:b/>
          <w:sz w:val="26"/>
          <w:szCs w:val="26"/>
          <w:lang w:val="uk-UA"/>
        </w:rPr>
        <w:t xml:space="preserve">ГРД звернула увагу на те, що кандидат не відобразила у своїх деклараціях жодного об’єкта нерухомого майна для проживання за місцем здійснення правосуддя </w:t>
      </w:r>
      <w:r w:rsidR="00151262" w:rsidRPr="002C286A">
        <w:rPr>
          <w:rFonts w:ascii="Times New Roman" w:hAnsi="Times New Roman"/>
          <w:b/>
          <w:sz w:val="26"/>
          <w:szCs w:val="26"/>
          <w:lang w:val="uk-UA"/>
        </w:rPr>
        <w:t>в</w:t>
      </w:r>
      <w:r w:rsidR="003635C7" w:rsidRPr="002C286A">
        <w:rPr>
          <w:rFonts w:ascii="Times New Roman" w:hAnsi="Times New Roman"/>
          <w:b/>
          <w:sz w:val="26"/>
          <w:szCs w:val="26"/>
          <w:lang w:val="uk-UA"/>
        </w:rPr>
        <w:t xml:space="preserve"> </w:t>
      </w:r>
      <w:proofErr w:type="spellStart"/>
      <w:r w:rsidR="003635C7" w:rsidRPr="002C286A">
        <w:rPr>
          <w:rFonts w:ascii="Times New Roman" w:hAnsi="Times New Roman"/>
          <w:b/>
          <w:sz w:val="26"/>
          <w:szCs w:val="26"/>
          <w:lang w:val="uk-UA"/>
        </w:rPr>
        <w:t>Чутівському</w:t>
      </w:r>
      <w:proofErr w:type="spellEnd"/>
      <w:r w:rsidR="003635C7" w:rsidRPr="002C286A">
        <w:rPr>
          <w:rFonts w:ascii="Times New Roman" w:hAnsi="Times New Roman"/>
          <w:b/>
          <w:sz w:val="26"/>
          <w:szCs w:val="26"/>
          <w:lang w:val="uk-UA"/>
        </w:rPr>
        <w:t xml:space="preserve"> районному суді Полтавської області.</w:t>
      </w:r>
    </w:p>
    <w:p w14:paraId="3A6DFF71" w14:textId="31EEE797" w:rsidR="003635C7" w:rsidRPr="002C286A" w:rsidRDefault="003635C7" w:rsidP="00237BF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Кандидат пояснила, що не користувалася будь-яким житлом у селищі </w:t>
      </w:r>
      <w:proofErr w:type="spellStart"/>
      <w:r w:rsidRPr="002C286A">
        <w:rPr>
          <w:rFonts w:ascii="Times New Roman" w:hAnsi="Times New Roman"/>
          <w:bCs/>
          <w:sz w:val="26"/>
          <w:szCs w:val="26"/>
          <w:lang w:val="uk-UA"/>
        </w:rPr>
        <w:t>Чутове</w:t>
      </w:r>
      <w:proofErr w:type="spellEnd"/>
      <w:r w:rsidRPr="002C286A">
        <w:rPr>
          <w:rFonts w:ascii="Times New Roman" w:hAnsi="Times New Roman"/>
          <w:bCs/>
          <w:sz w:val="26"/>
          <w:szCs w:val="26"/>
          <w:lang w:val="uk-UA"/>
        </w:rPr>
        <w:t xml:space="preserve"> на постійній або довгостроковій основі, а тому, на її думку, обов’язок щодо декларування такого об’єкта нерухомості не виникав.</w:t>
      </w:r>
    </w:p>
    <w:p w14:paraId="177417A9" w14:textId="7A8CE26B" w:rsidR="003635C7" w:rsidRPr="002C286A" w:rsidRDefault="003635C7" w:rsidP="00237BF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За словами кандидата, після початку повномасштабного вторгнення російської федерації в Україну </w:t>
      </w:r>
      <w:r w:rsidR="00151262" w:rsidRPr="002C286A">
        <w:rPr>
          <w:rFonts w:ascii="Times New Roman" w:hAnsi="Times New Roman"/>
          <w:bCs/>
          <w:sz w:val="26"/>
          <w:szCs w:val="26"/>
          <w:lang w:val="uk-UA"/>
        </w:rPr>
        <w:t xml:space="preserve">в </w:t>
      </w:r>
      <w:r w:rsidRPr="002C286A">
        <w:rPr>
          <w:rFonts w:ascii="Times New Roman" w:hAnsi="Times New Roman"/>
          <w:bCs/>
          <w:sz w:val="26"/>
          <w:szCs w:val="26"/>
          <w:lang w:val="uk-UA"/>
        </w:rPr>
        <w:t xml:space="preserve">селищі </w:t>
      </w:r>
      <w:proofErr w:type="spellStart"/>
      <w:r w:rsidRPr="002C286A">
        <w:rPr>
          <w:rFonts w:ascii="Times New Roman" w:hAnsi="Times New Roman"/>
          <w:bCs/>
          <w:sz w:val="26"/>
          <w:szCs w:val="26"/>
          <w:lang w:val="uk-UA"/>
        </w:rPr>
        <w:t>Чутове</w:t>
      </w:r>
      <w:proofErr w:type="spellEnd"/>
      <w:r w:rsidRPr="002C286A">
        <w:rPr>
          <w:rFonts w:ascii="Times New Roman" w:hAnsi="Times New Roman"/>
          <w:bCs/>
          <w:sz w:val="26"/>
          <w:szCs w:val="26"/>
          <w:lang w:val="uk-UA"/>
        </w:rPr>
        <w:t xml:space="preserve"> було складно знайти житло для оренди у зв’язку зі значною кількістю внутрішньо переміщених осіб.</w:t>
      </w:r>
    </w:p>
    <w:p w14:paraId="7C3A521D" w14:textId="19E2CA43" w:rsidR="003635C7" w:rsidRPr="002C286A" w:rsidRDefault="003635C7" w:rsidP="00237BF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Кандидат зазначила, що лише в окремих випадках зупинялася в готелі або залишалася на ночівлю </w:t>
      </w:r>
      <w:r w:rsidR="00151262"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керівника апарату суду, однак такі випадки були поодинокими та не мали систематичного характеру.</w:t>
      </w:r>
    </w:p>
    <w:p w14:paraId="429B57D4" w14:textId="3526FF3F" w:rsidR="003401C8" w:rsidRPr="002C286A" w:rsidRDefault="003635C7" w:rsidP="00237BF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Крім того, кандидат повідомила, що щоденно добиралася до місця роботи з міста Харкова. За її словами, відстань між Харковом та селищем </w:t>
      </w:r>
      <w:proofErr w:type="spellStart"/>
      <w:r w:rsidRPr="002C286A">
        <w:rPr>
          <w:rFonts w:ascii="Times New Roman" w:hAnsi="Times New Roman"/>
          <w:bCs/>
          <w:sz w:val="26"/>
          <w:szCs w:val="26"/>
          <w:lang w:val="uk-UA"/>
        </w:rPr>
        <w:t>Чутове</w:t>
      </w:r>
      <w:proofErr w:type="spellEnd"/>
      <w:r w:rsidRPr="002C286A">
        <w:rPr>
          <w:rFonts w:ascii="Times New Roman" w:hAnsi="Times New Roman"/>
          <w:bCs/>
          <w:sz w:val="26"/>
          <w:szCs w:val="26"/>
          <w:lang w:val="uk-UA"/>
        </w:rPr>
        <w:t xml:space="preserve"> становить близько 100 км, а тривалість поїздки в один бік </w:t>
      </w:r>
      <w:r w:rsidR="00151262" w:rsidRPr="002C286A">
        <w:rPr>
          <w:rFonts w:ascii="Times New Roman" w:hAnsi="Times New Roman"/>
          <w:bCs/>
          <w:sz w:val="26"/>
          <w:szCs w:val="26"/>
          <w:lang w:val="uk-UA"/>
        </w:rPr>
        <w:t>–</w:t>
      </w:r>
      <w:r w:rsidRPr="002C286A">
        <w:rPr>
          <w:rFonts w:ascii="Times New Roman" w:hAnsi="Times New Roman"/>
          <w:bCs/>
          <w:sz w:val="26"/>
          <w:szCs w:val="26"/>
          <w:lang w:val="uk-UA"/>
        </w:rPr>
        <w:t xml:space="preserve"> орієнтовно 1 годину 20 хвилин.</w:t>
      </w:r>
    </w:p>
    <w:p w14:paraId="14BD09D7" w14:textId="515D8C95" w:rsidR="00C77F13" w:rsidRPr="002C286A" w:rsidRDefault="00151262" w:rsidP="00237BF7">
      <w:pPr>
        <w:tabs>
          <w:tab w:val="left" w:pos="7740"/>
        </w:tabs>
        <w:spacing w:after="0" w:line="240" w:lineRule="auto"/>
        <w:ind w:firstLine="709"/>
        <w:jc w:val="both"/>
        <w:rPr>
          <w:rFonts w:ascii="Times New Roman" w:hAnsi="Times New Roman"/>
          <w:color w:val="000000"/>
          <w:sz w:val="26"/>
          <w:szCs w:val="26"/>
          <w:lang w:val="uk-UA"/>
        </w:rPr>
      </w:pPr>
      <w:r w:rsidRPr="002C286A">
        <w:rPr>
          <w:rFonts w:ascii="Times New Roman" w:hAnsi="Times New Roman"/>
          <w:color w:val="000000"/>
          <w:sz w:val="26"/>
          <w:szCs w:val="26"/>
          <w:lang w:val="uk-UA"/>
        </w:rPr>
        <w:t>Кан</w:t>
      </w:r>
      <w:r w:rsidR="00C77F13" w:rsidRPr="002C286A">
        <w:rPr>
          <w:rFonts w:ascii="Times New Roman" w:hAnsi="Times New Roman"/>
          <w:color w:val="000000"/>
          <w:sz w:val="26"/>
          <w:szCs w:val="26"/>
          <w:lang w:val="uk-UA"/>
        </w:rPr>
        <w:t xml:space="preserve">дидат пояснила, що добирання до місця роботи здійснювалося переважно автомобільним транспортом. Разом із нею до </w:t>
      </w:r>
      <w:proofErr w:type="spellStart"/>
      <w:r w:rsidR="00C77F13" w:rsidRPr="002C286A">
        <w:rPr>
          <w:rFonts w:ascii="Times New Roman" w:hAnsi="Times New Roman"/>
          <w:color w:val="000000"/>
          <w:sz w:val="26"/>
          <w:szCs w:val="26"/>
          <w:lang w:val="uk-UA"/>
        </w:rPr>
        <w:t>Чутівського</w:t>
      </w:r>
      <w:proofErr w:type="spellEnd"/>
      <w:r w:rsidR="00C77F13" w:rsidRPr="002C286A">
        <w:rPr>
          <w:rFonts w:ascii="Times New Roman" w:hAnsi="Times New Roman"/>
          <w:color w:val="000000"/>
          <w:sz w:val="26"/>
          <w:szCs w:val="26"/>
          <w:lang w:val="uk-UA"/>
        </w:rPr>
        <w:t xml:space="preserve"> районного суду була відряджена її колега з Харкова. З метою економії коштів та з урахуванням безпекової ситуації вони узгодили спільні щоденні поїздки: вранці разом виїжджали з Харкова до селища </w:t>
      </w:r>
      <w:proofErr w:type="spellStart"/>
      <w:r w:rsidR="00C77F13" w:rsidRPr="002C286A">
        <w:rPr>
          <w:rFonts w:ascii="Times New Roman" w:hAnsi="Times New Roman"/>
          <w:color w:val="000000"/>
          <w:sz w:val="26"/>
          <w:szCs w:val="26"/>
          <w:lang w:val="uk-UA"/>
        </w:rPr>
        <w:t>Чутове</w:t>
      </w:r>
      <w:proofErr w:type="spellEnd"/>
      <w:r w:rsidR="00C77F13" w:rsidRPr="002C286A">
        <w:rPr>
          <w:rFonts w:ascii="Times New Roman" w:hAnsi="Times New Roman"/>
          <w:color w:val="000000"/>
          <w:sz w:val="26"/>
          <w:szCs w:val="26"/>
          <w:lang w:val="uk-UA"/>
        </w:rPr>
        <w:t>, а після завершення робочого дня поверталися до міста Харкова.</w:t>
      </w:r>
    </w:p>
    <w:p w14:paraId="1A7A0188" w14:textId="04658C75" w:rsidR="003635C7" w:rsidRPr="002C286A" w:rsidRDefault="00C77F13" w:rsidP="00237BF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color w:val="000000"/>
          <w:sz w:val="26"/>
          <w:szCs w:val="26"/>
          <w:lang w:val="uk-UA"/>
        </w:rPr>
        <w:t xml:space="preserve">До 22 липня 2022 року для таких поїздок міг використовуватися транспортний засіб, що перебував у власності кандидата. Після його відчуження з урахуванням безпекових обставин вони продовжували </w:t>
      </w:r>
      <w:r w:rsidR="00151262" w:rsidRPr="002C286A">
        <w:rPr>
          <w:rFonts w:ascii="Times New Roman" w:hAnsi="Times New Roman"/>
          <w:color w:val="000000"/>
          <w:sz w:val="26"/>
          <w:szCs w:val="26"/>
          <w:lang w:val="uk-UA"/>
        </w:rPr>
        <w:t>їздити</w:t>
      </w:r>
      <w:r w:rsidRPr="002C286A">
        <w:rPr>
          <w:rFonts w:ascii="Times New Roman" w:hAnsi="Times New Roman"/>
          <w:color w:val="000000"/>
          <w:sz w:val="26"/>
          <w:szCs w:val="26"/>
          <w:lang w:val="uk-UA"/>
        </w:rPr>
        <w:t xml:space="preserve"> на автомобілі колеги або кандидат користувалася рейсовим громадським чи попутним транспортом</w:t>
      </w:r>
      <w:r w:rsidR="003401C8" w:rsidRPr="002C286A">
        <w:rPr>
          <w:rFonts w:ascii="Times New Roman" w:hAnsi="Times New Roman"/>
          <w:color w:val="000000"/>
          <w:sz w:val="26"/>
          <w:szCs w:val="26"/>
          <w:lang w:val="uk-UA"/>
        </w:rPr>
        <w:t>.</w:t>
      </w:r>
    </w:p>
    <w:p w14:paraId="4D737CCB" w14:textId="24BCC03B" w:rsidR="003635C7" w:rsidRPr="002C286A" w:rsidRDefault="003635C7" w:rsidP="00237BF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Також кандидат звернула увагу на те, що раніше протягом тривалого часу щоденно здійснювала поїздки з міста Мелітополя до Токмацького районного суду Запорізької області без оренди житла за місцем роботи.</w:t>
      </w:r>
    </w:p>
    <w:p w14:paraId="02E9AA24" w14:textId="128C8B32" w:rsidR="003635C7" w:rsidRPr="002C286A" w:rsidRDefault="003635C7" w:rsidP="003635C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Комісія проаналізувала наведені ГРД обставини та пояснення кандидата щодо відсутності </w:t>
      </w:r>
      <w:r w:rsidR="00652A20"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деклараціях відомостей про об’єкт нерухомого майна за місцем роботи.</w:t>
      </w:r>
    </w:p>
    <w:p w14:paraId="3F352E2E" w14:textId="79462EE9" w:rsidR="003635C7" w:rsidRPr="002C286A" w:rsidRDefault="003635C7" w:rsidP="003635C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 xml:space="preserve">Під час співбесіди кандидат надала послідовні та логічні пояснення щодо порядку здійснення нею правосуддя </w:t>
      </w:r>
      <w:r w:rsidR="00652A20"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w:t>
      </w:r>
      <w:proofErr w:type="spellStart"/>
      <w:r w:rsidRPr="002C286A">
        <w:rPr>
          <w:rFonts w:ascii="Times New Roman" w:hAnsi="Times New Roman"/>
          <w:bCs/>
          <w:sz w:val="26"/>
          <w:szCs w:val="26"/>
          <w:lang w:val="uk-UA"/>
        </w:rPr>
        <w:t>Чутівському</w:t>
      </w:r>
      <w:proofErr w:type="spellEnd"/>
      <w:r w:rsidRPr="002C286A">
        <w:rPr>
          <w:rFonts w:ascii="Times New Roman" w:hAnsi="Times New Roman"/>
          <w:bCs/>
          <w:sz w:val="26"/>
          <w:szCs w:val="26"/>
          <w:lang w:val="uk-UA"/>
        </w:rPr>
        <w:t xml:space="preserve"> районному суді Полтавської області та умов перебування за місцем роботи. Надані пояснення свідчать про відсутність у кандидата постійного або іншого виду користування житлом, яке підлягало б декларуванню відповідно до вимог законодавства.</w:t>
      </w:r>
    </w:p>
    <w:p w14:paraId="12E051ED" w14:textId="39F67E50" w:rsidR="003635C7" w:rsidRPr="002C286A" w:rsidRDefault="003635C7" w:rsidP="003635C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Комісією не встановлено відомостей, які б спростовували пояснення кандидата або свідчили</w:t>
      </w:r>
      <w:r w:rsidR="00F41FEB" w:rsidRPr="002C286A">
        <w:rPr>
          <w:rFonts w:ascii="Times New Roman" w:hAnsi="Times New Roman"/>
          <w:bCs/>
          <w:sz w:val="26"/>
          <w:szCs w:val="26"/>
          <w:lang w:val="uk-UA"/>
        </w:rPr>
        <w:t xml:space="preserve"> б</w:t>
      </w:r>
      <w:r w:rsidRPr="002C286A">
        <w:rPr>
          <w:rFonts w:ascii="Times New Roman" w:hAnsi="Times New Roman"/>
          <w:bCs/>
          <w:sz w:val="26"/>
          <w:szCs w:val="26"/>
          <w:lang w:val="uk-UA"/>
        </w:rPr>
        <w:t xml:space="preserve"> про фактичне користування нею об’єктом нерухомого майна на праві, що підлягало декларуванню.</w:t>
      </w:r>
    </w:p>
    <w:p w14:paraId="782755C5" w14:textId="2B4C2BD9" w:rsidR="003635C7" w:rsidRPr="002C286A" w:rsidRDefault="003635C7" w:rsidP="003635C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 огляду на викладене Комісія не </w:t>
      </w:r>
      <w:r w:rsidR="00652A20" w:rsidRPr="002C286A">
        <w:rPr>
          <w:rFonts w:ascii="Times New Roman" w:hAnsi="Times New Roman"/>
          <w:bCs/>
          <w:sz w:val="26"/>
          <w:szCs w:val="26"/>
          <w:lang w:val="uk-UA"/>
        </w:rPr>
        <w:t>бачить</w:t>
      </w:r>
      <w:r w:rsidRPr="002C286A">
        <w:rPr>
          <w:rFonts w:ascii="Times New Roman" w:hAnsi="Times New Roman"/>
          <w:bCs/>
          <w:sz w:val="26"/>
          <w:szCs w:val="26"/>
          <w:lang w:val="uk-UA"/>
        </w:rPr>
        <w:t xml:space="preserve"> у зазначених обставинах ознак порушення вимог законодавства у сфері декларування, тому вони не впливають на оцінювання кандидата за критеріями професійної етики та доброчесності.</w:t>
      </w:r>
    </w:p>
    <w:p w14:paraId="19C7AA3C" w14:textId="6C68B97E" w:rsidR="00F12927" w:rsidRPr="002C286A" w:rsidRDefault="00E47DA3" w:rsidP="003635C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color w:val="000000"/>
          <w:sz w:val="26"/>
          <w:szCs w:val="26"/>
          <w:lang w:val="uk-UA"/>
        </w:rPr>
        <w:t>Також, на переконання ГРД, надані кандидатом пояснення спростовують сумніви щодо порушення вимог декларування в цій частині. Встановлені обставини, на думку ГРД, доцільно врахувати як інформацію, що має значення для оцінювання, без висновку про порушення критеріїв доброчесності.</w:t>
      </w:r>
    </w:p>
    <w:p w14:paraId="272ACE40" w14:textId="0AD64DD8" w:rsidR="003635C7" w:rsidRPr="002C286A" w:rsidRDefault="003635C7" w:rsidP="003635C7">
      <w:pPr>
        <w:tabs>
          <w:tab w:val="left" w:pos="7740"/>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 xml:space="preserve">2. </w:t>
      </w:r>
      <w:r w:rsidR="00DD4D3B" w:rsidRPr="002C286A">
        <w:rPr>
          <w:rFonts w:ascii="Times New Roman" w:hAnsi="Times New Roman"/>
          <w:b/>
          <w:sz w:val="26"/>
          <w:szCs w:val="26"/>
          <w:lang w:val="uk-UA"/>
        </w:rPr>
        <w:t xml:space="preserve">ГРД звернула увагу на порушення кандидатом строку подання щорічної декларації за 2017 рік, а також на наявність у ній низки </w:t>
      </w:r>
      <w:proofErr w:type="spellStart"/>
      <w:r w:rsidR="00DD4D3B" w:rsidRPr="002C286A">
        <w:rPr>
          <w:rFonts w:ascii="Times New Roman" w:hAnsi="Times New Roman"/>
          <w:b/>
          <w:sz w:val="26"/>
          <w:szCs w:val="26"/>
          <w:lang w:val="uk-UA"/>
        </w:rPr>
        <w:t>неточностей</w:t>
      </w:r>
      <w:proofErr w:type="spellEnd"/>
      <w:r w:rsidR="00DD4D3B" w:rsidRPr="002C286A">
        <w:rPr>
          <w:rFonts w:ascii="Times New Roman" w:hAnsi="Times New Roman"/>
          <w:b/>
          <w:sz w:val="26"/>
          <w:szCs w:val="26"/>
          <w:lang w:val="uk-UA"/>
        </w:rPr>
        <w:t>, встановлених під час проведення відповідної перевірки.</w:t>
      </w:r>
    </w:p>
    <w:p w14:paraId="7A906585" w14:textId="1F945593" w:rsidR="00DD4D3B" w:rsidRPr="002C286A" w:rsidRDefault="00DD4D3B" w:rsidP="003635C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пояснила, що несвоєчасне подання декларації не було умисним та сталося внаслідок технічних проблем у роботі Єдиного державного реєстру декларацій.</w:t>
      </w:r>
    </w:p>
    <w:p w14:paraId="092EA4AB" w14:textId="243AF176" w:rsidR="00DD4D3B" w:rsidRPr="002C286A" w:rsidRDefault="00E50536" w:rsidP="003635C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За словами кандидата, 28 березня 2018 року вона заповнила та підписала декларацію, однак через перевантаження системи не отримала підтвердження про її успішне подання. Після того</w:t>
      </w:r>
      <w:r w:rsidR="00652A20" w:rsidRPr="002C286A">
        <w:rPr>
          <w:rFonts w:ascii="Times New Roman" w:hAnsi="Times New Roman"/>
          <w:bCs/>
          <w:sz w:val="26"/>
          <w:szCs w:val="26"/>
          <w:lang w:val="uk-UA"/>
        </w:rPr>
        <w:t>,</w:t>
      </w:r>
      <w:r w:rsidRPr="002C286A">
        <w:rPr>
          <w:rFonts w:ascii="Times New Roman" w:hAnsi="Times New Roman"/>
          <w:bCs/>
          <w:sz w:val="26"/>
          <w:szCs w:val="26"/>
          <w:lang w:val="uk-UA"/>
        </w:rPr>
        <w:t xml:space="preserve"> як кандидат виявила відсутність декларації у реєстрі, вона повторно здійснила її </w:t>
      </w:r>
      <w:r w:rsidR="008E4864" w:rsidRPr="002C286A">
        <w:rPr>
          <w:rFonts w:ascii="Times New Roman" w:hAnsi="Times New Roman"/>
          <w:bCs/>
          <w:sz w:val="26"/>
          <w:szCs w:val="26"/>
          <w:lang w:val="uk-UA"/>
        </w:rPr>
        <w:t>відправку</w:t>
      </w:r>
      <w:r w:rsidR="00DD4D3B" w:rsidRPr="002C286A">
        <w:rPr>
          <w:rFonts w:ascii="Times New Roman" w:hAnsi="Times New Roman"/>
          <w:bCs/>
          <w:sz w:val="26"/>
          <w:szCs w:val="26"/>
          <w:lang w:val="uk-UA"/>
        </w:rPr>
        <w:t>.</w:t>
      </w:r>
    </w:p>
    <w:p w14:paraId="36290D31" w14:textId="3DEC48BE" w:rsidR="00DD4D3B" w:rsidRPr="002C286A" w:rsidRDefault="00E50536" w:rsidP="003635C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Кандидат зазначила, що за результатами розгляду відповідних матеріалів та з урахуванням отриманих відомостей про технічні </w:t>
      </w:r>
      <w:proofErr w:type="spellStart"/>
      <w:r w:rsidRPr="002C286A">
        <w:rPr>
          <w:rFonts w:ascii="Times New Roman" w:hAnsi="Times New Roman"/>
          <w:bCs/>
          <w:sz w:val="26"/>
          <w:szCs w:val="26"/>
          <w:lang w:val="uk-UA"/>
        </w:rPr>
        <w:t>збої</w:t>
      </w:r>
      <w:proofErr w:type="spellEnd"/>
      <w:r w:rsidRPr="002C286A">
        <w:rPr>
          <w:rFonts w:ascii="Times New Roman" w:hAnsi="Times New Roman"/>
          <w:bCs/>
          <w:sz w:val="26"/>
          <w:szCs w:val="26"/>
          <w:lang w:val="uk-UA"/>
        </w:rPr>
        <w:t xml:space="preserve"> </w:t>
      </w:r>
      <w:r w:rsidR="00652A20"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роботі системи НАЗК у грудні 2018 року дійшло висновку про відсутність підстав для притягнення її до відповідальності у зв’язку з несвоєчасним поданням декларації</w:t>
      </w:r>
      <w:r w:rsidR="00DD4D3B" w:rsidRPr="002C286A">
        <w:rPr>
          <w:rFonts w:ascii="Times New Roman" w:hAnsi="Times New Roman"/>
          <w:bCs/>
          <w:sz w:val="26"/>
          <w:szCs w:val="26"/>
          <w:lang w:val="uk-UA"/>
        </w:rPr>
        <w:t>.</w:t>
      </w:r>
    </w:p>
    <w:p w14:paraId="6DAC4B13" w14:textId="4DB93F30" w:rsidR="00DD4D3B" w:rsidRPr="002C286A" w:rsidRDefault="00E50536" w:rsidP="003635C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Водночас Комісія обговорила з кандидатом встановлені НАЗК порушення та неточності у відомостях, відображених у декларації, зокрема </w:t>
      </w:r>
      <w:proofErr w:type="spellStart"/>
      <w:r w:rsidRPr="002C286A">
        <w:rPr>
          <w:rFonts w:ascii="Times New Roman" w:hAnsi="Times New Roman"/>
          <w:bCs/>
          <w:sz w:val="26"/>
          <w:szCs w:val="26"/>
          <w:lang w:val="uk-UA"/>
        </w:rPr>
        <w:t>невідображення</w:t>
      </w:r>
      <w:proofErr w:type="spellEnd"/>
      <w:r w:rsidRPr="002C286A">
        <w:rPr>
          <w:rFonts w:ascii="Times New Roman" w:hAnsi="Times New Roman"/>
          <w:bCs/>
          <w:sz w:val="26"/>
          <w:szCs w:val="26"/>
          <w:lang w:val="uk-UA"/>
        </w:rPr>
        <w:t xml:space="preserve"> земельної ділянки площею 0,545 га, відсутність ідентифікаційних номерів транспортних засобів та помилки у зазначенні окремих реєстраційних даних</w:t>
      </w:r>
      <w:r w:rsidR="00DD4D3B" w:rsidRPr="002C286A">
        <w:rPr>
          <w:rFonts w:ascii="Times New Roman" w:hAnsi="Times New Roman"/>
          <w:bCs/>
          <w:sz w:val="26"/>
          <w:szCs w:val="26"/>
          <w:lang w:val="uk-UA"/>
        </w:rPr>
        <w:t>.</w:t>
      </w:r>
    </w:p>
    <w:p w14:paraId="1FC42C67" w14:textId="2E02EEF7" w:rsidR="00DD4D3B" w:rsidRPr="002C286A" w:rsidRDefault="00E50536" w:rsidP="003635C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Стосовно </w:t>
      </w:r>
      <w:proofErr w:type="spellStart"/>
      <w:r w:rsidRPr="002C286A">
        <w:rPr>
          <w:rFonts w:ascii="Times New Roman" w:hAnsi="Times New Roman"/>
          <w:bCs/>
          <w:sz w:val="26"/>
          <w:szCs w:val="26"/>
          <w:lang w:val="uk-UA"/>
        </w:rPr>
        <w:t>невідображення</w:t>
      </w:r>
      <w:proofErr w:type="spellEnd"/>
      <w:r w:rsidRPr="002C286A">
        <w:rPr>
          <w:rFonts w:ascii="Times New Roman" w:hAnsi="Times New Roman"/>
          <w:bCs/>
          <w:sz w:val="26"/>
          <w:szCs w:val="26"/>
          <w:lang w:val="uk-UA"/>
        </w:rPr>
        <w:t xml:space="preserve"> земельної ділянки кандидат пояснила, що на момент подання декларації помилково вважала, що декларуванню підлягають виключно об’єкти нерухомості, які перебувають у власності декларанта або членів його сім’ї, тоді як земельна ділянка перебувала у комунальній власності</w:t>
      </w:r>
      <w:r w:rsidR="00DD4D3B" w:rsidRPr="002C286A">
        <w:rPr>
          <w:rFonts w:ascii="Times New Roman" w:hAnsi="Times New Roman"/>
          <w:bCs/>
          <w:sz w:val="26"/>
          <w:szCs w:val="26"/>
          <w:lang w:val="uk-UA"/>
        </w:rPr>
        <w:t>.</w:t>
      </w:r>
    </w:p>
    <w:p w14:paraId="29A5DC55" w14:textId="3581DA5E" w:rsidR="00DD4D3B" w:rsidRPr="002C286A" w:rsidRDefault="00652A20" w:rsidP="003635C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Стосовно</w:t>
      </w:r>
      <w:r w:rsidR="00E50536" w:rsidRPr="002C286A">
        <w:rPr>
          <w:rFonts w:ascii="Times New Roman" w:hAnsi="Times New Roman"/>
          <w:bCs/>
          <w:sz w:val="26"/>
          <w:szCs w:val="26"/>
          <w:lang w:val="uk-UA"/>
        </w:rPr>
        <w:t xml:space="preserve"> відсутності ідентифікаційних номерів причепа та автомобіля кандидат зазначила, що на той час зазначені транспортні засоби фактично були відчужені за довіреностями, а член сім’ї не надав їй необхідних відомостей для належного заповнення декларації</w:t>
      </w:r>
      <w:r w:rsidR="00DD4D3B" w:rsidRPr="002C286A">
        <w:rPr>
          <w:rFonts w:ascii="Times New Roman" w:hAnsi="Times New Roman"/>
          <w:bCs/>
          <w:sz w:val="26"/>
          <w:szCs w:val="26"/>
          <w:lang w:val="uk-UA"/>
        </w:rPr>
        <w:t>.</w:t>
      </w:r>
    </w:p>
    <w:p w14:paraId="2FD66F12" w14:textId="78958D03" w:rsidR="00DD4D3B" w:rsidRPr="002C286A" w:rsidRDefault="00E50536" w:rsidP="003635C7">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Стосовно помилок у реєстраційних номерах договорів та об’єктів нерухомого майна кандидат визнала їх наслідком власної неуважності та пояснила, що після отримання необхідних відомостей внесла відповідні уточнення </w:t>
      </w:r>
      <w:r w:rsidR="00652A20"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наступних деклараціях</w:t>
      </w:r>
      <w:r w:rsidR="00DD4D3B" w:rsidRPr="002C286A">
        <w:rPr>
          <w:rFonts w:ascii="Times New Roman" w:hAnsi="Times New Roman"/>
          <w:bCs/>
          <w:sz w:val="26"/>
          <w:szCs w:val="26"/>
          <w:lang w:val="uk-UA"/>
        </w:rPr>
        <w:t>.</w:t>
      </w:r>
    </w:p>
    <w:p w14:paraId="7D9565DA" w14:textId="69EC0E63" w:rsidR="00E50536" w:rsidRPr="002C286A" w:rsidRDefault="00E50536" w:rsidP="00E50536">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враховує, що несвоєчасне подання кандидатом декларації за 2017 рік було предметом перевірки НАЗК, за результатами якої не встановлено підстав для притягнення кандидата до відповідальності у зв’язку з наявністю технічних перешкод для своєчасного подання декларації.</w:t>
      </w:r>
    </w:p>
    <w:p w14:paraId="40D259FB" w14:textId="547756E6" w:rsidR="00CE425A" w:rsidRPr="002C286A" w:rsidRDefault="00C03FA7" w:rsidP="00E50536">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 xml:space="preserve">Водночас Комісія звертає увагу на окремі допущені кандидатом неточності при заповненні декларації за 2017 рік щодо житлового будинку </w:t>
      </w:r>
      <w:r w:rsidR="00652A20"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місті Мелітополі, які зазначені </w:t>
      </w:r>
      <w:r w:rsidR="00652A20"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рішенні НАЗК № 1426 від 17 травня 2019 року</w:t>
      </w:r>
      <w:r w:rsidR="009528B6" w:rsidRPr="002C286A">
        <w:rPr>
          <w:rFonts w:ascii="Times New Roman" w:hAnsi="Times New Roman"/>
          <w:color w:val="000000"/>
          <w:sz w:val="26"/>
          <w:szCs w:val="26"/>
          <w:lang w:val="uk-UA"/>
        </w:rPr>
        <w:t>.</w:t>
      </w:r>
      <w:r w:rsidR="00E50536" w:rsidRPr="002C286A">
        <w:rPr>
          <w:rFonts w:ascii="Times New Roman" w:hAnsi="Times New Roman"/>
          <w:bCs/>
          <w:sz w:val="26"/>
          <w:szCs w:val="26"/>
          <w:lang w:val="uk-UA"/>
        </w:rPr>
        <w:t xml:space="preserve"> </w:t>
      </w:r>
    </w:p>
    <w:p w14:paraId="11F83335" w14:textId="1D560B64" w:rsidR="00CE425A" w:rsidRPr="002C286A" w:rsidRDefault="00CE425A" w:rsidP="00E50536">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По-перше, </w:t>
      </w:r>
      <w:proofErr w:type="spellStart"/>
      <w:r w:rsidRPr="002C286A">
        <w:rPr>
          <w:rFonts w:ascii="Times New Roman" w:hAnsi="Times New Roman"/>
          <w:bCs/>
          <w:sz w:val="26"/>
          <w:szCs w:val="26"/>
          <w:lang w:val="uk-UA"/>
        </w:rPr>
        <w:t>невідображення</w:t>
      </w:r>
      <w:proofErr w:type="spellEnd"/>
      <w:r w:rsidRPr="002C286A">
        <w:rPr>
          <w:rFonts w:ascii="Times New Roman" w:hAnsi="Times New Roman"/>
          <w:bCs/>
          <w:sz w:val="26"/>
          <w:szCs w:val="26"/>
          <w:lang w:val="uk-UA"/>
        </w:rPr>
        <w:t xml:space="preserve"> користування земельною ділянкою площею 0,545 га для обслуговування</w:t>
      </w:r>
      <w:r w:rsidR="009528B6" w:rsidRPr="002C286A">
        <w:rPr>
          <w:rFonts w:ascii="Times New Roman" w:hAnsi="Times New Roman"/>
          <w:bCs/>
          <w:sz w:val="26"/>
          <w:szCs w:val="26"/>
          <w:lang w:val="uk-UA"/>
        </w:rPr>
        <w:t xml:space="preserve"> цього будинку, при тому що, як вказано в рішенні, про </w:t>
      </w:r>
      <w:r w:rsidR="00652A20" w:rsidRPr="002C286A">
        <w:rPr>
          <w:rFonts w:ascii="Times New Roman" w:hAnsi="Times New Roman"/>
          <w:bCs/>
          <w:sz w:val="26"/>
          <w:szCs w:val="26"/>
          <w:lang w:val="uk-UA"/>
        </w:rPr>
        <w:t>цю</w:t>
      </w:r>
      <w:r w:rsidR="009528B6" w:rsidRPr="002C286A">
        <w:rPr>
          <w:rFonts w:ascii="Times New Roman" w:hAnsi="Times New Roman"/>
          <w:bCs/>
          <w:sz w:val="26"/>
          <w:szCs w:val="26"/>
          <w:lang w:val="uk-UA"/>
        </w:rPr>
        <w:t xml:space="preserve"> земельну ділянку прямо зазначено в договорі купівлі-продажу цього будинку.</w:t>
      </w:r>
    </w:p>
    <w:p w14:paraId="37FBC8DE" w14:textId="517F161D" w:rsidR="009528B6" w:rsidRPr="002C286A" w:rsidRDefault="009528B6" w:rsidP="00E50536">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По-друге, </w:t>
      </w:r>
      <w:proofErr w:type="spellStart"/>
      <w:r w:rsidR="008B156D" w:rsidRPr="002C286A">
        <w:rPr>
          <w:rFonts w:ascii="Times New Roman" w:hAnsi="Times New Roman"/>
          <w:bCs/>
          <w:sz w:val="26"/>
          <w:szCs w:val="26"/>
          <w:lang w:val="uk-UA"/>
        </w:rPr>
        <w:t>незазначення</w:t>
      </w:r>
      <w:proofErr w:type="spellEnd"/>
      <w:r w:rsidR="008B156D" w:rsidRPr="002C286A">
        <w:rPr>
          <w:rFonts w:ascii="Times New Roman" w:hAnsi="Times New Roman"/>
          <w:bCs/>
          <w:sz w:val="26"/>
          <w:szCs w:val="26"/>
          <w:lang w:val="uk-UA"/>
        </w:rPr>
        <w:t xml:space="preserve"> </w:t>
      </w:r>
      <w:r w:rsidRPr="002C286A">
        <w:rPr>
          <w:rFonts w:ascii="Times New Roman" w:hAnsi="Times New Roman"/>
          <w:bCs/>
          <w:sz w:val="26"/>
          <w:szCs w:val="26"/>
          <w:lang w:val="uk-UA"/>
        </w:rPr>
        <w:t>реєстраційн</w:t>
      </w:r>
      <w:r w:rsidR="008B156D" w:rsidRPr="002C286A">
        <w:rPr>
          <w:rFonts w:ascii="Times New Roman" w:hAnsi="Times New Roman"/>
          <w:bCs/>
          <w:sz w:val="26"/>
          <w:szCs w:val="26"/>
          <w:lang w:val="uk-UA"/>
        </w:rPr>
        <w:t>ого</w:t>
      </w:r>
      <w:r w:rsidRPr="002C286A">
        <w:rPr>
          <w:rFonts w:ascii="Times New Roman" w:hAnsi="Times New Roman"/>
          <w:bCs/>
          <w:sz w:val="26"/>
          <w:szCs w:val="26"/>
          <w:lang w:val="uk-UA"/>
        </w:rPr>
        <w:t xml:space="preserve"> номер</w:t>
      </w:r>
      <w:r w:rsidR="008B156D" w:rsidRPr="002C286A">
        <w:rPr>
          <w:rFonts w:ascii="Times New Roman" w:hAnsi="Times New Roman"/>
          <w:bCs/>
          <w:sz w:val="26"/>
          <w:szCs w:val="26"/>
          <w:lang w:val="uk-UA"/>
        </w:rPr>
        <w:t>у</w:t>
      </w:r>
      <w:r w:rsidRPr="002C286A">
        <w:rPr>
          <w:rFonts w:ascii="Times New Roman" w:hAnsi="Times New Roman"/>
          <w:bCs/>
          <w:sz w:val="26"/>
          <w:szCs w:val="26"/>
          <w:lang w:val="uk-UA"/>
        </w:rPr>
        <w:t xml:space="preserve"> цього будинку, при тому що, як вказано в рішенні, </w:t>
      </w:r>
      <w:r w:rsidR="00652A20" w:rsidRPr="002C286A">
        <w:rPr>
          <w:rFonts w:ascii="Times New Roman" w:hAnsi="Times New Roman"/>
          <w:bCs/>
          <w:sz w:val="26"/>
          <w:szCs w:val="26"/>
          <w:lang w:val="uk-UA"/>
        </w:rPr>
        <w:t>цей</w:t>
      </w:r>
      <w:r w:rsidRPr="002C286A">
        <w:rPr>
          <w:rFonts w:ascii="Times New Roman" w:hAnsi="Times New Roman"/>
          <w:bCs/>
          <w:sz w:val="26"/>
          <w:szCs w:val="26"/>
          <w:lang w:val="uk-UA"/>
        </w:rPr>
        <w:t xml:space="preserve"> номер чітко відображений в Державному реєстрі прав на нерухоме майно.</w:t>
      </w:r>
    </w:p>
    <w:p w14:paraId="00940205" w14:textId="17094AEF" w:rsidR="00E50536" w:rsidRPr="002C286A" w:rsidRDefault="00514594" w:rsidP="00E50536">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Х</w:t>
      </w:r>
      <w:r w:rsidR="008A1141" w:rsidRPr="002C286A">
        <w:rPr>
          <w:rFonts w:ascii="Times New Roman" w:hAnsi="Times New Roman"/>
          <w:bCs/>
          <w:sz w:val="26"/>
          <w:szCs w:val="26"/>
          <w:lang w:val="uk-UA"/>
        </w:rPr>
        <w:t>арактер встановлених недоліків, їх зміст, а також відсутність ознак умисного приховування майна чи доходів не дають підстав для самостійного висновку про невідповідність кандидата критеріям доброчесності та професійної етики</w:t>
      </w:r>
      <w:r w:rsidR="00E50536" w:rsidRPr="002C286A">
        <w:rPr>
          <w:rFonts w:ascii="Times New Roman" w:hAnsi="Times New Roman"/>
          <w:bCs/>
          <w:sz w:val="26"/>
          <w:szCs w:val="26"/>
          <w:lang w:val="uk-UA"/>
        </w:rPr>
        <w:t xml:space="preserve">, </w:t>
      </w:r>
      <w:r w:rsidRPr="002C286A">
        <w:rPr>
          <w:rFonts w:ascii="Times New Roman" w:hAnsi="Times New Roman"/>
          <w:bCs/>
          <w:sz w:val="26"/>
          <w:szCs w:val="26"/>
          <w:lang w:val="uk-UA"/>
        </w:rPr>
        <w:t xml:space="preserve">проте </w:t>
      </w:r>
      <w:r w:rsidR="00E50536" w:rsidRPr="002C286A">
        <w:rPr>
          <w:rFonts w:ascii="Times New Roman" w:hAnsi="Times New Roman"/>
          <w:bCs/>
          <w:sz w:val="26"/>
          <w:szCs w:val="26"/>
          <w:lang w:val="uk-UA"/>
        </w:rPr>
        <w:t>Комісія вважає, що суддя повинен проявляти підвищену уважність та ретельність під час виконання обов’язків, пов’язаних із декларуванням.</w:t>
      </w:r>
    </w:p>
    <w:p w14:paraId="18349A0E" w14:textId="13802CEE" w:rsidR="00DD4D3B" w:rsidRPr="002C286A" w:rsidRDefault="00E50536" w:rsidP="00E50536">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 огляду на викладене Комісія доходить висновку, що зазначені обставини не є самостійною підставою для зменшення кількості балів кандидата за критеріями доброчесності та професійної етики, однак підлягають оцінці Комісією в сукупності з іншими обставинами, встановленими під час кваліфікаційного оцінювання.</w:t>
      </w:r>
    </w:p>
    <w:p w14:paraId="459112AE" w14:textId="2686BA82" w:rsidR="00E50536" w:rsidRPr="00B3716B" w:rsidRDefault="00E50536" w:rsidP="00E50536">
      <w:pPr>
        <w:tabs>
          <w:tab w:val="left" w:pos="7740"/>
        </w:tabs>
        <w:spacing w:after="0" w:line="240" w:lineRule="auto"/>
        <w:ind w:firstLine="709"/>
        <w:jc w:val="both"/>
        <w:rPr>
          <w:rFonts w:ascii="Times New Roman" w:hAnsi="Times New Roman"/>
          <w:b/>
          <w:sz w:val="26"/>
          <w:szCs w:val="26"/>
          <w:lang w:val="uk-UA"/>
        </w:rPr>
      </w:pPr>
      <w:r w:rsidRPr="00B3716B">
        <w:rPr>
          <w:rFonts w:ascii="Times New Roman" w:hAnsi="Times New Roman"/>
          <w:b/>
          <w:sz w:val="26"/>
          <w:szCs w:val="26"/>
          <w:lang w:val="uk-UA"/>
        </w:rPr>
        <w:t>3.</w:t>
      </w:r>
      <w:r w:rsidR="008E4864" w:rsidRPr="00B3716B">
        <w:rPr>
          <w:rFonts w:ascii="Times New Roman" w:hAnsi="Times New Roman"/>
          <w:b/>
          <w:sz w:val="26"/>
          <w:szCs w:val="26"/>
          <w:lang w:val="uk-UA"/>
        </w:rPr>
        <w:t xml:space="preserve"> </w:t>
      </w:r>
      <w:r w:rsidR="001B3D22" w:rsidRPr="00B3716B">
        <w:rPr>
          <w:rFonts w:ascii="Times New Roman" w:hAnsi="Times New Roman"/>
          <w:b/>
          <w:sz w:val="26"/>
          <w:szCs w:val="26"/>
          <w:lang w:val="uk-UA"/>
        </w:rPr>
        <w:t>ГРД висловила сумніви щодо декларування кандидатом належної їй зброї за заниженою вартістю, а також щодо подальшого припинення відображення відповідних відомостей у деклараціях</w:t>
      </w:r>
      <w:r w:rsidR="008E4864" w:rsidRPr="00B3716B">
        <w:rPr>
          <w:rFonts w:ascii="Times New Roman" w:hAnsi="Times New Roman"/>
          <w:b/>
          <w:sz w:val="26"/>
          <w:szCs w:val="26"/>
          <w:lang w:val="uk-UA"/>
        </w:rPr>
        <w:t>.</w:t>
      </w:r>
    </w:p>
    <w:p w14:paraId="2CDC8AE3" w14:textId="4B588AA5" w:rsidR="008E4864" w:rsidRPr="002C286A" w:rsidRDefault="001B3D22" w:rsidP="00E50536">
      <w:pPr>
        <w:tabs>
          <w:tab w:val="left" w:pos="7740"/>
        </w:tabs>
        <w:spacing w:after="0" w:line="240" w:lineRule="auto"/>
        <w:ind w:firstLine="709"/>
        <w:jc w:val="both"/>
        <w:rPr>
          <w:rFonts w:ascii="Times New Roman" w:hAnsi="Times New Roman"/>
          <w:bCs/>
          <w:sz w:val="26"/>
          <w:szCs w:val="26"/>
          <w:lang w:val="uk-UA"/>
        </w:rPr>
      </w:pPr>
      <w:r w:rsidRPr="00B3716B">
        <w:rPr>
          <w:rFonts w:ascii="Times New Roman" w:hAnsi="Times New Roman"/>
          <w:bCs/>
          <w:sz w:val="26"/>
          <w:szCs w:val="26"/>
          <w:lang w:val="uk-UA"/>
        </w:rPr>
        <w:t>Кандидат пояснила, що зазначена зброя раніше належала її батькові. У зв’язку з тяжкою хворобою батько висловив бажання передати її у власність доньці, унаслідок чого кандидат здійснила переоформлення</w:t>
      </w:r>
      <w:r w:rsidRPr="002C286A">
        <w:rPr>
          <w:rFonts w:ascii="Times New Roman" w:hAnsi="Times New Roman"/>
          <w:bCs/>
          <w:sz w:val="26"/>
          <w:szCs w:val="26"/>
          <w:lang w:val="uk-UA"/>
        </w:rPr>
        <w:t xml:space="preserve"> зброї в установленому законодавством порядку та отримала всі необхідні дозвільні документи.</w:t>
      </w:r>
    </w:p>
    <w:p w14:paraId="21B48241" w14:textId="49083DD6" w:rsidR="001B3D22" w:rsidRPr="002C286A" w:rsidRDefault="001B3D22" w:rsidP="00E50536">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За словами кандидата, у декларації було відображено вартість мисливської рушниці та газового пістолета у розмірі 500 грн за кожну одиницю зброї.</w:t>
      </w:r>
    </w:p>
    <w:p w14:paraId="7B276B6A" w14:textId="4D74F7ED" w:rsidR="001B3D22" w:rsidRPr="002C286A" w:rsidRDefault="001B3D22" w:rsidP="007657CC">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зазначила, що під час визначення вартості зброї керувалася інформацією, отриманою від спеціалізованого магазину, який здійснював оцінку з метою можливого продажу. Вона наголосила, що не володіє спеціальними знаннями щодо ринку зброї та її вартості, а тому покладалася на надану їй довідку.</w:t>
      </w:r>
    </w:p>
    <w:p w14:paraId="25186113" w14:textId="7BF77685" w:rsidR="00024A14" w:rsidRPr="002C286A" w:rsidRDefault="00024A14" w:rsidP="007657CC">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color w:val="000000"/>
          <w:sz w:val="26"/>
          <w:szCs w:val="26"/>
          <w:lang w:val="uk-UA"/>
        </w:rPr>
        <w:t>Наведене, за висновком ГРД, свідчить, що при заповненні декларації кандидат виходила не з орієнтовної ринкової ціни аналогічних товарів за оголошеннями, а з документально підтвердженої вартості конкретного майна з урахуванням його фактичного стану та строку використання, що є належним підходом для декларування.</w:t>
      </w:r>
    </w:p>
    <w:p w14:paraId="2F73F845" w14:textId="4E11C463" w:rsidR="007657CC" w:rsidRPr="002C286A" w:rsidRDefault="00C03FA7" w:rsidP="007657CC">
      <w:pPr>
        <w:spacing w:after="0" w:line="240" w:lineRule="auto"/>
        <w:ind w:firstLine="708"/>
        <w:jc w:val="both"/>
        <w:rPr>
          <w:rFonts w:ascii="Times New Roman" w:eastAsia="Times New Roman" w:hAnsi="Times New Roman"/>
          <w:color w:val="000000"/>
          <w:sz w:val="26"/>
          <w:szCs w:val="26"/>
          <w:lang w:val="uk-UA" w:eastAsia="uk-UA"/>
        </w:rPr>
      </w:pPr>
      <w:r w:rsidRPr="002C286A">
        <w:rPr>
          <w:rFonts w:ascii="Times New Roman" w:eastAsia="Times New Roman" w:hAnsi="Times New Roman"/>
          <w:color w:val="000000"/>
          <w:sz w:val="26"/>
          <w:szCs w:val="26"/>
          <w:lang w:val="uk-UA" w:eastAsia="uk-UA"/>
        </w:rPr>
        <w:t>Так, починаючи з 2018 року</w:t>
      </w:r>
      <w:r w:rsidR="00E22A8B" w:rsidRPr="002C286A">
        <w:rPr>
          <w:rFonts w:ascii="Times New Roman" w:eastAsia="Times New Roman" w:hAnsi="Times New Roman"/>
          <w:color w:val="000000"/>
          <w:sz w:val="26"/>
          <w:szCs w:val="26"/>
          <w:lang w:val="uk-UA" w:eastAsia="uk-UA"/>
        </w:rPr>
        <w:t>,</w:t>
      </w:r>
      <w:r w:rsidRPr="002C286A">
        <w:rPr>
          <w:rFonts w:ascii="Times New Roman" w:eastAsia="Times New Roman" w:hAnsi="Times New Roman"/>
          <w:color w:val="000000"/>
          <w:sz w:val="26"/>
          <w:szCs w:val="26"/>
          <w:lang w:val="uk-UA" w:eastAsia="uk-UA"/>
        </w:rPr>
        <w:t xml:space="preserve"> зазначене майно було відображен</w:t>
      </w:r>
      <w:r w:rsidR="00E22A8B" w:rsidRPr="002C286A">
        <w:rPr>
          <w:rFonts w:ascii="Times New Roman" w:eastAsia="Times New Roman" w:hAnsi="Times New Roman"/>
          <w:color w:val="000000"/>
          <w:sz w:val="26"/>
          <w:szCs w:val="26"/>
          <w:lang w:val="uk-UA" w:eastAsia="uk-UA"/>
        </w:rPr>
        <w:t>о</w:t>
      </w:r>
      <w:r w:rsidRPr="002C286A">
        <w:rPr>
          <w:rFonts w:ascii="Times New Roman" w:eastAsia="Times New Roman" w:hAnsi="Times New Roman"/>
          <w:color w:val="000000"/>
          <w:sz w:val="26"/>
          <w:szCs w:val="26"/>
          <w:lang w:val="uk-UA" w:eastAsia="uk-UA"/>
        </w:rPr>
        <w:t xml:space="preserve"> </w:t>
      </w:r>
      <w:r w:rsidR="00E22A8B" w:rsidRPr="002C286A">
        <w:rPr>
          <w:rFonts w:ascii="Times New Roman" w:eastAsia="Times New Roman" w:hAnsi="Times New Roman"/>
          <w:color w:val="000000"/>
          <w:sz w:val="26"/>
          <w:szCs w:val="26"/>
          <w:lang w:val="uk-UA" w:eastAsia="uk-UA"/>
        </w:rPr>
        <w:t>в</w:t>
      </w:r>
      <w:r w:rsidRPr="002C286A">
        <w:rPr>
          <w:rFonts w:ascii="Times New Roman" w:eastAsia="Times New Roman" w:hAnsi="Times New Roman"/>
          <w:color w:val="000000"/>
          <w:sz w:val="26"/>
          <w:szCs w:val="26"/>
          <w:lang w:val="uk-UA" w:eastAsia="uk-UA"/>
        </w:rPr>
        <w:t xml:space="preserve"> розділі 5 «Цінне рухоме майно (крім транспортних засобів)»</w:t>
      </w:r>
      <w:r w:rsidR="007657CC" w:rsidRPr="002C286A">
        <w:rPr>
          <w:rFonts w:ascii="Times New Roman" w:eastAsia="Times New Roman" w:hAnsi="Times New Roman"/>
          <w:color w:val="000000"/>
          <w:sz w:val="26"/>
          <w:szCs w:val="26"/>
          <w:lang w:val="uk-UA" w:eastAsia="uk-UA"/>
        </w:rPr>
        <w:t>.</w:t>
      </w:r>
    </w:p>
    <w:p w14:paraId="595A7CE4" w14:textId="7367035A" w:rsidR="007657CC" w:rsidRPr="002C286A" w:rsidRDefault="00C03FA7" w:rsidP="007657CC">
      <w:pPr>
        <w:spacing w:after="0" w:line="240" w:lineRule="auto"/>
        <w:ind w:firstLine="708"/>
        <w:jc w:val="both"/>
        <w:rPr>
          <w:rFonts w:ascii="Times New Roman" w:eastAsia="Times New Roman" w:hAnsi="Times New Roman"/>
          <w:sz w:val="26"/>
          <w:szCs w:val="26"/>
          <w:lang w:val="uk-UA" w:eastAsia="uk-UA"/>
        </w:rPr>
      </w:pPr>
      <w:r w:rsidRPr="002C286A">
        <w:rPr>
          <w:rFonts w:ascii="Times New Roman" w:eastAsia="Times New Roman" w:hAnsi="Times New Roman"/>
          <w:color w:val="000000"/>
          <w:sz w:val="26"/>
          <w:szCs w:val="26"/>
          <w:lang w:val="uk-UA" w:eastAsia="uk-UA"/>
        </w:rPr>
        <w:t>У декларації за 2021 рік це майно не відображалося, оскільки його вартість не перевищувала встановленого Законом України «Про запобігання корупції» порогу декларування для цінного рухомого майна (100 прожиткових мінімумів для працездатних осіб), що узгоджується з роз’ясненнями НАЗК</w:t>
      </w:r>
      <w:r w:rsidR="007657CC" w:rsidRPr="002C286A">
        <w:rPr>
          <w:rFonts w:ascii="Times New Roman" w:eastAsia="Times New Roman" w:hAnsi="Times New Roman"/>
          <w:color w:val="000000"/>
          <w:sz w:val="26"/>
          <w:szCs w:val="26"/>
          <w:lang w:val="uk-UA" w:eastAsia="uk-UA"/>
        </w:rPr>
        <w:t>.</w:t>
      </w:r>
    </w:p>
    <w:p w14:paraId="06038575" w14:textId="376AB588" w:rsidR="007657CC" w:rsidRPr="002C286A" w:rsidRDefault="00C03FA7" w:rsidP="007657CC">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eastAsia="Times New Roman" w:hAnsi="Times New Roman"/>
          <w:color w:val="000000"/>
          <w:sz w:val="26"/>
          <w:szCs w:val="26"/>
          <w:lang w:val="uk-UA" w:eastAsia="uk-UA"/>
        </w:rPr>
        <w:t>У декларації за 2022 рік зазначене майно також не було відображен</w:t>
      </w:r>
      <w:r w:rsidR="00E22A8B" w:rsidRPr="002C286A">
        <w:rPr>
          <w:rFonts w:ascii="Times New Roman" w:eastAsia="Times New Roman" w:hAnsi="Times New Roman"/>
          <w:color w:val="000000"/>
          <w:sz w:val="26"/>
          <w:szCs w:val="26"/>
          <w:lang w:val="uk-UA" w:eastAsia="uk-UA"/>
        </w:rPr>
        <w:t>о</w:t>
      </w:r>
      <w:r w:rsidRPr="002C286A">
        <w:rPr>
          <w:rFonts w:ascii="Times New Roman" w:eastAsia="Times New Roman" w:hAnsi="Times New Roman"/>
          <w:color w:val="000000"/>
          <w:sz w:val="26"/>
          <w:szCs w:val="26"/>
          <w:lang w:val="uk-UA" w:eastAsia="uk-UA"/>
        </w:rPr>
        <w:t xml:space="preserve"> у зв’язку з тим, що воно залишилося на тимчасово окупованій території та фактично вибуло з володіння кандидата</w:t>
      </w:r>
      <w:r w:rsidR="007657CC" w:rsidRPr="002C286A">
        <w:rPr>
          <w:rFonts w:ascii="Times New Roman" w:eastAsia="Times New Roman" w:hAnsi="Times New Roman"/>
          <w:color w:val="000000"/>
          <w:sz w:val="26"/>
          <w:szCs w:val="26"/>
          <w:lang w:val="uk-UA" w:eastAsia="uk-UA"/>
        </w:rPr>
        <w:t>.</w:t>
      </w:r>
    </w:p>
    <w:p w14:paraId="3673B9BE" w14:textId="7EF06278" w:rsidR="001B3D22" w:rsidRPr="002C286A" w:rsidRDefault="001B3D22" w:rsidP="007657CC">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Крім того, кандидат повідомила, що звернулася до правоохоронних органів із заявою про втрату контролю над зброєю, за результатами чого відповідні відомості були внесені до Єдиного реєстру досудових розслідувань.</w:t>
      </w:r>
    </w:p>
    <w:p w14:paraId="12C590DE" w14:textId="13C2FE6C" w:rsidR="001B3D22" w:rsidRPr="002C286A" w:rsidRDefault="001B3D22" w:rsidP="007657CC">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Представник ГРД звернув увагу на те, що повідомлення до правоохоронних органів про втрату контролю над зброєю було подано через значний час після фактичної втрати доступу до неї у зв’язку з окупацією території.</w:t>
      </w:r>
    </w:p>
    <w:p w14:paraId="19F6CC3F" w14:textId="3AA72ACF" w:rsidR="001B3D22" w:rsidRPr="002C286A" w:rsidRDefault="00087BF1" w:rsidP="001B3D22">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У відповідь кандидат пояснила, що після початку повномасштабного вторгнення та окупації міста Мелітополя не надала належного значення необхідності вчинення таких дій, а згодом після консультацій із колегами, які опинилися в аналогічній ситуації, звернулася до правоохоронних органів із відповідною заявою</w:t>
      </w:r>
      <w:r w:rsidR="001B3D22" w:rsidRPr="002C286A">
        <w:rPr>
          <w:rFonts w:ascii="Times New Roman" w:hAnsi="Times New Roman"/>
          <w:bCs/>
          <w:sz w:val="26"/>
          <w:szCs w:val="26"/>
          <w:lang w:val="uk-UA"/>
        </w:rPr>
        <w:t>.</w:t>
      </w:r>
    </w:p>
    <w:p w14:paraId="3A3F9219" w14:textId="3D728D83" w:rsidR="00087BF1" w:rsidRPr="002C286A" w:rsidRDefault="00087BF1" w:rsidP="00087BF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проаналізувала доводи ГРД та надані кандидатом пояснення щодо декларування належної їй зброї.</w:t>
      </w:r>
    </w:p>
    <w:p w14:paraId="7CF166A1" w14:textId="6EABBF71" w:rsidR="00087BF1" w:rsidRPr="002C286A" w:rsidRDefault="00087BF1" w:rsidP="00087BF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Під час співбесіди кандидат надала послідовні та логічні пояснення щодо порядку набуття права власності на зброю, визначення її вартості для цілей декларування, а також причин припинення відображення відповідних відомостей у деклараціях після втрати фактичного контролю над майном внаслідок тимчасової окупації території.</w:t>
      </w:r>
    </w:p>
    <w:p w14:paraId="67C1FC75" w14:textId="499F76B6" w:rsidR="00087BF1" w:rsidRPr="002C286A" w:rsidRDefault="00087BF1" w:rsidP="00087BF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Комісія враховує, що кандидат відобразила зброю </w:t>
      </w:r>
      <w:r w:rsidR="00E22A8B"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деклараціях, не приховувала факт її наявності, а наведені нею пояснення щодо вартості майна узгоджуються з відомостями, якими вона керувалася на момент декларування. Також Комісією враховано вчинення кандидатом дій щодо повідомлення правоохоронних органів про втрату контролю над зброєю.</w:t>
      </w:r>
    </w:p>
    <w:p w14:paraId="2D437287" w14:textId="155B3B3F" w:rsidR="00087BF1" w:rsidRPr="002C286A" w:rsidRDefault="00087BF1" w:rsidP="00087BF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не встановила відомостей, які б свідчили про умисне заниження кандидатом вартості зброї, приховування відповідного майна чи намагання уникнути виконання обов’язків у сфері декларування.</w:t>
      </w:r>
    </w:p>
    <w:p w14:paraId="71EFC395" w14:textId="33CA0A44" w:rsidR="00087BF1" w:rsidRPr="002C286A" w:rsidRDefault="00087BF1" w:rsidP="00087BF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 огляду на викладене Комісія не </w:t>
      </w:r>
      <w:r w:rsidR="00E22A8B" w:rsidRPr="002C286A">
        <w:rPr>
          <w:rFonts w:ascii="Times New Roman" w:hAnsi="Times New Roman"/>
          <w:bCs/>
          <w:sz w:val="26"/>
          <w:szCs w:val="26"/>
          <w:lang w:val="uk-UA"/>
        </w:rPr>
        <w:t>бачить</w:t>
      </w:r>
      <w:r w:rsidRPr="002C286A">
        <w:rPr>
          <w:rFonts w:ascii="Times New Roman" w:hAnsi="Times New Roman"/>
          <w:bCs/>
          <w:sz w:val="26"/>
          <w:szCs w:val="26"/>
          <w:lang w:val="uk-UA"/>
        </w:rPr>
        <w:t xml:space="preserve"> у зазначених обставинах підстав для зменшення кількості балів кандидата за критеріями доброчесності та професійної етики.</w:t>
      </w:r>
    </w:p>
    <w:p w14:paraId="6B4D4D13" w14:textId="42C5DBA4" w:rsidR="00A61727" w:rsidRPr="002C286A" w:rsidRDefault="00E22A8B" w:rsidP="00087BF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color w:val="000000"/>
          <w:sz w:val="26"/>
          <w:szCs w:val="26"/>
          <w:lang w:val="uk-UA"/>
        </w:rPr>
        <w:t>Також,</w:t>
      </w:r>
      <w:r w:rsidR="00A61727" w:rsidRPr="002C286A">
        <w:rPr>
          <w:rFonts w:ascii="Times New Roman" w:hAnsi="Times New Roman"/>
          <w:color w:val="000000"/>
          <w:sz w:val="26"/>
          <w:szCs w:val="26"/>
          <w:lang w:val="uk-UA"/>
        </w:rPr>
        <w:t xml:space="preserve"> на думку ГРД, надані </w:t>
      </w:r>
      <w:r w:rsidR="00024A14" w:rsidRPr="002C286A">
        <w:rPr>
          <w:rFonts w:ascii="Times New Roman" w:hAnsi="Times New Roman"/>
          <w:color w:val="000000"/>
          <w:sz w:val="26"/>
          <w:szCs w:val="26"/>
          <w:lang w:val="uk-UA"/>
        </w:rPr>
        <w:t>к</w:t>
      </w:r>
      <w:r w:rsidR="00A61727" w:rsidRPr="002C286A">
        <w:rPr>
          <w:rFonts w:ascii="Times New Roman" w:hAnsi="Times New Roman"/>
          <w:color w:val="000000"/>
          <w:sz w:val="26"/>
          <w:szCs w:val="26"/>
          <w:lang w:val="uk-UA"/>
        </w:rPr>
        <w:t>андидат</w:t>
      </w:r>
      <w:r w:rsidRPr="002C286A">
        <w:rPr>
          <w:rFonts w:ascii="Times New Roman" w:hAnsi="Times New Roman"/>
          <w:color w:val="000000"/>
          <w:sz w:val="26"/>
          <w:szCs w:val="26"/>
          <w:lang w:val="uk-UA"/>
        </w:rPr>
        <w:t>ом</w:t>
      </w:r>
      <w:r w:rsidR="00A61727" w:rsidRPr="002C286A">
        <w:rPr>
          <w:rFonts w:ascii="Times New Roman" w:hAnsi="Times New Roman"/>
          <w:color w:val="000000"/>
          <w:sz w:val="26"/>
          <w:szCs w:val="26"/>
          <w:lang w:val="uk-UA"/>
        </w:rPr>
        <w:t xml:space="preserve"> пояснення спростовують сумніви щодо можливого приховування майна, його недекларування або умисного заниження вартості.</w:t>
      </w:r>
    </w:p>
    <w:p w14:paraId="042C8C85" w14:textId="068B84F5" w:rsidR="00087BF1" w:rsidRPr="002C286A" w:rsidRDefault="00087BF1" w:rsidP="00087BF1">
      <w:pPr>
        <w:tabs>
          <w:tab w:val="left" w:pos="4412"/>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 xml:space="preserve">4. </w:t>
      </w:r>
      <w:r w:rsidR="00C51982" w:rsidRPr="002C286A">
        <w:rPr>
          <w:rFonts w:ascii="Times New Roman" w:hAnsi="Times New Roman"/>
          <w:b/>
          <w:sz w:val="26"/>
          <w:szCs w:val="26"/>
          <w:lang w:val="uk-UA"/>
        </w:rPr>
        <w:t xml:space="preserve">ГРД у своїй інформації звернула увагу на факт ухвалення судового рішення </w:t>
      </w:r>
      <w:r w:rsidR="00E22A8B" w:rsidRPr="002C286A">
        <w:rPr>
          <w:rFonts w:ascii="Times New Roman" w:hAnsi="Times New Roman"/>
          <w:b/>
          <w:sz w:val="26"/>
          <w:szCs w:val="26"/>
          <w:lang w:val="uk-UA"/>
        </w:rPr>
        <w:t>в</w:t>
      </w:r>
      <w:r w:rsidR="00C51982" w:rsidRPr="002C286A">
        <w:rPr>
          <w:rFonts w:ascii="Times New Roman" w:hAnsi="Times New Roman"/>
          <w:b/>
          <w:sz w:val="26"/>
          <w:szCs w:val="26"/>
          <w:lang w:val="uk-UA"/>
        </w:rPr>
        <w:t xml:space="preserve"> період перебування кандидата </w:t>
      </w:r>
      <w:r w:rsidR="00E22A8B" w:rsidRPr="002C286A">
        <w:rPr>
          <w:rFonts w:ascii="Times New Roman" w:hAnsi="Times New Roman"/>
          <w:b/>
          <w:sz w:val="26"/>
          <w:szCs w:val="26"/>
          <w:lang w:val="uk-UA"/>
        </w:rPr>
        <w:t>в</w:t>
      </w:r>
      <w:r w:rsidR="00C51982" w:rsidRPr="002C286A">
        <w:rPr>
          <w:rFonts w:ascii="Times New Roman" w:hAnsi="Times New Roman"/>
          <w:b/>
          <w:sz w:val="26"/>
          <w:szCs w:val="26"/>
          <w:lang w:val="uk-UA"/>
        </w:rPr>
        <w:t xml:space="preserve"> щорічній відпустці</w:t>
      </w:r>
      <w:r w:rsidR="00573FA7" w:rsidRPr="002C286A">
        <w:rPr>
          <w:rFonts w:ascii="Times New Roman" w:hAnsi="Times New Roman"/>
          <w:b/>
          <w:sz w:val="26"/>
          <w:szCs w:val="26"/>
          <w:lang w:val="uk-UA"/>
        </w:rPr>
        <w:t>.</w:t>
      </w:r>
    </w:p>
    <w:p w14:paraId="5D07262F" w14:textId="7E26FC60" w:rsidR="003635C7" w:rsidRPr="002C286A" w:rsidRDefault="003211AC" w:rsidP="00573FA7">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Кандидат підтвердила наявність обставин, на які </w:t>
      </w:r>
      <w:r w:rsidR="00C51982" w:rsidRPr="002C286A">
        <w:rPr>
          <w:rFonts w:ascii="Times New Roman" w:hAnsi="Times New Roman"/>
          <w:bCs/>
          <w:sz w:val="26"/>
          <w:szCs w:val="26"/>
          <w:lang w:val="uk-UA"/>
        </w:rPr>
        <w:t>вказано в інформації</w:t>
      </w:r>
      <w:r w:rsidRPr="002C286A">
        <w:rPr>
          <w:rFonts w:ascii="Times New Roman" w:hAnsi="Times New Roman"/>
          <w:bCs/>
          <w:sz w:val="26"/>
          <w:szCs w:val="26"/>
          <w:lang w:val="uk-UA"/>
        </w:rPr>
        <w:t>, однак пояснила, що вони були зумовлені технічною помилкою під час оформлення судового рішення</w:t>
      </w:r>
      <w:r w:rsidR="00573FA7" w:rsidRPr="002C286A">
        <w:rPr>
          <w:rFonts w:ascii="Times New Roman" w:hAnsi="Times New Roman"/>
          <w:bCs/>
          <w:sz w:val="26"/>
          <w:szCs w:val="26"/>
          <w:lang w:val="uk-UA"/>
        </w:rPr>
        <w:t>.</w:t>
      </w:r>
    </w:p>
    <w:p w14:paraId="776CB21B" w14:textId="6EA96815" w:rsidR="00573FA7" w:rsidRPr="002C286A" w:rsidRDefault="003211AC" w:rsidP="00573FA7">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За </w:t>
      </w:r>
      <w:r w:rsidR="00C51982" w:rsidRPr="002C286A">
        <w:rPr>
          <w:rFonts w:ascii="Times New Roman" w:hAnsi="Times New Roman"/>
          <w:bCs/>
          <w:sz w:val="26"/>
          <w:szCs w:val="26"/>
          <w:lang w:val="uk-UA"/>
        </w:rPr>
        <w:t>її словами</w:t>
      </w:r>
      <w:r w:rsidRPr="002C286A">
        <w:rPr>
          <w:rFonts w:ascii="Times New Roman" w:hAnsi="Times New Roman"/>
          <w:bCs/>
          <w:sz w:val="26"/>
          <w:szCs w:val="26"/>
          <w:lang w:val="uk-UA"/>
        </w:rPr>
        <w:t xml:space="preserve">, </w:t>
      </w:r>
      <w:r w:rsidR="00C51982" w:rsidRPr="002C286A">
        <w:rPr>
          <w:rFonts w:ascii="Times New Roman" w:hAnsi="Times New Roman"/>
          <w:bCs/>
          <w:sz w:val="26"/>
          <w:szCs w:val="26"/>
          <w:lang w:val="uk-UA"/>
        </w:rPr>
        <w:t>під час підготовки тексту ухвали з використанням електронного шаблону документа в автоматизованій системі документообігу суду помилково було залишено дату, яка припадала на період її перебування у відпустці згідно з наказом голови суду</w:t>
      </w:r>
      <w:r w:rsidR="00573FA7" w:rsidRPr="002C286A">
        <w:rPr>
          <w:rFonts w:ascii="Times New Roman" w:hAnsi="Times New Roman"/>
          <w:bCs/>
          <w:sz w:val="26"/>
          <w:szCs w:val="26"/>
          <w:lang w:val="uk-UA"/>
        </w:rPr>
        <w:t>.</w:t>
      </w:r>
    </w:p>
    <w:p w14:paraId="0142BF63" w14:textId="2FDF9796" w:rsidR="00573FA7" w:rsidRPr="002C286A" w:rsidRDefault="003211AC" w:rsidP="00573FA7">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зазначила, що в тексті самої ухвали було вказано про виготовлення повного тексту судового рішення наступного дня – 21 березня, коли вона вже фактично приступила до виконання службових обов’язків після завершення відпустки.</w:t>
      </w:r>
    </w:p>
    <w:p w14:paraId="4374A0A6" w14:textId="714C0C2C" w:rsidR="003211AC" w:rsidRPr="002C286A" w:rsidRDefault="00C9270D" w:rsidP="003211AC">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Також кандидат повідомила, що після виявлення вказаної помилки вона </w:t>
      </w:r>
      <w:r w:rsidR="00E22A8B"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порядку, передбаченому процесуальним законодавством, постановила ухвалу про виправлення описки, яку було належним чином надіслано до Єдиного державного реєстру судових рішень</w:t>
      </w:r>
      <w:r w:rsidR="009331A3" w:rsidRPr="002C286A">
        <w:rPr>
          <w:rFonts w:ascii="Times New Roman" w:hAnsi="Times New Roman"/>
          <w:bCs/>
          <w:sz w:val="26"/>
          <w:szCs w:val="26"/>
          <w:lang w:val="uk-UA"/>
        </w:rPr>
        <w:t xml:space="preserve"> (далі – ЄДРСР)</w:t>
      </w:r>
      <w:r w:rsidR="003211AC" w:rsidRPr="002C286A">
        <w:rPr>
          <w:rFonts w:ascii="Times New Roman" w:hAnsi="Times New Roman"/>
          <w:bCs/>
          <w:sz w:val="26"/>
          <w:szCs w:val="26"/>
          <w:lang w:val="uk-UA"/>
        </w:rPr>
        <w:t>.</w:t>
      </w:r>
    </w:p>
    <w:p w14:paraId="72103FA1" w14:textId="27AF9E90" w:rsidR="003211AC" w:rsidRPr="002C286A" w:rsidRDefault="003211AC" w:rsidP="003211AC">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Під час співбесіди кандидат підтвердила, що фактично не здійснювала правосуддя та не ухвалювала </w:t>
      </w:r>
      <w:r w:rsidR="00DB3EBA" w:rsidRPr="002C286A">
        <w:rPr>
          <w:rFonts w:ascii="Times New Roman" w:hAnsi="Times New Roman"/>
          <w:bCs/>
          <w:sz w:val="26"/>
          <w:szCs w:val="26"/>
          <w:lang w:val="uk-UA"/>
        </w:rPr>
        <w:t xml:space="preserve">жодних </w:t>
      </w:r>
      <w:r w:rsidRPr="002C286A">
        <w:rPr>
          <w:rFonts w:ascii="Times New Roman" w:hAnsi="Times New Roman"/>
          <w:bCs/>
          <w:sz w:val="26"/>
          <w:szCs w:val="26"/>
          <w:lang w:val="uk-UA"/>
        </w:rPr>
        <w:t>судових рішень у період перебування у відпустці.</w:t>
      </w:r>
    </w:p>
    <w:p w14:paraId="2986D22D" w14:textId="5783A83C" w:rsidR="003211AC" w:rsidRPr="002C286A" w:rsidRDefault="003211AC" w:rsidP="003211AC">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проаналізувала обставини, на які звернула увагу ГРД, та надані кандидатом пояснення.</w:t>
      </w:r>
    </w:p>
    <w:p w14:paraId="26C1D57F" w14:textId="664E12E0" w:rsidR="003211AC" w:rsidRPr="002C286A" w:rsidRDefault="003211AC" w:rsidP="003211AC">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 xml:space="preserve">Пояснення кандидата щодо причин виникнення невідповідності </w:t>
      </w:r>
      <w:r w:rsidR="00E22A8B"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датах судового рішення є послідовними, логічними та узгоджуються з наявними матеріалами. Комісією враховано, що після виявлення помилки кандидат вжила заходів для її усунення шляхом постановлення відповідної ухвали про виправлення описки.</w:t>
      </w:r>
    </w:p>
    <w:p w14:paraId="239B8E22" w14:textId="75A5304C" w:rsidR="003211AC" w:rsidRPr="002C286A" w:rsidRDefault="003211AC" w:rsidP="003211AC">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Комісією не встановлено відомостей, які б свідчили про фактичне здійснення кандидатом правосуддя або ухвалення судових рішень під час перебування у відпустці.</w:t>
      </w:r>
    </w:p>
    <w:p w14:paraId="46B5D96E" w14:textId="11379DA8" w:rsidR="003211AC" w:rsidRPr="002C286A" w:rsidRDefault="003211AC" w:rsidP="00621166">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 огляду на викладене Комісія не</w:t>
      </w:r>
      <w:r w:rsidR="00E22A8B" w:rsidRPr="002C286A">
        <w:rPr>
          <w:rFonts w:ascii="Times New Roman" w:hAnsi="Times New Roman"/>
          <w:bCs/>
          <w:sz w:val="26"/>
          <w:szCs w:val="26"/>
          <w:lang w:val="uk-UA"/>
        </w:rPr>
        <w:t xml:space="preserve"> бачить </w:t>
      </w:r>
      <w:r w:rsidRPr="002C286A">
        <w:rPr>
          <w:rFonts w:ascii="Times New Roman" w:hAnsi="Times New Roman"/>
          <w:bCs/>
          <w:sz w:val="26"/>
          <w:szCs w:val="26"/>
          <w:lang w:val="uk-UA"/>
        </w:rPr>
        <w:t xml:space="preserve">у зазначених обставинах ознак порушення професійної етики чи недоброчесної поведінки кандидата, тому вони не впливають на оцінювання кандидата за критеріями </w:t>
      </w:r>
      <w:r w:rsidR="00DB3EBA" w:rsidRPr="002C286A">
        <w:rPr>
          <w:rFonts w:ascii="Times New Roman" w:hAnsi="Times New Roman"/>
          <w:bCs/>
          <w:sz w:val="26"/>
          <w:szCs w:val="26"/>
          <w:lang w:val="uk-UA"/>
        </w:rPr>
        <w:t xml:space="preserve">доброчесності та </w:t>
      </w:r>
      <w:r w:rsidRPr="002C286A">
        <w:rPr>
          <w:rFonts w:ascii="Times New Roman" w:hAnsi="Times New Roman"/>
          <w:bCs/>
          <w:sz w:val="26"/>
          <w:szCs w:val="26"/>
          <w:lang w:val="uk-UA"/>
        </w:rPr>
        <w:t>професійної етики</w:t>
      </w:r>
      <w:r w:rsidR="00DB3EBA" w:rsidRPr="002C286A">
        <w:rPr>
          <w:rFonts w:ascii="Times New Roman" w:hAnsi="Times New Roman"/>
          <w:bCs/>
          <w:sz w:val="26"/>
          <w:szCs w:val="26"/>
          <w:lang w:val="uk-UA"/>
        </w:rPr>
        <w:t>.</w:t>
      </w:r>
    </w:p>
    <w:p w14:paraId="155BED05" w14:textId="4E9907AE" w:rsidR="003211AC" w:rsidRPr="002C286A" w:rsidRDefault="003211AC" w:rsidP="00621166">
      <w:pPr>
        <w:tabs>
          <w:tab w:val="left" w:pos="4412"/>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 xml:space="preserve">5. </w:t>
      </w:r>
      <w:r w:rsidR="00084F95" w:rsidRPr="002C286A">
        <w:rPr>
          <w:rFonts w:ascii="Times New Roman" w:hAnsi="Times New Roman"/>
          <w:b/>
          <w:sz w:val="26"/>
          <w:szCs w:val="26"/>
          <w:lang w:val="uk-UA"/>
        </w:rPr>
        <w:t xml:space="preserve">ГРД у своїй інформації звернула увагу на </w:t>
      </w:r>
      <w:proofErr w:type="spellStart"/>
      <w:r w:rsidR="00084F95" w:rsidRPr="002C286A">
        <w:rPr>
          <w:rFonts w:ascii="Times New Roman" w:hAnsi="Times New Roman"/>
          <w:b/>
          <w:sz w:val="26"/>
          <w:szCs w:val="26"/>
          <w:lang w:val="uk-UA"/>
        </w:rPr>
        <w:t>невідображення</w:t>
      </w:r>
      <w:proofErr w:type="spellEnd"/>
      <w:r w:rsidR="00084F95" w:rsidRPr="002C286A">
        <w:rPr>
          <w:rFonts w:ascii="Times New Roman" w:hAnsi="Times New Roman"/>
          <w:b/>
          <w:sz w:val="26"/>
          <w:szCs w:val="26"/>
          <w:lang w:val="uk-UA"/>
        </w:rPr>
        <w:t xml:space="preserve"> </w:t>
      </w:r>
      <w:r w:rsidR="00E22A8B" w:rsidRPr="002C286A">
        <w:rPr>
          <w:rFonts w:ascii="Times New Roman" w:hAnsi="Times New Roman"/>
          <w:b/>
          <w:sz w:val="26"/>
          <w:szCs w:val="26"/>
          <w:lang w:val="uk-UA"/>
        </w:rPr>
        <w:t>в</w:t>
      </w:r>
      <w:r w:rsidR="00084F95" w:rsidRPr="002C286A">
        <w:rPr>
          <w:rFonts w:ascii="Times New Roman" w:hAnsi="Times New Roman"/>
          <w:b/>
          <w:sz w:val="26"/>
          <w:szCs w:val="26"/>
          <w:lang w:val="uk-UA"/>
        </w:rPr>
        <w:t xml:space="preserve"> </w:t>
      </w:r>
      <w:r w:rsidR="00621166" w:rsidRPr="002C286A">
        <w:rPr>
          <w:rFonts w:ascii="Times New Roman" w:hAnsi="Times New Roman"/>
          <w:b/>
          <w:sz w:val="26"/>
          <w:szCs w:val="26"/>
          <w:lang w:val="uk-UA"/>
        </w:rPr>
        <w:t xml:space="preserve">електронній </w:t>
      </w:r>
      <w:r w:rsidR="00084F95" w:rsidRPr="002C286A">
        <w:rPr>
          <w:rFonts w:ascii="Times New Roman" w:hAnsi="Times New Roman"/>
          <w:b/>
          <w:sz w:val="26"/>
          <w:szCs w:val="26"/>
          <w:lang w:val="uk-UA"/>
        </w:rPr>
        <w:t>декларації особи, уповноваженої на виконання функцій держави або місцевого самоврядування, за 2015 рік відомостей про транспортний засіб ВАЗ 21099</w:t>
      </w:r>
      <w:r w:rsidR="009712C7" w:rsidRPr="002C286A">
        <w:rPr>
          <w:rFonts w:ascii="Times New Roman" w:hAnsi="Times New Roman"/>
          <w:b/>
          <w:sz w:val="26"/>
          <w:szCs w:val="26"/>
          <w:lang w:val="uk-UA"/>
        </w:rPr>
        <w:t>.</w:t>
      </w:r>
    </w:p>
    <w:p w14:paraId="3119F1B7" w14:textId="05D8FABA" w:rsidR="00621166" w:rsidRPr="002C286A" w:rsidRDefault="00621166" w:rsidP="00621166">
      <w:pPr>
        <w:spacing w:after="0" w:line="240" w:lineRule="auto"/>
        <w:ind w:firstLine="708"/>
        <w:jc w:val="both"/>
        <w:rPr>
          <w:rFonts w:ascii="Times New Roman" w:eastAsia="Times New Roman" w:hAnsi="Times New Roman"/>
          <w:color w:val="000000"/>
          <w:sz w:val="26"/>
          <w:szCs w:val="26"/>
          <w:lang w:val="uk-UA" w:eastAsia="uk-UA"/>
        </w:rPr>
      </w:pPr>
      <w:r w:rsidRPr="002C286A">
        <w:rPr>
          <w:rFonts w:ascii="Times New Roman" w:eastAsia="Times New Roman" w:hAnsi="Times New Roman"/>
          <w:color w:val="000000"/>
          <w:sz w:val="26"/>
          <w:szCs w:val="26"/>
          <w:lang w:val="uk-UA" w:eastAsia="uk-UA"/>
        </w:rPr>
        <w:t xml:space="preserve">Кандидат пояснила, що зазначений транспортний засіб був набутий її колишнім </w:t>
      </w:r>
      <w:r w:rsidRPr="0064106E">
        <w:rPr>
          <w:rFonts w:ascii="Times New Roman" w:eastAsia="Times New Roman" w:hAnsi="Times New Roman"/>
          <w:color w:val="000000"/>
          <w:spacing w:val="6"/>
          <w:sz w:val="26"/>
          <w:szCs w:val="26"/>
          <w:lang w:val="uk-UA" w:eastAsia="uk-UA"/>
        </w:rPr>
        <w:t xml:space="preserve">чоловіком у 2003 році, однак </w:t>
      </w:r>
      <w:r w:rsidRPr="0064106E">
        <w:rPr>
          <w:rFonts w:ascii="Times New Roman" w:eastAsia="Times New Roman" w:hAnsi="Times New Roman"/>
          <w:bCs/>
          <w:color w:val="000000"/>
          <w:spacing w:val="6"/>
          <w:sz w:val="26"/>
          <w:szCs w:val="26"/>
          <w:lang w:val="uk-UA" w:eastAsia="uk-UA"/>
        </w:rPr>
        <w:t xml:space="preserve">фактично вибув з володіння </w:t>
      </w:r>
      <w:r w:rsidRPr="0064106E">
        <w:rPr>
          <w:rFonts w:ascii="Times New Roman" w:eastAsia="Times New Roman" w:hAnsi="Times New Roman"/>
          <w:color w:val="000000"/>
          <w:spacing w:val="6"/>
          <w:sz w:val="26"/>
          <w:szCs w:val="26"/>
          <w:lang w:val="uk-UA" w:eastAsia="uk-UA"/>
        </w:rPr>
        <w:t>сім’ї ще орієнтовно у</w:t>
      </w:r>
      <w:r w:rsidRPr="002C286A">
        <w:rPr>
          <w:rFonts w:ascii="Times New Roman" w:eastAsia="Times New Roman" w:hAnsi="Times New Roman"/>
          <w:color w:val="000000"/>
          <w:sz w:val="26"/>
          <w:szCs w:val="26"/>
          <w:lang w:val="uk-UA" w:eastAsia="uk-UA"/>
        </w:rPr>
        <w:t xml:space="preserve"> 2004–2005 роках у зв’язку з його передачею третій особі на підставі генеральної довіреності з правом відчуження.</w:t>
      </w:r>
    </w:p>
    <w:p w14:paraId="4B5AD617" w14:textId="164E11A9" w:rsidR="00621166" w:rsidRPr="002C286A" w:rsidRDefault="00621166" w:rsidP="00621166">
      <w:pPr>
        <w:spacing w:after="0" w:line="240" w:lineRule="auto"/>
        <w:ind w:firstLine="708"/>
        <w:jc w:val="both"/>
        <w:rPr>
          <w:rFonts w:ascii="Times New Roman" w:eastAsia="Times New Roman" w:hAnsi="Times New Roman"/>
          <w:color w:val="000000"/>
          <w:sz w:val="26"/>
          <w:szCs w:val="26"/>
          <w:lang w:val="uk-UA" w:eastAsia="uk-UA"/>
        </w:rPr>
      </w:pPr>
      <w:r w:rsidRPr="002C286A">
        <w:rPr>
          <w:rFonts w:ascii="Times New Roman" w:eastAsia="Times New Roman" w:hAnsi="Times New Roman"/>
          <w:color w:val="000000"/>
          <w:sz w:val="26"/>
          <w:szCs w:val="26"/>
          <w:lang w:val="uk-UA" w:eastAsia="uk-UA"/>
        </w:rPr>
        <w:t>За поясненнями кандидата, з моменту такої передачі транспортний засіб не перебував у фактичному володінні, користуванні чи розпорядженні ні чоловіка, ні членів сім’ї.</w:t>
      </w:r>
    </w:p>
    <w:p w14:paraId="76D41DAC" w14:textId="6A22E9FF" w:rsidR="00621166" w:rsidRPr="002C286A" w:rsidRDefault="00E22A8B" w:rsidP="00621166">
      <w:pPr>
        <w:spacing w:after="0" w:line="240" w:lineRule="auto"/>
        <w:ind w:firstLine="708"/>
        <w:jc w:val="both"/>
        <w:rPr>
          <w:rFonts w:ascii="Times New Roman" w:eastAsia="Times New Roman" w:hAnsi="Times New Roman"/>
          <w:color w:val="000000"/>
          <w:sz w:val="26"/>
          <w:szCs w:val="26"/>
          <w:lang w:val="uk-UA" w:eastAsia="uk-UA"/>
        </w:rPr>
      </w:pPr>
      <w:r w:rsidRPr="002C286A">
        <w:rPr>
          <w:rFonts w:ascii="Times New Roman" w:eastAsia="Times New Roman" w:hAnsi="Times New Roman"/>
          <w:color w:val="000000"/>
          <w:sz w:val="26"/>
          <w:szCs w:val="26"/>
          <w:lang w:val="uk-UA" w:eastAsia="uk-UA"/>
        </w:rPr>
        <w:t>Кандидат</w:t>
      </w:r>
      <w:r w:rsidR="00621166" w:rsidRPr="002C286A">
        <w:rPr>
          <w:rFonts w:ascii="Times New Roman" w:eastAsia="Times New Roman" w:hAnsi="Times New Roman"/>
          <w:color w:val="000000"/>
          <w:sz w:val="26"/>
          <w:szCs w:val="26"/>
          <w:lang w:val="uk-UA" w:eastAsia="uk-UA"/>
        </w:rPr>
        <w:t xml:space="preserve"> окремо зазначила, що </w:t>
      </w:r>
      <w:r w:rsidRPr="002C286A">
        <w:rPr>
          <w:rFonts w:ascii="Times New Roman" w:eastAsia="Times New Roman" w:hAnsi="Times New Roman"/>
          <w:color w:val="000000"/>
          <w:sz w:val="26"/>
          <w:szCs w:val="26"/>
          <w:lang w:val="uk-UA" w:eastAsia="uk-UA"/>
        </w:rPr>
        <w:t>в</w:t>
      </w:r>
      <w:r w:rsidR="00621166" w:rsidRPr="002C286A">
        <w:rPr>
          <w:rFonts w:ascii="Times New Roman" w:eastAsia="Times New Roman" w:hAnsi="Times New Roman"/>
          <w:color w:val="000000"/>
          <w:sz w:val="26"/>
          <w:szCs w:val="26"/>
          <w:lang w:val="uk-UA" w:eastAsia="uk-UA"/>
        </w:rPr>
        <w:t xml:space="preserve"> паперовій майновій декларації за 2015 рік автомобіль був відображений із застереженням про його перебування </w:t>
      </w:r>
      <w:r w:rsidRPr="002C286A">
        <w:rPr>
          <w:rFonts w:ascii="Times New Roman" w:eastAsia="Times New Roman" w:hAnsi="Times New Roman"/>
          <w:color w:val="000000"/>
          <w:sz w:val="26"/>
          <w:szCs w:val="26"/>
          <w:lang w:val="uk-UA" w:eastAsia="uk-UA"/>
        </w:rPr>
        <w:t>в</w:t>
      </w:r>
      <w:r w:rsidR="00621166" w:rsidRPr="002C286A">
        <w:rPr>
          <w:rFonts w:ascii="Times New Roman" w:eastAsia="Times New Roman" w:hAnsi="Times New Roman"/>
          <w:color w:val="000000"/>
          <w:sz w:val="26"/>
          <w:szCs w:val="26"/>
          <w:lang w:val="uk-UA" w:eastAsia="uk-UA"/>
        </w:rPr>
        <w:t xml:space="preserve"> користуванні іншої особи на підставі генеральної довіреності, тобто формально відомості про нього не приховувалися.</w:t>
      </w:r>
    </w:p>
    <w:p w14:paraId="42835036" w14:textId="77777777" w:rsidR="00621166" w:rsidRPr="002C286A" w:rsidRDefault="00621166" w:rsidP="00621166">
      <w:pPr>
        <w:spacing w:after="0" w:line="240" w:lineRule="auto"/>
        <w:ind w:firstLine="708"/>
        <w:jc w:val="both"/>
        <w:rPr>
          <w:rFonts w:ascii="Times New Roman" w:eastAsia="Times New Roman" w:hAnsi="Times New Roman"/>
          <w:color w:val="000000"/>
          <w:sz w:val="26"/>
          <w:szCs w:val="26"/>
          <w:lang w:val="uk-UA" w:eastAsia="uk-UA"/>
        </w:rPr>
      </w:pPr>
      <w:r w:rsidRPr="002C286A">
        <w:rPr>
          <w:rFonts w:ascii="Times New Roman" w:eastAsia="Times New Roman" w:hAnsi="Times New Roman"/>
          <w:color w:val="000000"/>
          <w:sz w:val="26"/>
          <w:szCs w:val="26"/>
          <w:lang w:val="uk-UA" w:eastAsia="uk-UA"/>
        </w:rPr>
        <w:t>Такий підхід, за її поясненнями, був обраний з огляду на формальну державну реєстрацію транспортного засобу за членом сім’ї.</w:t>
      </w:r>
    </w:p>
    <w:p w14:paraId="42A903DB" w14:textId="79F2CA53" w:rsidR="00621166" w:rsidRPr="002C286A" w:rsidRDefault="00E22A8B" w:rsidP="00621166">
      <w:pPr>
        <w:spacing w:after="0" w:line="240" w:lineRule="auto"/>
        <w:ind w:firstLine="708"/>
        <w:jc w:val="both"/>
        <w:rPr>
          <w:rFonts w:ascii="Times New Roman" w:eastAsia="Times New Roman" w:hAnsi="Times New Roman"/>
          <w:color w:val="000000"/>
          <w:sz w:val="26"/>
          <w:szCs w:val="26"/>
          <w:lang w:val="uk-UA" w:eastAsia="uk-UA"/>
        </w:rPr>
      </w:pPr>
      <w:r w:rsidRPr="0064106E">
        <w:rPr>
          <w:rFonts w:ascii="Times New Roman" w:eastAsia="Times New Roman" w:hAnsi="Times New Roman"/>
          <w:color w:val="000000"/>
          <w:spacing w:val="8"/>
          <w:sz w:val="26"/>
          <w:szCs w:val="26"/>
          <w:lang w:val="uk-UA" w:eastAsia="uk-UA"/>
        </w:rPr>
        <w:t>Стосовно</w:t>
      </w:r>
      <w:r w:rsidR="00621166" w:rsidRPr="0064106E">
        <w:rPr>
          <w:rFonts w:ascii="Times New Roman" w:eastAsia="Times New Roman" w:hAnsi="Times New Roman"/>
          <w:color w:val="000000"/>
          <w:spacing w:val="8"/>
          <w:sz w:val="26"/>
          <w:szCs w:val="26"/>
          <w:lang w:val="uk-UA" w:eastAsia="uk-UA"/>
        </w:rPr>
        <w:t xml:space="preserve"> відсутності цього автомобіля в електронній майновій декларації</w:t>
      </w:r>
      <w:r w:rsidR="00621166" w:rsidRPr="002C286A">
        <w:rPr>
          <w:rFonts w:ascii="Times New Roman" w:eastAsia="Times New Roman" w:hAnsi="Times New Roman"/>
          <w:color w:val="000000"/>
          <w:sz w:val="26"/>
          <w:szCs w:val="26"/>
          <w:lang w:val="uk-UA" w:eastAsia="uk-UA"/>
        </w:rPr>
        <w:t xml:space="preserve"> за 2015 рік кандидат зазначила, що електронна декларація подавалася 27</w:t>
      </w:r>
      <w:r w:rsidR="00BB302B" w:rsidRPr="002C286A">
        <w:rPr>
          <w:rFonts w:ascii="Times New Roman" w:eastAsia="Times New Roman" w:hAnsi="Times New Roman"/>
          <w:color w:val="000000"/>
          <w:sz w:val="26"/>
          <w:szCs w:val="26"/>
          <w:lang w:val="uk-UA" w:eastAsia="uk-UA"/>
        </w:rPr>
        <w:t xml:space="preserve"> жовтня </w:t>
      </w:r>
      <w:r w:rsidR="00621166" w:rsidRPr="002C286A">
        <w:rPr>
          <w:rFonts w:ascii="Times New Roman" w:eastAsia="Times New Roman" w:hAnsi="Times New Roman"/>
          <w:color w:val="000000"/>
          <w:sz w:val="26"/>
          <w:szCs w:val="26"/>
          <w:lang w:val="uk-UA" w:eastAsia="uk-UA"/>
        </w:rPr>
        <w:t>2016</w:t>
      </w:r>
      <w:r w:rsidR="00BB302B" w:rsidRPr="002C286A">
        <w:rPr>
          <w:rFonts w:ascii="Times New Roman" w:eastAsia="Times New Roman" w:hAnsi="Times New Roman"/>
          <w:color w:val="000000"/>
          <w:sz w:val="26"/>
          <w:szCs w:val="26"/>
          <w:lang w:val="uk-UA" w:eastAsia="uk-UA"/>
        </w:rPr>
        <w:t xml:space="preserve"> року</w:t>
      </w:r>
      <w:r w:rsidR="00621166" w:rsidRPr="002C286A">
        <w:rPr>
          <w:rFonts w:ascii="Times New Roman" w:eastAsia="Times New Roman" w:hAnsi="Times New Roman"/>
          <w:color w:val="000000"/>
          <w:sz w:val="26"/>
          <w:szCs w:val="26"/>
          <w:lang w:val="uk-UA" w:eastAsia="uk-UA"/>
        </w:rPr>
        <w:t>, тобто вже після запровадження системи е-декларування, у період становлення практики її застосування.</w:t>
      </w:r>
    </w:p>
    <w:p w14:paraId="6905B309" w14:textId="5796C44F" w:rsidR="00621166" w:rsidRPr="002C286A" w:rsidRDefault="00933439" w:rsidP="00621166">
      <w:pPr>
        <w:spacing w:after="0" w:line="240" w:lineRule="auto"/>
        <w:ind w:firstLine="708"/>
        <w:jc w:val="both"/>
        <w:rPr>
          <w:rFonts w:ascii="Times New Roman" w:eastAsia="Times New Roman" w:hAnsi="Times New Roman"/>
          <w:color w:val="000000"/>
          <w:sz w:val="26"/>
          <w:szCs w:val="26"/>
          <w:lang w:val="uk-UA" w:eastAsia="uk-UA"/>
        </w:rPr>
      </w:pPr>
      <w:r w:rsidRPr="002C286A">
        <w:rPr>
          <w:rFonts w:ascii="Times New Roman" w:eastAsia="Times New Roman" w:hAnsi="Times New Roman"/>
          <w:color w:val="000000"/>
          <w:sz w:val="26"/>
          <w:szCs w:val="26"/>
          <w:lang w:val="uk-UA" w:eastAsia="uk-UA"/>
        </w:rPr>
        <w:t>К</w:t>
      </w:r>
      <w:r w:rsidR="00EF494E" w:rsidRPr="002C286A">
        <w:rPr>
          <w:rFonts w:ascii="Times New Roman" w:eastAsia="Times New Roman" w:hAnsi="Times New Roman"/>
          <w:color w:val="000000"/>
          <w:sz w:val="26"/>
          <w:szCs w:val="26"/>
          <w:lang w:val="uk-UA" w:eastAsia="uk-UA"/>
        </w:rPr>
        <w:t xml:space="preserve">андидат послалася на положення статті 46 Закону України «Про запобігання </w:t>
      </w:r>
      <w:r w:rsidR="00EF494E" w:rsidRPr="0064106E">
        <w:rPr>
          <w:rFonts w:ascii="Times New Roman" w:eastAsia="Times New Roman" w:hAnsi="Times New Roman"/>
          <w:color w:val="000000"/>
          <w:spacing w:val="10"/>
          <w:sz w:val="26"/>
          <w:szCs w:val="26"/>
          <w:lang w:val="uk-UA" w:eastAsia="uk-UA"/>
        </w:rPr>
        <w:t>корупції» у редакції, чинній на той час, а також на офіційні роз’яснення НАЗК</w:t>
      </w:r>
      <w:r w:rsidR="00EF494E" w:rsidRPr="002C286A">
        <w:rPr>
          <w:rFonts w:ascii="Times New Roman" w:eastAsia="Times New Roman" w:hAnsi="Times New Roman"/>
          <w:color w:val="000000"/>
          <w:sz w:val="26"/>
          <w:szCs w:val="26"/>
          <w:lang w:val="uk-UA" w:eastAsia="uk-UA"/>
        </w:rPr>
        <w:t xml:space="preserve"> від 11 серпня 2016 року</w:t>
      </w:r>
      <w:r w:rsidR="00621166" w:rsidRPr="002C286A">
        <w:rPr>
          <w:rFonts w:ascii="Times New Roman" w:eastAsia="Times New Roman" w:hAnsi="Times New Roman"/>
          <w:color w:val="000000"/>
          <w:sz w:val="26"/>
          <w:szCs w:val="26"/>
          <w:lang w:val="uk-UA" w:eastAsia="uk-UA"/>
        </w:rPr>
        <w:t>.</w:t>
      </w:r>
    </w:p>
    <w:p w14:paraId="1AB24F3E" w14:textId="77777777" w:rsidR="00621166" w:rsidRPr="002C286A" w:rsidRDefault="00621166" w:rsidP="00621166">
      <w:pPr>
        <w:spacing w:after="0" w:line="240" w:lineRule="auto"/>
        <w:ind w:firstLine="708"/>
        <w:jc w:val="both"/>
        <w:rPr>
          <w:rFonts w:ascii="Times New Roman" w:eastAsia="Times New Roman" w:hAnsi="Times New Roman"/>
          <w:color w:val="000000"/>
          <w:sz w:val="26"/>
          <w:szCs w:val="26"/>
          <w:lang w:val="uk-UA" w:eastAsia="uk-UA"/>
        </w:rPr>
      </w:pPr>
      <w:r w:rsidRPr="002C286A">
        <w:rPr>
          <w:rFonts w:ascii="Times New Roman" w:eastAsia="Times New Roman" w:hAnsi="Times New Roman"/>
          <w:color w:val="000000"/>
          <w:sz w:val="26"/>
          <w:szCs w:val="26"/>
          <w:lang w:val="uk-UA" w:eastAsia="uk-UA"/>
        </w:rPr>
        <w:t>Згідно з її поясненнями, вона виходила з того, що декларуванню підлягають об’єкти, які фактично перебувають у власності, володінні або користуванні станом на останній день звітного періоду.</w:t>
      </w:r>
    </w:p>
    <w:p w14:paraId="4596B160" w14:textId="4952B721" w:rsidR="00621166" w:rsidRPr="002C286A" w:rsidRDefault="00621166" w:rsidP="00621166">
      <w:pPr>
        <w:spacing w:after="0" w:line="240" w:lineRule="auto"/>
        <w:ind w:firstLine="708"/>
        <w:jc w:val="both"/>
        <w:rPr>
          <w:rFonts w:ascii="Times New Roman" w:eastAsia="Times New Roman" w:hAnsi="Times New Roman"/>
          <w:color w:val="000000"/>
          <w:sz w:val="26"/>
          <w:szCs w:val="26"/>
          <w:lang w:val="uk-UA" w:eastAsia="uk-UA"/>
        </w:rPr>
      </w:pPr>
      <w:r w:rsidRPr="002C286A">
        <w:rPr>
          <w:rFonts w:ascii="Times New Roman" w:eastAsia="Times New Roman" w:hAnsi="Times New Roman"/>
          <w:color w:val="000000"/>
          <w:sz w:val="26"/>
          <w:szCs w:val="26"/>
          <w:lang w:val="uk-UA" w:eastAsia="uk-UA"/>
        </w:rPr>
        <w:t>Оскільки станом на 31</w:t>
      </w:r>
      <w:r w:rsidR="00EF494E" w:rsidRPr="002C286A">
        <w:rPr>
          <w:rFonts w:ascii="Times New Roman" w:eastAsia="Times New Roman" w:hAnsi="Times New Roman"/>
          <w:color w:val="000000"/>
          <w:sz w:val="26"/>
          <w:szCs w:val="26"/>
          <w:lang w:val="uk-UA" w:eastAsia="uk-UA"/>
        </w:rPr>
        <w:t xml:space="preserve"> грудня </w:t>
      </w:r>
      <w:r w:rsidRPr="002C286A">
        <w:rPr>
          <w:rFonts w:ascii="Times New Roman" w:eastAsia="Times New Roman" w:hAnsi="Times New Roman"/>
          <w:color w:val="000000"/>
          <w:sz w:val="26"/>
          <w:szCs w:val="26"/>
          <w:lang w:val="uk-UA" w:eastAsia="uk-UA"/>
        </w:rPr>
        <w:t>2015</w:t>
      </w:r>
      <w:r w:rsidR="00EF494E" w:rsidRPr="002C286A">
        <w:rPr>
          <w:rFonts w:ascii="Times New Roman" w:eastAsia="Times New Roman" w:hAnsi="Times New Roman"/>
          <w:color w:val="000000"/>
          <w:sz w:val="26"/>
          <w:szCs w:val="26"/>
          <w:lang w:val="uk-UA" w:eastAsia="uk-UA"/>
        </w:rPr>
        <w:t xml:space="preserve"> року</w:t>
      </w:r>
      <w:r w:rsidRPr="002C286A">
        <w:rPr>
          <w:rFonts w:ascii="Times New Roman" w:eastAsia="Times New Roman" w:hAnsi="Times New Roman"/>
          <w:color w:val="000000"/>
          <w:sz w:val="26"/>
          <w:szCs w:val="26"/>
          <w:lang w:val="uk-UA" w:eastAsia="uk-UA"/>
        </w:rPr>
        <w:t xml:space="preserve"> автомобіль тривалий час фактично не перебував у користуванні чи розпорядженні сім’ї, кандидат дійшла висновку про відсутність обов’язку його відображення в електронній декларації.</w:t>
      </w:r>
    </w:p>
    <w:p w14:paraId="090FBED0" w14:textId="52A76355" w:rsidR="00621166" w:rsidRPr="002C286A" w:rsidRDefault="00621166" w:rsidP="00621166">
      <w:pPr>
        <w:tabs>
          <w:tab w:val="left" w:pos="4412"/>
        </w:tabs>
        <w:spacing w:after="0" w:line="240" w:lineRule="auto"/>
        <w:ind w:firstLine="709"/>
        <w:jc w:val="both"/>
        <w:rPr>
          <w:rFonts w:ascii="Times New Roman" w:eastAsia="Times New Roman" w:hAnsi="Times New Roman"/>
          <w:sz w:val="26"/>
          <w:szCs w:val="26"/>
          <w:lang w:val="uk-UA" w:eastAsia="uk-UA"/>
        </w:rPr>
      </w:pPr>
      <w:r w:rsidRPr="002C286A">
        <w:rPr>
          <w:rFonts w:ascii="Times New Roman" w:eastAsia="Times New Roman" w:hAnsi="Times New Roman"/>
          <w:color w:val="000000"/>
          <w:sz w:val="26"/>
          <w:szCs w:val="26"/>
          <w:lang w:val="uk-UA" w:eastAsia="uk-UA"/>
        </w:rPr>
        <w:t xml:space="preserve">Важливим є те, що у </w:t>
      </w:r>
      <w:r w:rsidR="00933439" w:rsidRPr="002C286A">
        <w:rPr>
          <w:rFonts w:ascii="Times New Roman" w:eastAsia="Times New Roman" w:hAnsi="Times New Roman"/>
          <w:color w:val="000000"/>
          <w:sz w:val="26"/>
          <w:szCs w:val="26"/>
          <w:lang w:val="uk-UA" w:eastAsia="uk-UA"/>
        </w:rPr>
        <w:t>наступних</w:t>
      </w:r>
      <w:r w:rsidRPr="002C286A">
        <w:rPr>
          <w:rFonts w:ascii="Times New Roman" w:eastAsia="Times New Roman" w:hAnsi="Times New Roman"/>
          <w:color w:val="000000"/>
          <w:sz w:val="26"/>
          <w:szCs w:val="26"/>
          <w:lang w:val="uk-UA" w:eastAsia="uk-UA"/>
        </w:rPr>
        <w:t xml:space="preserve"> звітних періодах зазначений транспортний засіб знову декларувався, що, за поясненнями кандидата, було пов’язано з подальшим уточненням практики застосування вимог декларування та більш обережним підходом до заповнення декларацій.</w:t>
      </w:r>
      <w:r w:rsidRPr="002C286A">
        <w:rPr>
          <w:rFonts w:ascii="Times New Roman" w:eastAsia="Times New Roman" w:hAnsi="Times New Roman"/>
          <w:sz w:val="26"/>
          <w:szCs w:val="26"/>
          <w:lang w:val="uk-UA" w:eastAsia="uk-UA"/>
        </w:rPr>
        <w:t xml:space="preserve"> </w:t>
      </w:r>
    </w:p>
    <w:p w14:paraId="71384BD7" w14:textId="4F4E473D" w:rsidR="005830D9" w:rsidRPr="002C286A" w:rsidRDefault="005830D9" w:rsidP="00621166">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Комісія проаналізувала обставини </w:t>
      </w:r>
      <w:proofErr w:type="spellStart"/>
      <w:r w:rsidRPr="002C286A">
        <w:rPr>
          <w:rFonts w:ascii="Times New Roman" w:hAnsi="Times New Roman"/>
          <w:bCs/>
          <w:sz w:val="26"/>
          <w:szCs w:val="26"/>
          <w:lang w:val="uk-UA"/>
        </w:rPr>
        <w:t>невідображення</w:t>
      </w:r>
      <w:proofErr w:type="spellEnd"/>
      <w:r w:rsidRPr="002C286A">
        <w:rPr>
          <w:rFonts w:ascii="Times New Roman" w:hAnsi="Times New Roman"/>
          <w:bCs/>
          <w:sz w:val="26"/>
          <w:szCs w:val="26"/>
          <w:lang w:val="uk-UA"/>
        </w:rPr>
        <w:t xml:space="preserve"> кандидатом у декларації за 2015 рік відомостей про транспортний засіб ВАЗ 21099 та надані нею пояснення.</w:t>
      </w:r>
    </w:p>
    <w:p w14:paraId="17641636" w14:textId="326823BD" w:rsidR="005830D9" w:rsidRPr="002C286A" w:rsidRDefault="005830D9" w:rsidP="00621166">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Комісія враховує, що зазначений транспортний засіб був відображений кандидатом у паперовій декларації, поданій за відповідний звітний період, що не свідчить про намір приховати відомості про належне їй майно. Надані кандидатом пояснення щодо причин </w:t>
      </w:r>
      <w:proofErr w:type="spellStart"/>
      <w:r w:rsidRPr="002C286A">
        <w:rPr>
          <w:rFonts w:ascii="Times New Roman" w:hAnsi="Times New Roman"/>
          <w:bCs/>
          <w:sz w:val="26"/>
          <w:szCs w:val="26"/>
          <w:lang w:val="uk-UA"/>
        </w:rPr>
        <w:t>невідображення</w:t>
      </w:r>
      <w:proofErr w:type="spellEnd"/>
      <w:r w:rsidRPr="002C286A">
        <w:rPr>
          <w:rFonts w:ascii="Times New Roman" w:hAnsi="Times New Roman"/>
          <w:bCs/>
          <w:sz w:val="26"/>
          <w:szCs w:val="26"/>
          <w:lang w:val="uk-UA"/>
        </w:rPr>
        <w:t xml:space="preserve"> автомобіля в електронній декларації є </w:t>
      </w:r>
      <w:r w:rsidRPr="002C286A">
        <w:rPr>
          <w:rFonts w:ascii="Times New Roman" w:hAnsi="Times New Roman"/>
          <w:bCs/>
          <w:sz w:val="26"/>
          <w:szCs w:val="26"/>
          <w:lang w:val="uk-UA"/>
        </w:rPr>
        <w:lastRenderedPageBreak/>
        <w:t>послідовними, логічними та узгоджуються з обставинами запровадження системи електронного декларування, коли практика застосування відповідного законодавства та офіційні роз’яснення щодо порядку заповнення декларацій ще формувалися.</w:t>
      </w:r>
    </w:p>
    <w:p w14:paraId="342BC88A" w14:textId="602FEA8A" w:rsidR="005830D9" w:rsidRPr="002C286A" w:rsidRDefault="005830D9" w:rsidP="005830D9">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також бере до уваги, що після з’ясування правильного порядку декларування кандидат відображала належне їй майно відповідно до вимог законодавства, а обставини справи не свідчать про умисне приховування майна чи надання недостовірних відомостей.</w:t>
      </w:r>
    </w:p>
    <w:p w14:paraId="2A46A455" w14:textId="69BAC869" w:rsidR="005830D9" w:rsidRPr="002C286A" w:rsidRDefault="005830D9" w:rsidP="005830D9">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 огляду на викладене Комісія не </w:t>
      </w:r>
      <w:r w:rsidR="00933439" w:rsidRPr="002C286A">
        <w:rPr>
          <w:rFonts w:ascii="Times New Roman" w:hAnsi="Times New Roman"/>
          <w:bCs/>
          <w:sz w:val="26"/>
          <w:szCs w:val="26"/>
          <w:lang w:val="uk-UA"/>
        </w:rPr>
        <w:t>бачить</w:t>
      </w:r>
      <w:r w:rsidRPr="002C286A">
        <w:rPr>
          <w:rFonts w:ascii="Times New Roman" w:hAnsi="Times New Roman"/>
          <w:bCs/>
          <w:sz w:val="26"/>
          <w:szCs w:val="26"/>
          <w:lang w:val="uk-UA"/>
        </w:rPr>
        <w:t xml:space="preserve"> у зазначених обставинах ознак недоброчесної поведінки або порушення професійної етики, тому вони не є підставою для зменшення кількості балів кандидата за критеріями доброчесності та професійної етики.</w:t>
      </w:r>
    </w:p>
    <w:p w14:paraId="6FB516EF" w14:textId="2C13BE1F" w:rsidR="0044167D" w:rsidRPr="002C286A" w:rsidRDefault="00084F95" w:rsidP="00573FA7">
      <w:pPr>
        <w:tabs>
          <w:tab w:val="left" w:pos="4412"/>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 xml:space="preserve">6. ГРД звернула увагу на оренду </w:t>
      </w:r>
      <w:r w:rsidR="00431B74" w:rsidRPr="002C286A">
        <w:rPr>
          <w:rFonts w:ascii="Times New Roman" w:hAnsi="Times New Roman"/>
          <w:b/>
          <w:sz w:val="26"/>
          <w:szCs w:val="26"/>
          <w:lang w:val="uk-UA"/>
        </w:rPr>
        <w:t xml:space="preserve">кандидатом </w:t>
      </w:r>
      <w:r w:rsidRPr="002C286A">
        <w:rPr>
          <w:rFonts w:ascii="Times New Roman" w:hAnsi="Times New Roman"/>
          <w:b/>
          <w:sz w:val="26"/>
          <w:szCs w:val="26"/>
          <w:lang w:val="uk-UA"/>
        </w:rPr>
        <w:t xml:space="preserve">квартири за наявності </w:t>
      </w:r>
      <w:r w:rsidR="00431B74" w:rsidRPr="002C286A">
        <w:rPr>
          <w:rFonts w:ascii="Times New Roman" w:hAnsi="Times New Roman"/>
          <w:b/>
          <w:sz w:val="26"/>
          <w:szCs w:val="26"/>
          <w:lang w:val="uk-UA"/>
        </w:rPr>
        <w:t>у неї у власності житла в місті Харкові.</w:t>
      </w:r>
    </w:p>
    <w:p w14:paraId="63AB94BF" w14:textId="3280C00A" w:rsidR="00084F95" w:rsidRPr="002C286A" w:rsidRDefault="00431B74" w:rsidP="00084F95">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пояснила, що належна їй на праві власності квартира є однокімнатною. За її словами, спільне проживання в такій квартирі разом із дорослою донькою з часом стало ускладненим через обмеженість житлового простору та неможливість забезпечити належні умови для особистого життя кожної з них</w:t>
      </w:r>
      <w:r w:rsidR="00084F95" w:rsidRPr="002C286A">
        <w:rPr>
          <w:rFonts w:ascii="Times New Roman" w:hAnsi="Times New Roman"/>
          <w:bCs/>
          <w:sz w:val="26"/>
          <w:szCs w:val="26"/>
          <w:lang w:val="uk-UA"/>
        </w:rPr>
        <w:t>.</w:t>
      </w:r>
    </w:p>
    <w:p w14:paraId="2C360C27" w14:textId="1B1A3E47" w:rsidR="00084F95" w:rsidRPr="002C286A" w:rsidRDefault="00431B74" w:rsidP="00084F95">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зазначила, що як їй, так і доньці був необхідний окремий простір для відпочинку, роботи та повсякденної діяльності, що було складно забезпечити в межах однокімнатної квартири</w:t>
      </w:r>
      <w:r w:rsidR="00084F95" w:rsidRPr="002C286A">
        <w:rPr>
          <w:rFonts w:ascii="Times New Roman" w:hAnsi="Times New Roman"/>
          <w:bCs/>
          <w:sz w:val="26"/>
          <w:szCs w:val="26"/>
          <w:lang w:val="uk-UA"/>
        </w:rPr>
        <w:t>.</w:t>
      </w:r>
    </w:p>
    <w:p w14:paraId="7DEE98CC" w14:textId="1BCCB83F" w:rsidR="00084F95" w:rsidRPr="002C286A" w:rsidRDefault="00431B74" w:rsidP="00084F95">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Крім того, кандидат повідомила, що з огляду на </w:t>
      </w:r>
      <w:r w:rsidR="00653FFF">
        <w:rPr>
          <w:rFonts w:ascii="Times New Roman" w:hAnsi="Times New Roman"/>
          <w:bCs/>
          <w:sz w:val="26"/>
          <w:szCs w:val="26"/>
          <w:lang w:val="uk-UA"/>
        </w:rPr>
        <w:t>ІНФОРМАЦІЯ_3</w:t>
      </w:r>
      <w:r w:rsidRPr="002C286A">
        <w:rPr>
          <w:rFonts w:ascii="Times New Roman" w:hAnsi="Times New Roman"/>
          <w:bCs/>
          <w:sz w:val="26"/>
          <w:szCs w:val="26"/>
          <w:lang w:val="uk-UA"/>
        </w:rPr>
        <w:t xml:space="preserve"> було прийнято рішення про їх окреме проживання, що, на її думку, також сприяло набуттю донькою більшої самостійності</w:t>
      </w:r>
      <w:r w:rsidR="00084F95" w:rsidRPr="002C286A">
        <w:rPr>
          <w:rFonts w:ascii="Times New Roman" w:hAnsi="Times New Roman"/>
          <w:bCs/>
          <w:sz w:val="26"/>
          <w:szCs w:val="26"/>
          <w:lang w:val="uk-UA"/>
        </w:rPr>
        <w:t>.</w:t>
      </w:r>
    </w:p>
    <w:p w14:paraId="200E4E28" w14:textId="77073781" w:rsidR="00084F95" w:rsidRPr="002C286A" w:rsidRDefault="00431B74" w:rsidP="00084F95">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За словами кандидата, вона орендувала окрему квартиру для власного проживання, тоді як донька продовжила проживати у квартирі, яка належить кандидату на праві власності.</w:t>
      </w:r>
    </w:p>
    <w:p w14:paraId="2F211377" w14:textId="6BE03EC7" w:rsidR="00431B74" w:rsidRPr="002C286A" w:rsidRDefault="00431B74" w:rsidP="00431B74">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проаналізувала обставини, на які звернула увагу ГРД, та надані кандидатом пояснення.</w:t>
      </w:r>
    </w:p>
    <w:p w14:paraId="1B538C0B" w14:textId="14D54445" w:rsidR="00431B74" w:rsidRPr="002C286A" w:rsidRDefault="00431B74" w:rsidP="00431B74">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Надані кандидатом пояснення щодо причин оренди житла за наявності у власності квартири в місті Харкові є послідовними, логічними та узгоджуються із загальноприйнятими життєвими обставинами, пов’язаними з організацією побуту членів сім’ї.</w:t>
      </w:r>
    </w:p>
    <w:p w14:paraId="28606A8B" w14:textId="2F56C876" w:rsidR="00431B74" w:rsidRPr="002C286A" w:rsidRDefault="00431B74" w:rsidP="00431B74">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Комісія враховує, що сама по собі оренда житла за наявності іншого житлового приміщення у власності не свідчить про </w:t>
      </w:r>
      <w:proofErr w:type="spellStart"/>
      <w:r w:rsidRPr="002C286A">
        <w:rPr>
          <w:rFonts w:ascii="Times New Roman" w:hAnsi="Times New Roman"/>
          <w:bCs/>
          <w:sz w:val="26"/>
          <w:szCs w:val="26"/>
          <w:lang w:val="uk-UA"/>
        </w:rPr>
        <w:t>недоброчесність</w:t>
      </w:r>
      <w:proofErr w:type="spellEnd"/>
      <w:r w:rsidRPr="002C286A">
        <w:rPr>
          <w:rFonts w:ascii="Times New Roman" w:hAnsi="Times New Roman"/>
          <w:bCs/>
          <w:sz w:val="26"/>
          <w:szCs w:val="26"/>
          <w:lang w:val="uk-UA"/>
        </w:rPr>
        <w:t xml:space="preserve"> особи чи порушення вимог законодавства, а наведені кандидатом причини такого рішення виглядають </w:t>
      </w:r>
      <w:r w:rsidR="00697FF2" w:rsidRPr="002C286A">
        <w:rPr>
          <w:rFonts w:ascii="Times New Roman" w:hAnsi="Times New Roman"/>
          <w:bCs/>
          <w:sz w:val="26"/>
          <w:szCs w:val="26"/>
          <w:lang w:val="uk-UA"/>
        </w:rPr>
        <w:t>обґрунтованими та переконливими</w:t>
      </w:r>
      <w:r w:rsidRPr="002C286A">
        <w:rPr>
          <w:rFonts w:ascii="Times New Roman" w:hAnsi="Times New Roman"/>
          <w:bCs/>
          <w:sz w:val="26"/>
          <w:szCs w:val="26"/>
          <w:lang w:val="uk-UA"/>
        </w:rPr>
        <w:t>.</w:t>
      </w:r>
    </w:p>
    <w:p w14:paraId="6AE94653" w14:textId="4391322C" w:rsidR="00431B74" w:rsidRPr="002C286A" w:rsidRDefault="00431B74" w:rsidP="00431B74">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 огляду на викладене Комісія не встановила обставин, які б свідчили про порушення кандидатом вимог професійної етики чи доброчесності, тому зазначені обставини не є підставою для зменшення кількості балів кандидата за критеріями професійної етики та доброчесності.</w:t>
      </w:r>
    </w:p>
    <w:p w14:paraId="1C2D9A29" w14:textId="1D0F9D67" w:rsidR="00431B74" w:rsidRPr="002C286A" w:rsidRDefault="008B3695" w:rsidP="00084F95">
      <w:pPr>
        <w:tabs>
          <w:tab w:val="left" w:pos="4412"/>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 xml:space="preserve">7. </w:t>
      </w:r>
      <w:r w:rsidR="006648FB" w:rsidRPr="002C286A">
        <w:rPr>
          <w:rFonts w:ascii="Times New Roman" w:hAnsi="Times New Roman"/>
          <w:b/>
          <w:sz w:val="26"/>
          <w:szCs w:val="26"/>
          <w:lang w:val="uk-UA"/>
        </w:rPr>
        <w:t xml:space="preserve">Стосовно </w:t>
      </w:r>
      <w:r w:rsidR="00A1340C" w:rsidRPr="002C286A">
        <w:rPr>
          <w:rFonts w:ascii="Times New Roman" w:hAnsi="Times New Roman"/>
          <w:b/>
          <w:sz w:val="26"/>
          <w:szCs w:val="26"/>
          <w:lang w:val="uk-UA"/>
        </w:rPr>
        <w:t xml:space="preserve">фактів </w:t>
      </w:r>
      <w:r w:rsidR="006648FB" w:rsidRPr="002C286A">
        <w:rPr>
          <w:rFonts w:ascii="Times New Roman" w:hAnsi="Times New Roman"/>
          <w:b/>
          <w:sz w:val="26"/>
          <w:szCs w:val="26"/>
          <w:lang w:val="uk-UA"/>
        </w:rPr>
        <w:t>порушення строків</w:t>
      </w:r>
      <w:r w:rsidR="00C03BB2" w:rsidRPr="002C286A">
        <w:rPr>
          <w:rFonts w:ascii="Times New Roman" w:hAnsi="Times New Roman"/>
          <w:b/>
          <w:sz w:val="26"/>
          <w:szCs w:val="26"/>
          <w:lang w:val="uk-UA"/>
        </w:rPr>
        <w:t xml:space="preserve"> надсилання </w:t>
      </w:r>
      <w:r w:rsidR="006648FB" w:rsidRPr="002C286A">
        <w:rPr>
          <w:rFonts w:ascii="Times New Roman" w:hAnsi="Times New Roman"/>
          <w:b/>
          <w:sz w:val="26"/>
          <w:szCs w:val="26"/>
          <w:lang w:val="uk-UA"/>
        </w:rPr>
        <w:t>судових рішень до Є</w:t>
      </w:r>
      <w:r w:rsidR="00A1340C" w:rsidRPr="002C286A">
        <w:rPr>
          <w:rFonts w:ascii="Times New Roman" w:hAnsi="Times New Roman"/>
          <w:b/>
          <w:sz w:val="26"/>
          <w:szCs w:val="26"/>
          <w:lang w:val="uk-UA"/>
        </w:rPr>
        <w:t>ДРСР.</w:t>
      </w:r>
    </w:p>
    <w:p w14:paraId="46E23A9F" w14:textId="3901DF9E" w:rsidR="006648FB" w:rsidRPr="002C286A" w:rsidRDefault="00A1340C" w:rsidP="00084F95">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Комісія надіслала кандидату додатковий запит щодо дотримання строків </w:t>
      </w:r>
      <w:r w:rsidRPr="0064106E">
        <w:rPr>
          <w:rFonts w:ascii="Times New Roman" w:hAnsi="Times New Roman"/>
          <w:bCs/>
          <w:spacing w:val="8"/>
          <w:sz w:val="26"/>
          <w:szCs w:val="26"/>
          <w:lang w:val="uk-UA"/>
        </w:rPr>
        <w:t>на</w:t>
      </w:r>
      <w:r w:rsidR="00251068" w:rsidRPr="0064106E">
        <w:rPr>
          <w:rFonts w:ascii="Times New Roman" w:hAnsi="Times New Roman"/>
          <w:bCs/>
          <w:spacing w:val="8"/>
          <w:sz w:val="26"/>
          <w:szCs w:val="26"/>
          <w:lang w:val="uk-UA"/>
        </w:rPr>
        <w:t>дсилання</w:t>
      </w:r>
      <w:r w:rsidRPr="0064106E">
        <w:rPr>
          <w:rFonts w:ascii="Times New Roman" w:hAnsi="Times New Roman"/>
          <w:bCs/>
          <w:spacing w:val="8"/>
          <w:sz w:val="26"/>
          <w:szCs w:val="26"/>
          <w:lang w:val="uk-UA"/>
        </w:rPr>
        <w:t xml:space="preserve"> судових рішень до ЄДРСР, тоді як ГРД окремо звернула увагу на</w:t>
      </w:r>
      <w:r w:rsidRPr="002C286A">
        <w:rPr>
          <w:rFonts w:ascii="Times New Roman" w:hAnsi="Times New Roman"/>
          <w:bCs/>
          <w:sz w:val="26"/>
          <w:szCs w:val="26"/>
          <w:lang w:val="uk-UA"/>
        </w:rPr>
        <w:t xml:space="preserve"> 2020–2021 роки як період найбільшої кількості випадків несвоєчасного внесення судових рішень до ЄДРСР.</w:t>
      </w:r>
    </w:p>
    <w:p w14:paraId="372C8515" w14:textId="4923C8B9" w:rsidR="006648FB" w:rsidRPr="002C286A" w:rsidRDefault="00A1340C" w:rsidP="00084F95">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Відповідно до наявної в Комісії інформації, за період з 2017 </w:t>
      </w:r>
      <w:r w:rsidR="00AB12D6" w:rsidRPr="002C286A">
        <w:rPr>
          <w:rFonts w:ascii="Times New Roman" w:hAnsi="Times New Roman"/>
          <w:bCs/>
          <w:sz w:val="26"/>
          <w:szCs w:val="26"/>
          <w:lang w:val="uk-UA"/>
        </w:rPr>
        <w:t>д</w:t>
      </w:r>
      <w:r w:rsidRPr="002C286A">
        <w:rPr>
          <w:rFonts w:ascii="Times New Roman" w:hAnsi="Times New Roman"/>
          <w:bCs/>
          <w:sz w:val="26"/>
          <w:szCs w:val="26"/>
          <w:lang w:val="uk-UA"/>
        </w:rPr>
        <w:t xml:space="preserve">о 2025 </w:t>
      </w:r>
      <w:r w:rsidR="00AB12D6" w:rsidRPr="002C286A">
        <w:rPr>
          <w:rFonts w:ascii="Times New Roman" w:hAnsi="Times New Roman"/>
          <w:bCs/>
          <w:sz w:val="26"/>
          <w:szCs w:val="26"/>
          <w:lang w:val="uk-UA"/>
        </w:rPr>
        <w:t>року</w:t>
      </w:r>
      <w:r w:rsidRPr="002C286A">
        <w:rPr>
          <w:rFonts w:ascii="Times New Roman" w:hAnsi="Times New Roman"/>
          <w:bCs/>
          <w:sz w:val="26"/>
          <w:szCs w:val="26"/>
          <w:lang w:val="uk-UA"/>
        </w:rPr>
        <w:t xml:space="preserve"> кандидатом несвоєчасно на</w:t>
      </w:r>
      <w:r w:rsidR="00AB12D6" w:rsidRPr="002C286A">
        <w:rPr>
          <w:rFonts w:ascii="Times New Roman" w:hAnsi="Times New Roman"/>
          <w:bCs/>
          <w:sz w:val="26"/>
          <w:szCs w:val="26"/>
          <w:lang w:val="uk-UA"/>
        </w:rPr>
        <w:t>діслано</w:t>
      </w:r>
      <w:r w:rsidRPr="002C286A">
        <w:rPr>
          <w:rFonts w:ascii="Times New Roman" w:hAnsi="Times New Roman"/>
          <w:bCs/>
          <w:sz w:val="26"/>
          <w:szCs w:val="26"/>
          <w:lang w:val="uk-UA"/>
        </w:rPr>
        <w:t xml:space="preserve"> до ЄДРСР 629 судових рішень, з яких у 25 випадках прострочення становило 30 і більше днів</w:t>
      </w:r>
      <w:r w:rsidR="006648FB" w:rsidRPr="002C286A">
        <w:rPr>
          <w:rFonts w:ascii="Times New Roman" w:hAnsi="Times New Roman"/>
          <w:bCs/>
          <w:sz w:val="26"/>
          <w:szCs w:val="26"/>
          <w:lang w:val="uk-UA"/>
        </w:rPr>
        <w:t>.</w:t>
      </w:r>
    </w:p>
    <w:p w14:paraId="27423750" w14:textId="65216DAF" w:rsidR="006648FB" w:rsidRPr="002C286A" w:rsidRDefault="00A1340C" w:rsidP="00084F95">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Кандидат пояснила, що зазначені затримки були зумовлені значним судовим навантаженням. За її словами, в окремі періоди після звільнення або відставки інших суддів справи перерозподілялися на неї, що призводило до суттєвого збільшення обсягу роботи</w:t>
      </w:r>
      <w:r w:rsidR="006648FB" w:rsidRPr="002C286A">
        <w:rPr>
          <w:rFonts w:ascii="Times New Roman" w:hAnsi="Times New Roman"/>
          <w:bCs/>
          <w:sz w:val="26"/>
          <w:szCs w:val="26"/>
          <w:lang w:val="uk-UA"/>
        </w:rPr>
        <w:t>.</w:t>
      </w:r>
    </w:p>
    <w:p w14:paraId="2A893A47" w14:textId="4DA5C965" w:rsidR="006648FB" w:rsidRPr="002C286A" w:rsidRDefault="00A1340C" w:rsidP="00084F95">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зазначила, що першочергову увагу приділяла розгляду справ, ухваленню та оформленню судових рішень, їх належному долученню до матеріалів справи та забезпеченню своєчасного отримання рішень учасниками судового процесу. Перевірка факту надсилання електронних копій судових рішень до ЄДРСР, за її словами, нерідко здійснювалася вже на етапі передачі справ до канцелярії суду</w:t>
      </w:r>
      <w:r w:rsidR="006648FB" w:rsidRPr="002C286A">
        <w:rPr>
          <w:rFonts w:ascii="Times New Roman" w:hAnsi="Times New Roman"/>
          <w:bCs/>
          <w:sz w:val="26"/>
          <w:szCs w:val="26"/>
          <w:lang w:val="uk-UA"/>
        </w:rPr>
        <w:t>.</w:t>
      </w:r>
    </w:p>
    <w:p w14:paraId="040A5382" w14:textId="5B4F2147" w:rsidR="006648FB" w:rsidRPr="002C286A" w:rsidRDefault="00AB12D6" w:rsidP="00084F95">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Стосовно</w:t>
      </w:r>
      <w:r w:rsidR="00A1340C" w:rsidRPr="002C286A">
        <w:rPr>
          <w:rFonts w:ascii="Times New Roman" w:hAnsi="Times New Roman"/>
          <w:bCs/>
          <w:sz w:val="26"/>
          <w:szCs w:val="26"/>
          <w:lang w:val="uk-UA"/>
        </w:rPr>
        <w:t xml:space="preserve"> порушення строків у 2018 році кандидат пояснила, що її помічник у цей період проходила підготовку для призначення на посаду судді, у зв’язку з чим значну частину роботи їй доводилося виконувати самостійно. За словами кандидата, </w:t>
      </w:r>
      <w:proofErr w:type="spellStart"/>
      <w:r w:rsidR="00A1340C" w:rsidRPr="002C286A">
        <w:rPr>
          <w:rFonts w:ascii="Times New Roman" w:hAnsi="Times New Roman"/>
          <w:bCs/>
          <w:sz w:val="26"/>
          <w:szCs w:val="26"/>
          <w:lang w:val="uk-UA"/>
        </w:rPr>
        <w:t>проєкти</w:t>
      </w:r>
      <w:proofErr w:type="spellEnd"/>
      <w:r w:rsidR="00A1340C" w:rsidRPr="002C286A">
        <w:rPr>
          <w:rFonts w:ascii="Times New Roman" w:hAnsi="Times New Roman"/>
          <w:bCs/>
          <w:sz w:val="26"/>
          <w:szCs w:val="26"/>
          <w:lang w:val="uk-UA"/>
        </w:rPr>
        <w:t xml:space="preserve"> судових рішень готувалися своєчасно, однак через значне навантаження не завжди була можливість </w:t>
      </w:r>
      <w:proofErr w:type="spellStart"/>
      <w:r w:rsidR="00A1340C" w:rsidRPr="002C286A">
        <w:rPr>
          <w:rFonts w:ascii="Times New Roman" w:hAnsi="Times New Roman"/>
          <w:bCs/>
          <w:sz w:val="26"/>
          <w:szCs w:val="26"/>
          <w:lang w:val="uk-UA"/>
        </w:rPr>
        <w:t>оперативно</w:t>
      </w:r>
      <w:proofErr w:type="spellEnd"/>
      <w:r w:rsidR="00A1340C" w:rsidRPr="002C286A">
        <w:rPr>
          <w:rFonts w:ascii="Times New Roman" w:hAnsi="Times New Roman"/>
          <w:bCs/>
          <w:sz w:val="26"/>
          <w:szCs w:val="26"/>
          <w:lang w:val="uk-UA"/>
        </w:rPr>
        <w:t xml:space="preserve"> забезпечити їх </w:t>
      </w:r>
      <w:r w:rsidR="0059447D" w:rsidRPr="002C286A">
        <w:rPr>
          <w:rFonts w:ascii="Times New Roman" w:hAnsi="Times New Roman"/>
          <w:bCs/>
          <w:sz w:val="26"/>
          <w:szCs w:val="26"/>
          <w:lang w:val="uk-UA"/>
        </w:rPr>
        <w:t>на</w:t>
      </w:r>
      <w:r w:rsidRPr="002C286A">
        <w:rPr>
          <w:rFonts w:ascii="Times New Roman" w:hAnsi="Times New Roman"/>
          <w:bCs/>
          <w:sz w:val="26"/>
          <w:szCs w:val="26"/>
          <w:lang w:val="uk-UA"/>
        </w:rPr>
        <w:t>дсилання</w:t>
      </w:r>
      <w:r w:rsidR="00A1340C" w:rsidRPr="002C286A">
        <w:rPr>
          <w:rFonts w:ascii="Times New Roman" w:hAnsi="Times New Roman"/>
          <w:bCs/>
          <w:sz w:val="26"/>
          <w:szCs w:val="26"/>
          <w:lang w:val="uk-UA"/>
        </w:rPr>
        <w:t xml:space="preserve"> до ЄДРСР</w:t>
      </w:r>
      <w:r w:rsidR="006648FB" w:rsidRPr="002C286A">
        <w:rPr>
          <w:rFonts w:ascii="Times New Roman" w:hAnsi="Times New Roman"/>
          <w:bCs/>
          <w:sz w:val="26"/>
          <w:szCs w:val="26"/>
          <w:lang w:val="uk-UA"/>
        </w:rPr>
        <w:t>.</w:t>
      </w:r>
    </w:p>
    <w:p w14:paraId="74D77C9F" w14:textId="77E260F4" w:rsidR="006648FB" w:rsidRPr="002C286A" w:rsidRDefault="00A1340C" w:rsidP="00084F95">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також зазначила, що протягом здійснення нею правосуддя не надходило скарг від учасників судових проваджень щодо неможливості ознайомлення із судовими рішеннями, оскільки копії таких рішень своєчасно вручалися або надсилалися сторонам у встановленому законом порядку</w:t>
      </w:r>
      <w:r w:rsidR="006648FB" w:rsidRPr="002C286A">
        <w:rPr>
          <w:rFonts w:ascii="Times New Roman" w:hAnsi="Times New Roman"/>
          <w:bCs/>
          <w:sz w:val="26"/>
          <w:szCs w:val="26"/>
          <w:lang w:val="uk-UA"/>
        </w:rPr>
        <w:t>.</w:t>
      </w:r>
    </w:p>
    <w:p w14:paraId="58623581" w14:textId="6E0CCB88" w:rsidR="006648FB" w:rsidRPr="002C286A" w:rsidRDefault="00A1340C" w:rsidP="00084F95">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Крім того, кандидат повідомила, що вживала заходів для належної організації своєї роботи та, за даними актуальної статистичної звітності на початок 2026 року, випадки несвоєчасного </w:t>
      </w:r>
      <w:r w:rsidR="0059447D" w:rsidRPr="002C286A">
        <w:rPr>
          <w:rFonts w:ascii="Times New Roman" w:hAnsi="Times New Roman"/>
          <w:bCs/>
          <w:sz w:val="26"/>
          <w:szCs w:val="26"/>
          <w:lang w:val="uk-UA"/>
        </w:rPr>
        <w:t>на</w:t>
      </w:r>
      <w:r w:rsidR="00AB12D6" w:rsidRPr="002C286A">
        <w:rPr>
          <w:rFonts w:ascii="Times New Roman" w:hAnsi="Times New Roman"/>
          <w:bCs/>
          <w:sz w:val="26"/>
          <w:szCs w:val="26"/>
          <w:lang w:val="uk-UA"/>
        </w:rPr>
        <w:t>дсиланн</w:t>
      </w:r>
      <w:r w:rsidR="0059447D" w:rsidRPr="002C286A">
        <w:rPr>
          <w:rFonts w:ascii="Times New Roman" w:hAnsi="Times New Roman"/>
          <w:bCs/>
          <w:sz w:val="26"/>
          <w:szCs w:val="26"/>
          <w:lang w:val="uk-UA"/>
        </w:rPr>
        <w:t>я</w:t>
      </w:r>
      <w:r w:rsidRPr="002C286A">
        <w:rPr>
          <w:rFonts w:ascii="Times New Roman" w:hAnsi="Times New Roman"/>
          <w:bCs/>
          <w:sz w:val="26"/>
          <w:szCs w:val="26"/>
          <w:lang w:val="uk-UA"/>
        </w:rPr>
        <w:t xml:space="preserve"> судових рішень до ЄДРСР у її роботі відсутні</w:t>
      </w:r>
      <w:r w:rsidR="009331A3" w:rsidRPr="002C286A">
        <w:rPr>
          <w:rFonts w:ascii="Times New Roman" w:hAnsi="Times New Roman"/>
          <w:bCs/>
          <w:sz w:val="26"/>
          <w:szCs w:val="26"/>
          <w:lang w:val="uk-UA"/>
        </w:rPr>
        <w:t>.</w:t>
      </w:r>
    </w:p>
    <w:p w14:paraId="4EA5297E" w14:textId="5D84EF85" w:rsidR="00C34CE2" w:rsidRPr="002C286A" w:rsidRDefault="00C34CE2" w:rsidP="00C34CE2">
      <w:pPr>
        <w:tabs>
          <w:tab w:val="left" w:pos="7740"/>
        </w:tabs>
        <w:spacing w:after="0" w:line="240" w:lineRule="auto"/>
        <w:ind w:firstLine="709"/>
        <w:jc w:val="both"/>
        <w:rPr>
          <w:rFonts w:ascii="Times New Roman" w:eastAsia="Times New Roman" w:hAnsi="Times New Roman"/>
          <w:sz w:val="26"/>
          <w:szCs w:val="26"/>
          <w:lang w:val="uk-UA" w:eastAsia="uk-UA"/>
        </w:rPr>
      </w:pPr>
      <w:r w:rsidRPr="002C286A">
        <w:rPr>
          <w:rFonts w:ascii="Times New Roman" w:hAnsi="Times New Roman"/>
          <w:bCs/>
          <w:sz w:val="26"/>
          <w:szCs w:val="26"/>
          <w:shd w:val="clear" w:color="auto" w:fill="FFFFFF"/>
          <w:lang w:val="uk-UA"/>
        </w:rPr>
        <w:t xml:space="preserve">Відповідно до абзацу першого частини третьої статті 3 Закону України «Про доступ до судових рішень» </w:t>
      </w:r>
      <w:r w:rsidRPr="002C286A">
        <w:rPr>
          <w:rFonts w:ascii="Times New Roman" w:eastAsia="Times New Roman" w:hAnsi="Times New Roman"/>
          <w:bCs/>
          <w:sz w:val="26"/>
          <w:szCs w:val="26"/>
          <w:lang w:val="uk-UA" w:eastAsia="uk-UA"/>
        </w:rPr>
        <w:t>с</w:t>
      </w:r>
      <w:r w:rsidRPr="002C286A">
        <w:rPr>
          <w:rFonts w:ascii="Times New Roman" w:eastAsia="Times New Roman" w:hAnsi="Times New Roman"/>
          <w:sz w:val="26"/>
          <w:szCs w:val="26"/>
          <w:lang w:val="uk-UA" w:eastAsia="uk-UA"/>
        </w:rPr>
        <w:t xml:space="preserve">уд загальної юрисдикції вносить до </w:t>
      </w:r>
      <w:r w:rsidR="009D39B8" w:rsidRPr="002C286A">
        <w:rPr>
          <w:rFonts w:ascii="Times New Roman" w:eastAsia="Times New Roman" w:hAnsi="Times New Roman"/>
          <w:sz w:val="26"/>
          <w:szCs w:val="26"/>
          <w:lang w:val="uk-UA" w:eastAsia="uk-UA"/>
        </w:rPr>
        <w:t>ЄДРСР</w:t>
      </w:r>
      <w:r w:rsidRPr="002C286A">
        <w:rPr>
          <w:rFonts w:ascii="Times New Roman" w:eastAsia="Times New Roman" w:hAnsi="Times New Roman"/>
          <w:sz w:val="26"/>
          <w:szCs w:val="26"/>
          <w:lang w:val="uk-UA" w:eastAsia="uk-UA"/>
        </w:rPr>
        <w:t xml:space="preserve"> всі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14:paraId="31359753" w14:textId="3B048B16" w:rsidR="00C34CE2" w:rsidRPr="002C286A" w:rsidRDefault="00C34CE2" w:rsidP="00C34CE2">
      <w:pPr>
        <w:tabs>
          <w:tab w:val="left" w:pos="7740"/>
        </w:tabs>
        <w:spacing w:after="0" w:line="240" w:lineRule="auto"/>
        <w:ind w:firstLine="709"/>
        <w:jc w:val="both"/>
        <w:rPr>
          <w:rFonts w:ascii="Times New Roman" w:eastAsia="Times New Roman" w:hAnsi="Times New Roman"/>
          <w:sz w:val="26"/>
          <w:szCs w:val="26"/>
          <w:lang w:val="uk-UA" w:eastAsia="uk-UA"/>
        </w:rPr>
      </w:pPr>
      <w:r w:rsidRPr="002C286A">
        <w:rPr>
          <w:rFonts w:ascii="Times New Roman" w:hAnsi="Times New Roman"/>
          <w:sz w:val="26"/>
          <w:szCs w:val="26"/>
          <w:lang w:val="uk-UA"/>
        </w:rPr>
        <w:t xml:space="preserve">Згідно з преамбулою цього </w:t>
      </w:r>
      <w:r w:rsidR="009D39B8" w:rsidRPr="002C286A">
        <w:rPr>
          <w:rFonts w:ascii="Times New Roman" w:hAnsi="Times New Roman"/>
          <w:sz w:val="26"/>
          <w:szCs w:val="26"/>
          <w:lang w:val="uk-UA"/>
        </w:rPr>
        <w:t>З</w:t>
      </w:r>
      <w:r w:rsidRPr="002C286A">
        <w:rPr>
          <w:rFonts w:ascii="Times New Roman" w:hAnsi="Times New Roman"/>
          <w:sz w:val="26"/>
          <w:szCs w:val="26"/>
          <w:lang w:val="uk-UA"/>
        </w:rPr>
        <w:t>акону його метою є забезпечення відкритості діяльності судів загальної юрисдикції, прогнозованості судових рішень та сприяння однаковому застосуванню законодавства.</w:t>
      </w:r>
    </w:p>
    <w:p w14:paraId="6FFB08BE" w14:textId="77777777" w:rsidR="00C34CE2" w:rsidRPr="002C286A" w:rsidRDefault="00C34CE2" w:rsidP="00C34CE2">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shd w:val="clear" w:color="auto" w:fill="FFFFFF"/>
          <w:lang w:val="uk-UA"/>
        </w:rPr>
        <w:t xml:space="preserve">Відповідно до підпунктів </w:t>
      </w:r>
      <w:r w:rsidRPr="002C286A">
        <w:rPr>
          <w:rFonts w:ascii="Times New Roman" w:hAnsi="Times New Roman"/>
          <w:bCs/>
          <w:sz w:val="26"/>
          <w:szCs w:val="26"/>
          <w:lang w:val="uk-UA"/>
        </w:rPr>
        <w:t>1,3 пункту 19 розділу ІІІ Показників сумлінність – старанне, ретельне та відповідальне виконання суддею (кандидатом на посаду судді) своїх обов’язків.</w:t>
      </w:r>
    </w:p>
    <w:p w14:paraId="0C8B46B4" w14:textId="77777777" w:rsidR="00C34CE2" w:rsidRPr="002C286A" w:rsidRDefault="00C34CE2" w:rsidP="00C34CE2">
      <w:pPr>
        <w:tabs>
          <w:tab w:val="left" w:pos="7740"/>
        </w:tabs>
        <w:spacing w:after="0" w:line="240" w:lineRule="auto"/>
        <w:ind w:firstLine="709"/>
        <w:jc w:val="both"/>
        <w:rPr>
          <w:rFonts w:ascii="Times New Roman" w:eastAsia="Times New Roman" w:hAnsi="Times New Roman"/>
          <w:sz w:val="26"/>
          <w:szCs w:val="26"/>
          <w:lang w:val="uk-UA" w:eastAsia="uk-UA"/>
        </w:rPr>
      </w:pPr>
      <w:r w:rsidRPr="002C286A">
        <w:rPr>
          <w:rFonts w:ascii="Times New Roman" w:eastAsia="Times New Roman" w:hAnsi="Times New Roman"/>
          <w:sz w:val="26"/>
          <w:szCs w:val="26"/>
          <w:lang w:val="uk-UA" w:eastAsia="uk-UA"/>
        </w:rPr>
        <w:t>Суддя (кандидат на посаду судді) відповідає показнику сумлінності, якщо, зокрема, але не виключно:</w:t>
      </w:r>
    </w:p>
    <w:p w14:paraId="56242D99" w14:textId="77777777" w:rsidR="00C34CE2" w:rsidRPr="002C286A" w:rsidRDefault="00C34CE2" w:rsidP="00C34CE2">
      <w:pPr>
        <w:tabs>
          <w:tab w:val="left" w:pos="7740"/>
        </w:tabs>
        <w:spacing w:after="0" w:line="240" w:lineRule="auto"/>
        <w:ind w:firstLine="709"/>
        <w:jc w:val="both"/>
        <w:rPr>
          <w:rFonts w:ascii="Times New Roman" w:eastAsia="Times New Roman" w:hAnsi="Times New Roman"/>
          <w:sz w:val="26"/>
          <w:szCs w:val="26"/>
          <w:lang w:val="uk-UA" w:eastAsia="uk-UA"/>
        </w:rPr>
      </w:pPr>
      <w:r w:rsidRPr="002C286A">
        <w:rPr>
          <w:rFonts w:ascii="Times New Roman" w:eastAsia="Times New Roman" w:hAnsi="Times New Roman"/>
          <w:sz w:val="26"/>
          <w:szCs w:val="26"/>
          <w:lang w:val="uk-UA" w:eastAsia="uk-UA"/>
        </w:rPr>
        <w:t>1) ефективно організовує виконання своїх повноважень і є дисциплінованим;</w:t>
      </w:r>
    </w:p>
    <w:p w14:paraId="44F627FD" w14:textId="77777777" w:rsidR="00C34CE2" w:rsidRPr="002C286A" w:rsidRDefault="00C34CE2" w:rsidP="00C34CE2">
      <w:pPr>
        <w:tabs>
          <w:tab w:val="left" w:pos="7740"/>
        </w:tabs>
        <w:spacing w:after="0" w:line="240" w:lineRule="auto"/>
        <w:ind w:firstLine="709"/>
        <w:jc w:val="both"/>
        <w:rPr>
          <w:rFonts w:ascii="Times New Roman" w:eastAsia="Times New Roman" w:hAnsi="Times New Roman"/>
          <w:color w:val="1D1D1B"/>
          <w:sz w:val="26"/>
          <w:szCs w:val="26"/>
          <w:lang w:val="uk-UA" w:eastAsia="uk-UA"/>
        </w:rPr>
      </w:pPr>
      <w:r w:rsidRPr="002C286A">
        <w:rPr>
          <w:rFonts w:ascii="Times New Roman" w:eastAsia="Times New Roman" w:hAnsi="Times New Roman"/>
          <w:sz w:val="26"/>
          <w:szCs w:val="26"/>
          <w:lang w:val="uk-UA" w:eastAsia="uk-UA"/>
        </w:rPr>
        <w:t xml:space="preserve">2) під час здійснення професійної діяльності вживає достатніх заходів щодо дотримання розумних строків вчинення дій, виконання завдань, розгляду справ, заяв, звернень тощо, виготовлення процесуальних </w:t>
      </w:r>
      <w:r w:rsidRPr="002C286A">
        <w:rPr>
          <w:rFonts w:ascii="Times New Roman" w:eastAsia="Times New Roman" w:hAnsi="Times New Roman"/>
          <w:color w:val="1D1D1B"/>
          <w:sz w:val="26"/>
          <w:szCs w:val="26"/>
          <w:lang w:val="uk-UA" w:eastAsia="uk-UA"/>
        </w:rPr>
        <w:t>документів.</w:t>
      </w:r>
    </w:p>
    <w:p w14:paraId="4EAD6885" w14:textId="101D101A" w:rsidR="00A1340C" w:rsidRPr="002C286A" w:rsidRDefault="00A1340C" w:rsidP="00A1340C">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врахувала пояснення кандидата щодо причин несвоєчасного на</w:t>
      </w:r>
      <w:r w:rsidR="00612B3C" w:rsidRPr="002C286A">
        <w:rPr>
          <w:rFonts w:ascii="Times New Roman" w:hAnsi="Times New Roman"/>
          <w:bCs/>
          <w:sz w:val="26"/>
          <w:szCs w:val="26"/>
          <w:lang w:val="uk-UA"/>
        </w:rPr>
        <w:t>дсилання</w:t>
      </w:r>
      <w:r w:rsidRPr="002C286A">
        <w:rPr>
          <w:rFonts w:ascii="Times New Roman" w:hAnsi="Times New Roman"/>
          <w:bCs/>
          <w:sz w:val="26"/>
          <w:szCs w:val="26"/>
          <w:lang w:val="uk-UA"/>
        </w:rPr>
        <w:t xml:space="preserve"> окремих судових рішень до ЄДРСР та бере до уваги обставини, пов’язані зі значним судовим навантаженням, кадровими змінами </w:t>
      </w:r>
      <w:r w:rsidR="00612B3C"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суді та вжитими кандидатом заходами для усунення виявлених недоліків.</w:t>
      </w:r>
    </w:p>
    <w:p w14:paraId="2774A9CD" w14:textId="19B34F14" w:rsidR="00A1340C" w:rsidRPr="002C286A" w:rsidRDefault="0059447D" w:rsidP="00A1340C">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Водночас Комісія наголошує, що своєчасне на</w:t>
      </w:r>
      <w:r w:rsidR="00612B3C" w:rsidRPr="002C286A">
        <w:rPr>
          <w:rFonts w:ascii="Times New Roman" w:hAnsi="Times New Roman"/>
          <w:bCs/>
          <w:sz w:val="26"/>
          <w:szCs w:val="26"/>
          <w:lang w:val="uk-UA"/>
        </w:rPr>
        <w:t>дсиланн</w:t>
      </w:r>
      <w:r w:rsidR="00A4407A" w:rsidRPr="002C286A">
        <w:rPr>
          <w:rFonts w:ascii="Times New Roman" w:hAnsi="Times New Roman"/>
          <w:bCs/>
          <w:sz w:val="26"/>
          <w:szCs w:val="26"/>
          <w:lang w:val="uk-UA"/>
        </w:rPr>
        <w:t>я</w:t>
      </w:r>
      <w:r w:rsidRPr="002C286A">
        <w:rPr>
          <w:rFonts w:ascii="Times New Roman" w:hAnsi="Times New Roman"/>
          <w:bCs/>
          <w:sz w:val="26"/>
          <w:szCs w:val="26"/>
          <w:lang w:val="uk-UA"/>
        </w:rPr>
        <w:t xml:space="preserve"> судових рішень до ЄДРСР є прямим процесуальним обов’язком судді, елементом належного виконання професійних функцій та базовою гарантією дотримання принципу гласності й відкритості судочинства</w:t>
      </w:r>
      <w:r w:rsidR="00A1340C" w:rsidRPr="002C286A">
        <w:rPr>
          <w:rFonts w:ascii="Times New Roman" w:hAnsi="Times New Roman"/>
          <w:bCs/>
          <w:sz w:val="26"/>
          <w:szCs w:val="26"/>
          <w:lang w:val="uk-UA"/>
        </w:rPr>
        <w:t xml:space="preserve">. </w:t>
      </w:r>
      <w:r w:rsidRPr="002C286A">
        <w:rPr>
          <w:rFonts w:ascii="Times New Roman" w:hAnsi="Times New Roman"/>
          <w:bCs/>
          <w:sz w:val="26"/>
          <w:szCs w:val="26"/>
          <w:lang w:val="uk-UA"/>
        </w:rPr>
        <w:t>Значна кількість випадків порушення встановлених законом строків (629 рішень), а також наявність фактів тривалого прострочення (понад місяць) об’єктивно свідчать про певні прорахунки та недоліки в організації робочих процесів кандидата в окремі періоди діяльності</w:t>
      </w:r>
      <w:r w:rsidR="00A1340C" w:rsidRPr="002C286A">
        <w:rPr>
          <w:rFonts w:ascii="Times New Roman" w:hAnsi="Times New Roman"/>
          <w:bCs/>
          <w:sz w:val="26"/>
          <w:szCs w:val="26"/>
          <w:lang w:val="uk-UA"/>
        </w:rPr>
        <w:t>.</w:t>
      </w:r>
    </w:p>
    <w:p w14:paraId="59D4F589" w14:textId="42B7A149" w:rsidR="00A1340C" w:rsidRPr="002C286A" w:rsidRDefault="00A1340C" w:rsidP="00A1340C">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З огляду на викладене зазначені обставини не є самостійною підставою для зменшення кількості балів кандидата за критеріями доброчесності та професійної етики, однак підлягають оцінці Комісією в сукупності з іншими обставинами, встановленими під час кваліфікаційного оцінювання.</w:t>
      </w:r>
    </w:p>
    <w:p w14:paraId="480994DC" w14:textId="1C5CBA76" w:rsidR="00D93E86" w:rsidRPr="002C286A" w:rsidRDefault="00D93E86" w:rsidP="00A1340C">
      <w:pPr>
        <w:tabs>
          <w:tab w:val="left" w:pos="4412"/>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 xml:space="preserve">8. </w:t>
      </w:r>
      <w:r w:rsidR="00C36BEB" w:rsidRPr="002C286A">
        <w:rPr>
          <w:rFonts w:ascii="Times New Roman" w:hAnsi="Times New Roman"/>
          <w:b/>
          <w:sz w:val="26"/>
          <w:szCs w:val="26"/>
          <w:lang w:val="uk-UA"/>
        </w:rPr>
        <w:t xml:space="preserve">ГРД звернула увагу на те, що донька кандидата у 2022 році користувалася квартирою </w:t>
      </w:r>
      <w:r w:rsidR="00F5219D" w:rsidRPr="002C286A">
        <w:rPr>
          <w:rFonts w:ascii="Times New Roman" w:hAnsi="Times New Roman"/>
          <w:b/>
          <w:sz w:val="26"/>
          <w:szCs w:val="26"/>
          <w:lang w:val="uk-UA"/>
        </w:rPr>
        <w:t>в</w:t>
      </w:r>
      <w:r w:rsidR="00C36BEB" w:rsidRPr="002C286A">
        <w:rPr>
          <w:rFonts w:ascii="Times New Roman" w:hAnsi="Times New Roman"/>
          <w:b/>
          <w:sz w:val="26"/>
          <w:szCs w:val="26"/>
          <w:lang w:val="uk-UA"/>
        </w:rPr>
        <w:t xml:space="preserve"> селищі Пісочин на підставі усної домовленості, незважаючи на наявність у родини житла </w:t>
      </w:r>
      <w:r w:rsidR="00F5219D" w:rsidRPr="002C286A">
        <w:rPr>
          <w:rFonts w:ascii="Times New Roman" w:hAnsi="Times New Roman"/>
          <w:b/>
          <w:sz w:val="26"/>
          <w:szCs w:val="26"/>
          <w:lang w:val="uk-UA"/>
        </w:rPr>
        <w:t>в</w:t>
      </w:r>
      <w:r w:rsidR="00C36BEB" w:rsidRPr="002C286A">
        <w:rPr>
          <w:rFonts w:ascii="Times New Roman" w:hAnsi="Times New Roman"/>
          <w:b/>
          <w:sz w:val="26"/>
          <w:szCs w:val="26"/>
          <w:lang w:val="uk-UA"/>
        </w:rPr>
        <w:t xml:space="preserve"> місті Харкові.</w:t>
      </w:r>
    </w:p>
    <w:p w14:paraId="2A5CC1D4" w14:textId="36146E1F" w:rsidR="00C36BEB" w:rsidRPr="002C286A" w:rsidRDefault="00C36BEB" w:rsidP="00A1340C">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пояснила, що користування зазначеним житлом відбувалося у 2022</w:t>
      </w:r>
      <w:r w:rsidR="0064106E">
        <w:rPr>
          <w:rFonts w:ascii="Times New Roman" w:hAnsi="Times New Roman"/>
          <w:bCs/>
          <w:sz w:val="26"/>
          <w:szCs w:val="26"/>
          <w:lang w:val="uk-UA"/>
        </w:rPr>
        <w:t> </w:t>
      </w:r>
      <w:r w:rsidRPr="002C286A">
        <w:rPr>
          <w:rFonts w:ascii="Times New Roman" w:hAnsi="Times New Roman"/>
          <w:bCs/>
          <w:sz w:val="26"/>
          <w:szCs w:val="26"/>
          <w:lang w:val="uk-UA"/>
        </w:rPr>
        <w:t>році в період інтенсивних обстрілів міста Харкова.</w:t>
      </w:r>
    </w:p>
    <w:p w14:paraId="70944DAC" w14:textId="7C30B333" w:rsidR="00C36BEB" w:rsidRPr="002C286A" w:rsidRDefault="00C36BEB" w:rsidP="00A1340C">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За </w:t>
      </w:r>
      <w:r w:rsidR="00C8608A" w:rsidRPr="002C286A">
        <w:rPr>
          <w:rFonts w:ascii="Times New Roman" w:hAnsi="Times New Roman"/>
          <w:bCs/>
          <w:sz w:val="26"/>
          <w:szCs w:val="26"/>
          <w:lang w:val="uk-UA"/>
        </w:rPr>
        <w:t>поясненнями</w:t>
      </w:r>
      <w:r w:rsidRPr="002C286A">
        <w:rPr>
          <w:rFonts w:ascii="Times New Roman" w:hAnsi="Times New Roman"/>
          <w:bCs/>
          <w:sz w:val="26"/>
          <w:szCs w:val="26"/>
          <w:lang w:val="uk-UA"/>
        </w:rPr>
        <w:t xml:space="preserve"> кандидата квартира належала її однокласнику, з яким вона навчалася в школі. Після виїзду з місця проживання він запропонував родині кандидата користуватися квартирою </w:t>
      </w:r>
      <w:r w:rsidR="00F5219D"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разі виникнення такої потреби.</w:t>
      </w:r>
    </w:p>
    <w:p w14:paraId="283C4101" w14:textId="1A8B9774" w:rsidR="00C36BEB" w:rsidRPr="002C286A" w:rsidRDefault="00C36BEB" w:rsidP="00C36BEB">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зазначила, що необхідність користування цим житлом була обумовлена безпековою ситуацією та побутовими потребами. Зокрема, квартира використовувалася для тимчасового перебування, приготування їжі та забезпечення доступу до зв’язку й комунікацій, які в місті Харкові періодично були відсутні внаслідок обстрілів.</w:t>
      </w:r>
    </w:p>
    <w:p w14:paraId="5C73D86C" w14:textId="03D76DC2" w:rsidR="00C36BEB" w:rsidRPr="002C286A" w:rsidRDefault="00C36BEB" w:rsidP="00C36BEB">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За словами кандидата, зазначене житло використовувалося як тимчасове місце перебування доньки в умовах воєнного стану та було пов’язане виключно з необхідністю забезпечення її безпеки.</w:t>
      </w:r>
    </w:p>
    <w:p w14:paraId="7A9A5176" w14:textId="129E9E7F" w:rsidR="00C36BEB" w:rsidRPr="002C286A" w:rsidRDefault="00C36BEB" w:rsidP="00C36BEB">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проаналізувала наведені в інформації обставини та надані кандидатом пояснення.</w:t>
      </w:r>
    </w:p>
    <w:p w14:paraId="0B80AF01" w14:textId="3A800098" w:rsidR="00C36BEB" w:rsidRPr="002C286A" w:rsidRDefault="00C36BEB" w:rsidP="00C36BEB">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Надані кандидатом пояснення є послідовними, логічними та узгоджуються із загальновідомими обставинами, пов’язаними з безпековою ситуацією в місті Харкові після початку повномасштабного вторгнення російської федерації.</w:t>
      </w:r>
    </w:p>
    <w:p w14:paraId="749D1F7E" w14:textId="5BA39EBC" w:rsidR="00C36BEB" w:rsidRPr="002C286A" w:rsidRDefault="00C36BEB" w:rsidP="00C36BEB">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бере до уваги, що користування зазначеним житлом мало тимчасовий характер, було обумовлене необхідністю забезпечення належних умов безпеки та життєдіяльності в умовах воєнного стану і не було пов’язане з набуттям майнових прав чи отриманням будь-яких неправомірних переваг.</w:t>
      </w:r>
    </w:p>
    <w:p w14:paraId="309FC542" w14:textId="1D9ADB2C" w:rsidR="00C36BEB" w:rsidRPr="002C286A" w:rsidRDefault="00C36BEB" w:rsidP="00C36BEB">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 огляду на викладене Комісія не встановила обставин, які б свідчили про приховування майна або порушення вимог законодавства у сфері декларування. Зазначені обставини не є підставою для зменшення кількості балів кандидата за критеріями доброчесності та професійної етики.</w:t>
      </w:r>
    </w:p>
    <w:p w14:paraId="03BD24F0" w14:textId="137517D2" w:rsidR="00C36BEB" w:rsidRPr="002C286A" w:rsidRDefault="00C36BEB" w:rsidP="00C36BEB">
      <w:pPr>
        <w:tabs>
          <w:tab w:val="left" w:pos="4412"/>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9.</w:t>
      </w:r>
      <w:r w:rsidR="00033521" w:rsidRPr="002C286A">
        <w:rPr>
          <w:rFonts w:ascii="Times New Roman" w:hAnsi="Times New Roman"/>
          <w:b/>
          <w:sz w:val="26"/>
          <w:szCs w:val="26"/>
          <w:lang w:val="uk-UA"/>
        </w:rPr>
        <w:t xml:space="preserve"> </w:t>
      </w:r>
      <w:r w:rsidR="004F3C28" w:rsidRPr="002C286A">
        <w:rPr>
          <w:rFonts w:ascii="Times New Roman" w:hAnsi="Times New Roman"/>
          <w:b/>
          <w:sz w:val="26"/>
          <w:szCs w:val="26"/>
          <w:lang w:val="uk-UA"/>
        </w:rPr>
        <w:t>Стосовно доводів про можливий удаваний характер правочину щодо відчуження автомобіля OPEL ANTARA на користь доньки кандидата</w:t>
      </w:r>
      <w:r w:rsidR="00033521" w:rsidRPr="002C286A">
        <w:rPr>
          <w:rFonts w:ascii="Times New Roman" w:hAnsi="Times New Roman"/>
          <w:b/>
          <w:sz w:val="26"/>
          <w:szCs w:val="26"/>
          <w:lang w:val="uk-UA"/>
        </w:rPr>
        <w:t>.</w:t>
      </w:r>
    </w:p>
    <w:p w14:paraId="7A5FE520" w14:textId="24F2609C" w:rsidR="00C8608A" w:rsidRPr="002C286A" w:rsidRDefault="00670909" w:rsidP="00033521">
      <w:pPr>
        <w:tabs>
          <w:tab w:val="left" w:pos="4412"/>
        </w:tabs>
        <w:spacing w:after="0" w:line="240" w:lineRule="auto"/>
        <w:ind w:firstLine="709"/>
        <w:jc w:val="both"/>
        <w:rPr>
          <w:rFonts w:ascii="Times New Roman" w:hAnsi="Times New Roman"/>
          <w:color w:val="000000"/>
          <w:sz w:val="26"/>
          <w:szCs w:val="26"/>
          <w:lang w:val="uk-UA"/>
        </w:rPr>
      </w:pPr>
      <w:r w:rsidRPr="002C286A">
        <w:rPr>
          <w:rFonts w:ascii="Times New Roman" w:hAnsi="Times New Roman"/>
          <w:color w:val="000000"/>
          <w:sz w:val="26"/>
          <w:szCs w:val="26"/>
          <w:lang w:val="uk-UA"/>
        </w:rPr>
        <w:t xml:space="preserve">У розділі «Доходи» декларації відображено дохід від відчуження рухомого майна </w:t>
      </w:r>
      <w:r w:rsidR="002F70C6" w:rsidRPr="002C286A">
        <w:rPr>
          <w:rFonts w:ascii="Times New Roman" w:hAnsi="Times New Roman"/>
          <w:color w:val="000000"/>
          <w:sz w:val="26"/>
          <w:szCs w:val="26"/>
          <w:lang w:val="uk-UA"/>
        </w:rPr>
        <w:t>в</w:t>
      </w:r>
      <w:r w:rsidRPr="002C286A">
        <w:rPr>
          <w:rFonts w:ascii="Times New Roman" w:hAnsi="Times New Roman"/>
          <w:color w:val="000000"/>
          <w:sz w:val="26"/>
          <w:szCs w:val="26"/>
          <w:lang w:val="uk-UA"/>
        </w:rPr>
        <w:t xml:space="preserve"> розмірі 1 грн, а </w:t>
      </w:r>
      <w:r w:rsidR="002F70C6" w:rsidRPr="002C286A">
        <w:rPr>
          <w:rFonts w:ascii="Times New Roman" w:hAnsi="Times New Roman"/>
          <w:color w:val="000000"/>
          <w:sz w:val="26"/>
          <w:szCs w:val="26"/>
          <w:lang w:val="uk-UA"/>
        </w:rPr>
        <w:t>в</w:t>
      </w:r>
      <w:r w:rsidRPr="002C286A">
        <w:rPr>
          <w:rFonts w:ascii="Times New Roman" w:hAnsi="Times New Roman"/>
          <w:color w:val="000000"/>
          <w:sz w:val="26"/>
          <w:szCs w:val="26"/>
          <w:lang w:val="uk-UA"/>
        </w:rPr>
        <w:t xml:space="preserve"> розділі «Транспортні засоби» зазначено, що автомобіль перейшов у власність доньки за цією ж ціною</w:t>
      </w:r>
      <w:r w:rsidR="00C8608A" w:rsidRPr="002C286A">
        <w:rPr>
          <w:rFonts w:ascii="Times New Roman" w:hAnsi="Times New Roman"/>
          <w:color w:val="000000"/>
          <w:sz w:val="26"/>
          <w:szCs w:val="26"/>
          <w:lang w:val="uk-UA"/>
        </w:rPr>
        <w:t>.</w:t>
      </w:r>
    </w:p>
    <w:p w14:paraId="0A5C2D9D" w14:textId="02DCAE7D" w:rsidR="00670909" w:rsidRPr="002C286A" w:rsidRDefault="00670909" w:rsidP="0003352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Водночас встановлено, що кандидат продовжує фактично користуватися зазначеним транспортним засобом після його відчуження.</w:t>
      </w:r>
    </w:p>
    <w:p w14:paraId="5011CF56" w14:textId="286BCF07" w:rsidR="00033521" w:rsidRPr="002C286A" w:rsidRDefault="00033521" w:rsidP="0003352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ГРД звернула увагу на те, що після переоформлення автомобіля на доньку кандидат продовжувала брати участь у питаннях, пов’язаних із його</w:t>
      </w:r>
      <w:r w:rsidR="002F70C6" w:rsidRPr="002C286A">
        <w:rPr>
          <w:rFonts w:ascii="Times New Roman" w:hAnsi="Times New Roman"/>
          <w:bCs/>
          <w:sz w:val="26"/>
          <w:szCs w:val="26"/>
          <w:lang w:val="uk-UA"/>
        </w:rPr>
        <w:t xml:space="preserve"> </w:t>
      </w:r>
      <w:r w:rsidRPr="002C286A">
        <w:rPr>
          <w:rFonts w:ascii="Times New Roman" w:hAnsi="Times New Roman"/>
          <w:bCs/>
          <w:sz w:val="26"/>
          <w:szCs w:val="26"/>
          <w:lang w:val="uk-UA"/>
        </w:rPr>
        <w:t>відчуженням. Зокрема, в оголошеннях про продаж транспортного засобу був зазначений номер телефону кандидата, що, на думку ГРД, могло свідчити про формальний характер переоформлення права власності.</w:t>
      </w:r>
    </w:p>
    <w:p w14:paraId="61556FC4" w14:textId="30D932C1" w:rsidR="00033521" w:rsidRPr="002C286A" w:rsidRDefault="00033521" w:rsidP="0003352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пояснила, що рішення про відчуження автомобіля на користь доньки було прийнято влітку 2022 року з огляду на складну безпекову ситуацію, спричинену повномасштабним вторгненням російської федерації.</w:t>
      </w:r>
    </w:p>
    <w:p w14:paraId="29E83CB3" w14:textId="406869BE" w:rsidR="00033521" w:rsidRPr="002C286A" w:rsidRDefault="00033521" w:rsidP="0003352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 xml:space="preserve">За словами кандидата, на той час вона здійснювала правосуддя у відрядженні в селищі </w:t>
      </w:r>
      <w:proofErr w:type="spellStart"/>
      <w:r w:rsidRPr="002C286A">
        <w:rPr>
          <w:rFonts w:ascii="Times New Roman" w:hAnsi="Times New Roman"/>
          <w:bCs/>
          <w:sz w:val="26"/>
          <w:szCs w:val="26"/>
          <w:lang w:val="uk-UA"/>
        </w:rPr>
        <w:t>Чутове</w:t>
      </w:r>
      <w:proofErr w:type="spellEnd"/>
      <w:r w:rsidRPr="002C286A">
        <w:rPr>
          <w:rFonts w:ascii="Times New Roman" w:hAnsi="Times New Roman"/>
          <w:bCs/>
          <w:sz w:val="26"/>
          <w:szCs w:val="26"/>
          <w:lang w:val="uk-UA"/>
        </w:rPr>
        <w:t>, тоді як її донька перебувала в місті Харкові. Переоформлення транспортного засобу мало на меті забезпечити доньці можливість самостійного пересування в умовах постійних обстрілів та погіршення безпекової ситуації.</w:t>
      </w:r>
    </w:p>
    <w:p w14:paraId="73555BA0" w14:textId="62D39B09" w:rsidR="00033521" w:rsidRPr="002C286A" w:rsidRDefault="00033521" w:rsidP="0003352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також зазначила, що розглядала можливість евакуації доньки за межі України на цьому автомобілі. Оскільки донька мала посвідчення водія та навички керування транспортними засобами, оформлення права власності на її ім’я спрощувало вирішення організаційних та юридичних питань, пов’язаних із можливим виїздом.</w:t>
      </w:r>
    </w:p>
    <w:p w14:paraId="6395D3D2" w14:textId="50FC8B11" w:rsidR="00033521" w:rsidRPr="002C286A" w:rsidRDefault="00033521" w:rsidP="0003352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Стосовно доводів про удаваність правочину кандидат звернула увагу на те, що відчуження майна відбувалося між матір’ю та донькою</w:t>
      </w:r>
      <w:r w:rsidR="004F3C28" w:rsidRPr="002C286A">
        <w:rPr>
          <w:lang w:val="uk-UA"/>
        </w:rPr>
        <w:t xml:space="preserve"> </w:t>
      </w:r>
      <w:r w:rsidR="004F3C28" w:rsidRPr="002C286A">
        <w:rPr>
          <w:rFonts w:ascii="Times New Roman" w:hAnsi="Times New Roman"/>
          <w:bCs/>
          <w:sz w:val="26"/>
          <w:szCs w:val="26"/>
          <w:lang w:val="uk-UA"/>
        </w:rPr>
        <w:t>(близькими родичами першого ступеня споріднення)</w:t>
      </w:r>
      <w:r w:rsidRPr="002C286A">
        <w:rPr>
          <w:rFonts w:ascii="Times New Roman" w:hAnsi="Times New Roman"/>
          <w:bCs/>
          <w:sz w:val="26"/>
          <w:szCs w:val="26"/>
          <w:lang w:val="uk-UA"/>
        </w:rPr>
        <w:t>, а тому незалежно від обраної форми правочину податкові наслідки були однаковими. На її думку, це виключало будь-яку практичну необхідність приховування справжнього характеру правовідносин між сторонами.</w:t>
      </w:r>
    </w:p>
    <w:p w14:paraId="397BAE58" w14:textId="4624E330" w:rsidR="00033521" w:rsidRPr="002C286A" w:rsidRDefault="007576D1" w:rsidP="0003352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Саме укладення договору купівлі-продажу в сервісному центрі МВС замість договору дарування, за поясненнями кандидата, було зумовлено обмеженням роботи нотаріусів у місті Харкові влітку 2022 року. Водночас, за словами кандидата, переоформлення транспортного засобу через сервісний центр МВС було єдино можливим і законним способом оформлення переходу права власності в цих умовах.</w:t>
      </w:r>
    </w:p>
    <w:p w14:paraId="102C873A" w14:textId="41EA771F" w:rsidR="007576D1" w:rsidRPr="002C286A" w:rsidRDefault="007576D1" w:rsidP="0003352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Таким чином, встановлена </w:t>
      </w:r>
      <w:r w:rsidR="002F70C6"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договорі вартість у 1 грн, за поясненнями кандидата, має символічний характер та відображає відсутність комерційної складової правочину.</w:t>
      </w:r>
    </w:p>
    <w:p w14:paraId="3B832FCA" w14:textId="391275EE" w:rsidR="00033521" w:rsidRPr="002C286A" w:rsidRDefault="002F70C6" w:rsidP="0003352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Стосовно</w:t>
      </w:r>
      <w:r w:rsidR="00033521" w:rsidRPr="002C286A">
        <w:rPr>
          <w:rFonts w:ascii="Times New Roman" w:hAnsi="Times New Roman"/>
          <w:bCs/>
          <w:sz w:val="26"/>
          <w:szCs w:val="26"/>
          <w:lang w:val="uk-UA"/>
        </w:rPr>
        <w:t xml:space="preserve"> використання власного номера телефону в оголошеннях про продаж автомобіля кандидат зазначила, що саме вона володіла повною інформацією про технічний стан транспортного засобу та проведені ремонтні роботи після дорожньо-транспортної пригоди, тому могла надати потенційним покупцям більш детальні роз’яснення щодо історії експлуатації автомобіля.</w:t>
      </w:r>
    </w:p>
    <w:p w14:paraId="5DBE3DD5" w14:textId="605174B2" w:rsidR="00033521" w:rsidRPr="002C286A" w:rsidRDefault="00033521" w:rsidP="0003352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проаналізувала доводи ГРД та надані кандидатом пояснення.</w:t>
      </w:r>
    </w:p>
    <w:p w14:paraId="315F3C1C" w14:textId="2FF6C2EE" w:rsidR="00033521" w:rsidRPr="002C286A" w:rsidRDefault="00033521" w:rsidP="0003352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враховує, що кандидат навела послідовні та логічні пояснення щодо причин переоформлення транспортного засобу на доньку, які були пов’язані з безпековою ситуацією в умовах воєнного стану та необхідністю забезпечення її мобільності і самостійності.</w:t>
      </w:r>
    </w:p>
    <w:p w14:paraId="4DCE2BA2" w14:textId="28A0FE60" w:rsidR="00033521" w:rsidRPr="002C286A" w:rsidRDefault="00033521" w:rsidP="0003352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Також Комісією враховано, що кандидат надала обґрунтовані пояснення щодо відсутності будь-якої практичної потреби приховувати справжній характер правочину, зважаючи на однакові податкові наслідки різних способів відчуження майна між близькими родичами.</w:t>
      </w:r>
    </w:p>
    <w:p w14:paraId="5DF9C457" w14:textId="56D0F396" w:rsidR="00033521" w:rsidRPr="002C286A" w:rsidRDefault="00033521" w:rsidP="00033521">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Сам </w:t>
      </w:r>
      <w:r w:rsidR="002F70C6" w:rsidRPr="002C286A">
        <w:rPr>
          <w:rFonts w:ascii="Times New Roman" w:hAnsi="Times New Roman"/>
          <w:bCs/>
          <w:sz w:val="26"/>
          <w:szCs w:val="26"/>
          <w:lang w:val="uk-UA"/>
        </w:rPr>
        <w:t>собою</w:t>
      </w:r>
      <w:r w:rsidRPr="002C286A">
        <w:rPr>
          <w:rFonts w:ascii="Times New Roman" w:hAnsi="Times New Roman"/>
          <w:bCs/>
          <w:sz w:val="26"/>
          <w:szCs w:val="26"/>
          <w:lang w:val="uk-UA"/>
        </w:rPr>
        <w:t xml:space="preserve"> факт зазначення номера телефону кандидата в оголошеннях про продаж транспортного засобу не може без інших підтвердж</w:t>
      </w:r>
      <w:r w:rsidR="002F70C6" w:rsidRPr="002C286A">
        <w:rPr>
          <w:rFonts w:ascii="Times New Roman" w:hAnsi="Times New Roman"/>
          <w:bCs/>
          <w:sz w:val="26"/>
          <w:szCs w:val="26"/>
          <w:lang w:val="uk-UA"/>
        </w:rPr>
        <w:t>увальних</w:t>
      </w:r>
      <w:r w:rsidRPr="002C286A">
        <w:rPr>
          <w:rFonts w:ascii="Times New Roman" w:hAnsi="Times New Roman"/>
          <w:bCs/>
          <w:sz w:val="26"/>
          <w:szCs w:val="26"/>
          <w:lang w:val="uk-UA"/>
        </w:rPr>
        <w:t xml:space="preserve"> обставин свідчити про удаваність правочину або про збереження кандидатом фактичного права власності на автомобіль після його відчуження.</w:t>
      </w:r>
    </w:p>
    <w:p w14:paraId="31D2E2CA" w14:textId="1CF4284D" w:rsidR="00C36BEB" w:rsidRPr="002C286A" w:rsidRDefault="00033521" w:rsidP="002F70C6">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 огляду на викладене Комісія не встановила обставин, які б підтверджували удаваний характер правочину чи свідчили про недоброчесну поведінку кандидата, а тому зазначені обставини не є підставою для зменшення кількості балів кандидата за критеріями доброчесності та професійної етики.</w:t>
      </w:r>
    </w:p>
    <w:p w14:paraId="02E0BACF" w14:textId="6269309C" w:rsidR="00033521" w:rsidRPr="002C286A" w:rsidRDefault="00033521" w:rsidP="00033521">
      <w:pPr>
        <w:tabs>
          <w:tab w:val="left" w:pos="4412"/>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 xml:space="preserve">10. </w:t>
      </w:r>
      <w:r w:rsidR="004F3C28" w:rsidRPr="002C286A">
        <w:rPr>
          <w:rFonts w:ascii="Times New Roman" w:hAnsi="Times New Roman"/>
          <w:b/>
          <w:sz w:val="26"/>
          <w:szCs w:val="26"/>
          <w:lang w:val="uk-UA"/>
        </w:rPr>
        <w:t xml:space="preserve">Стосовно придбання кандидатом квартири </w:t>
      </w:r>
      <w:r w:rsidR="002F70C6" w:rsidRPr="002C286A">
        <w:rPr>
          <w:rFonts w:ascii="Times New Roman" w:hAnsi="Times New Roman"/>
          <w:b/>
          <w:sz w:val="26"/>
          <w:szCs w:val="26"/>
          <w:lang w:val="uk-UA"/>
        </w:rPr>
        <w:t>в</w:t>
      </w:r>
      <w:r w:rsidR="004F3C28" w:rsidRPr="002C286A">
        <w:rPr>
          <w:rFonts w:ascii="Times New Roman" w:hAnsi="Times New Roman"/>
          <w:b/>
          <w:sz w:val="26"/>
          <w:szCs w:val="26"/>
          <w:lang w:val="uk-UA"/>
        </w:rPr>
        <w:t xml:space="preserve"> місті Харкові </w:t>
      </w:r>
      <w:r w:rsidR="009054F4" w:rsidRPr="002C286A">
        <w:rPr>
          <w:rFonts w:ascii="Times New Roman" w:hAnsi="Times New Roman"/>
          <w:b/>
          <w:color w:val="000000"/>
          <w:sz w:val="26"/>
          <w:szCs w:val="26"/>
          <w:lang w:val="uk-UA"/>
        </w:rPr>
        <w:t>07</w:t>
      </w:r>
      <w:r w:rsidR="004C759B" w:rsidRPr="002C286A">
        <w:rPr>
          <w:rFonts w:ascii="Times New Roman" w:hAnsi="Times New Roman"/>
          <w:b/>
          <w:color w:val="000000"/>
          <w:sz w:val="26"/>
          <w:szCs w:val="26"/>
          <w:lang w:val="uk-UA"/>
        </w:rPr>
        <w:t xml:space="preserve"> лютого </w:t>
      </w:r>
      <w:r w:rsidR="009054F4" w:rsidRPr="002C286A">
        <w:rPr>
          <w:rFonts w:ascii="Times New Roman" w:hAnsi="Times New Roman"/>
          <w:b/>
          <w:color w:val="000000"/>
          <w:sz w:val="26"/>
          <w:szCs w:val="26"/>
          <w:lang w:val="uk-UA"/>
        </w:rPr>
        <w:t xml:space="preserve">2020 </w:t>
      </w:r>
      <w:r w:rsidR="004C759B" w:rsidRPr="002C286A">
        <w:rPr>
          <w:rFonts w:ascii="Times New Roman" w:hAnsi="Times New Roman"/>
          <w:b/>
          <w:color w:val="000000"/>
          <w:sz w:val="26"/>
          <w:szCs w:val="26"/>
          <w:lang w:val="uk-UA"/>
        </w:rPr>
        <w:t xml:space="preserve">року </w:t>
      </w:r>
      <w:r w:rsidR="009054F4" w:rsidRPr="002C286A">
        <w:rPr>
          <w:rFonts w:ascii="Times New Roman" w:hAnsi="Times New Roman"/>
          <w:b/>
          <w:color w:val="000000"/>
          <w:sz w:val="26"/>
          <w:szCs w:val="26"/>
          <w:lang w:val="uk-UA"/>
        </w:rPr>
        <w:t xml:space="preserve">загальною площею 40,4 </w:t>
      </w:r>
      <w:proofErr w:type="spellStart"/>
      <w:r w:rsidR="009054F4" w:rsidRPr="002C286A">
        <w:rPr>
          <w:rFonts w:ascii="Times New Roman" w:hAnsi="Times New Roman"/>
          <w:b/>
          <w:color w:val="000000"/>
          <w:sz w:val="26"/>
          <w:szCs w:val="26"/>
          <w:lang w:val="uk-UA"/>
        </w:rPr>
        <w:t>кв</w:t>
      </w:r>
      <w:proofErr w:type="spellEnd"/>
      <w:r w:rsidR="009054F4" w:rsidRPr="002C286A">
        <w:rPr>
          <w:rFonts w:ascii="Times New Roman" w:hAnsi="Times New Roman"/>
          <w:b/>
          <w:color w:val="000000"/>
          <w:sz w:val="26"/>
          <w:szCs w:val="26"/>
          <w:lang w:val="uk-UA"/>
        </w:rPr>
        <w:t>. м</w:t>
      </w:r>
      <w:r w:rsidR="009054F4" w:rsidRPr="002C286A">
        <w:rPr>
          <w:rFonts w:ascii="Times New Roman" w:hAnsi="Times New Roman"/>
          <w:b/>
          <w:sz w:val="26"/>
          <w:szCs w:val="26"/>
          <w:lang w:val="uk-UA"/>
        </w:rPr>
        <w:t xml:space="preserve"> </w:t>
      </w:r>
      <w:r w:rsidR="004F3C28" w:rsidRPr="002C286A">
        <w:rPr>
          <w:rFonts w:ascii="Times New Roman" w:hAnsi="Times New Roman"/>
          <w:b/>
          <w:sz w:val="26"/>
          <w:szCs w:val="26"/>
          <w:lang w:val="uk-UA"/>
        </w:rPr>
        <w:t>за ціною, яку ГРД вважала потенційно заниженою порівняно з ринковою.</w:t>
      </w:r>
    </w:p>
    <w:p w14:paraId="67943416" w14:textId="47636B3B" w:rsidR="004F3C28" w:rsidRPr="002C286A" w:rsidRDefault="004F3C28" w:rsidP="004F3C28">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ГРД звернула увагу на те, що задекларована вартість придбаної квартири становила в еквіваленті 18 293 </w:t>
      </w:r>
      <w:proofErr w:type="spellStart"/>
      <w:r w:rsidRPr="002C286A">
        <w:rPr>
          <w:rFonts w:ascii="Times New Roman" w:hAnsi="Times New Roman"/>
          <w:bCs/>
          <w:sz w:val="26"/>
          <w:szCs w:val="26"/>
          <w:lang w:val="uk-UA"/>
        </w:rPr>
        <w:t>дол</w:t>
      </w:r>
      <w:proofErr w:type="spellEnd"/>
      <w:r w:rsidRPr="002C286A">
        <w:rPr>
          <w:rFonts w:ascii="Times New Roman" w:hAnsi="Times New Roman"/>
          <w:bCs/>
          <w:sz w:val="26"/>
          <w:szCs w:val="26"/>
          <w:lang w:val="uk-UA"/>
        </w:rPr>
        <w:t xml:space="preserve">. США. На думку ГРД, ринкова вартість аналогічних квартир у тому самому житловому комплексі на момент укладення правочину могла становити близько 26 000 </w:t>
      </w:r>
      <w:proofErr w:type="spellStart"/>
      <w:r w:rsidRPr="002C286A">
        <w:rPr>
          <w:rFonts w:ascii="Times New Roman" w:hAnsi="Times New Roman"/>
          <w:bCs/>
          <w:sz w:val="26"/>
          <w:szCs w:val="26"/>
          <w:lang w:val="uk-UA"/>
        </w:rPr>
        <w:t>дол</w:t>
      </w:r>
      <w:proofErr w:type="spellEnd"/>
      <w:r w:rsidRPr="002C286A">
        <w:rPr>
          <w:rFonts w:ascii="Times New Roman" w:hAnsi="Times New Roman"/>
          <w:bCs/>
          <w:sz w:val="26"/>
          <w:szCs w:val="26"/>
          <w:lang w:val="uk-UA"/>
        </w:rPr>
        <w:t xml:space="preserve">. США. Різниця між зазначеними сумами стала підставою </w:t>
      </w:r>
      <w:r w:rsidRPr="002C286A">
        <w:rPr>
          <w:rFonts w:ascii="Times New Roman" w:hAnsi="Times New Roman"/>
          <w:bCs/>
          <w:sz w:val="26"/>
          <w:szCs w:val="26"/>
          <w:lang w:val="uk-UA"/>
        </w:rPr>
        <w:lastRenderedPageBreak/>
        <w:t>для виникнення сумнівів щодо відповідності задекларованої вартості фактичним умовам придбання нерухомості.</w:t>
      </w:r>
    </w:p>
    <w:p w14:paraId="40A27436" w14:textId="7BB4EC5C" w:rsidR="00A1340C" w:rsidRPr="002C286A" w:rsidRDefault="004F3C28" w:rsidP="00A1340C">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не погодилася з такими доводами та зазначила, що вартість квартири, відображена у договорі купівлі-продажу, перевищувала її офіційну оціночну вартість, визначену перед укладенням правочину.</w:t>
      </w:r>
    </w:p>
    <w:p w14:paraId="79838A2C" w14:textId="3849297F" w:rsidR="00D52134" w:rsidRPr="002C286A" w:rsidRDefault="004F3C28" w:rsidP="00A1340C">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За словами кандидата, </w:t>
      </w:r>
      <w:r w:rsidR="00D52134" w:rsidRPr="002C286A">
        <w:rPr>
          <w:rFonts w:ascii="Times New Roman" w:hAnsi="Times New Roman"/>
          <w:color w:val="000000"/>
          <w:sz w:val="26"/>
          <w:szCs w:val="26"/>
          <w:lang w:val="uk-UA"/>
        </w:rPr>
        <w:t>формування ціни було зумовлено об’єктивними факторами, зокрема розташуванням квартири в Індустріальному районі м</w:t>
      </w:r>
      <w:r w:rsidR="004C759B" w:rsidRPr="002C286A">
        <w:rPr>
          <w:rFonts w:ascii="Times New Roman" w:hAnsi="Times New Roman"/>
          <w:color w:val="000000"/>
          <w:sz w:val="26"/>
          <w:szCs w:val="26"/>
          <w:lang w:val="uk-UA"/>
        </w:rPr>
        <w:t>іст</w:t>
      </w:r>
      <w:r w:rsidR="005A762F" w:rsidRPr="002C286A">
        <w:rPr>
          <w:rFonts w:ascii="Times New Roman" w:hAnsi="Times New Roman"/>
          <w:color w:val="000000"/>
          <w:sz w:val="26"/>
          <w:szCs w:val="26"/>
          <w:lang w:val="uk-UA"/>
        </w:rPr>
        <w:t>а</w:t>
      </w:r>
      <w:r w:rsidR="00D52134" w:rsidRPr="002C286A">
        <w:rPr>
          <w:rFonts w:ascii="Times New Roman" w:hAnsi="Times New Roman"/>
          <w:color w:val="000000"/>
          <w:sz w:val="26"/>
          <w:szCs w:val="26"/>
          <w:lang w:val="uk-UA"/>
        </w:rPr>
        <w:t xml:space="preserve"> Харкова (мікрорайон ХТЗ), який характеризується нижчим рівнем цін на нерухомість, а також станом об’єкта на момент придбання</w:t>
      </w:r>
      <w:r w:rsidR="004C759B" w:rsidRPr="002C286A">
        <w:rPr>
          <w:rFonts w:ascii="Times New Roman" w:hAnsi="Times New Roman"/>
          <w:color w:val="000000"/>
          <w:sz w:val="26"/>
          <w:szCs w:val="26"/>
          <w:lang w:val="uk-UA"/>
        </w:rPr>
        <w:t xml:space="preserve"> –</w:t>
      </w:r>
      <w:r w:rsidR="00D52134" w:rsidRPr="002C286A">
        <w:rPr>
          <w:rFonts w:ascii="Times New Roman" w:hAnsi="Times New Roman"/>
          <w:color w:val="000000"/>
          <w:sz w:val="26"/>
          <w:szCs w:val="26"/>
          <w:lang w:val="uk-UA"/>
        </w:rPr>
        <w:t xml:space="preserve"> квартира перебувала </w:t>
      </w:r>
      <w:r w:rsidR="005A762F" w:rsidRPr="002C286A">
        <w:rPr>
          <w:rFonts w:ascii="Times New Roman" w:hAnsi="Times New Roman"/>
          <w:color w:val="000000"/>
          <w:sz w:val="26"/>
          <w:szCs w:val="26"/>
          <w:lang w:val="uk-UA"/>
        </w:rPr>
        <w:t>в</w:t>
      </w:r>
      <w:r w:rsidR="00D52134" w:rsidRPr="002C286A">
        <w:rPr>
          <w:rFonts w:ascii="Times New Roman" w:hAnsi="Times New Roman"/>
          <w:color w:val="000000"/>
          <w:sz w:val="26"/>
          <w:szCs w:val="26"/>
          <w:lang w:val="uk-UA"/>
        </w:rPr>
        <w:t xml:space="preserve"> будівельному стані та потребувала значних додаткових витрат на ремонт та облаштування. Кандидат також зазначила, що перед укладенням договору була проведена незалежна оцінка майна суб’єктом оціночної діяльності, </w:t>
      </w:r>
      <w:r w:rsidR="004C759B" w:rsidRPr="002C286A">
        <w:rPr>
          <w:rFonts w:ascii="Times New Roman" w:hAnsi="Times New Roman"/>
          <w:color w:val="000000"/>
          <w:sz w:val="26"/>
          <w:szCs w:val="26"/>
          <w:lang w:val="uk-UA"/>
        </w:rPr>
        <w:t>за результатами</w:t>
      </w:r>
      <w:r w:rsidR="00D52134" w:rsidRPr="002C286A">
        <w:rPr>
          <w:rFonts w:ascii="Times New Roman" w:hAnsi="Times New Roman"/>
          <w:color w:val="000000"/>
          <w:sz w:val="26"/>
          <w:szCs w:val="26"/>
          <w:lang w:val="uk-UA"/>
        </w:rPr>
        <w:t xml:space="preserve"> якої ринкова вартість квартири становила 424 200 грн, що є </w:t>
      </w:r>
      <w:proofErr w:type="spellStart"/>
      <w:r w:rsidR="00D52134" w:rsidRPr="002C286A">
        <w:rPr>
          <w:rFonts w:ascii="Times New Roman" w:hAnsi="Times New Roman"/>
          <w:color w:val="000000"/>
          <w:sz w:val="26"/>
          <w:szCs w:val="26"/>
          <w:lang w:val="uk-UA"/>
        </w:rPr>
        <w:t>співмірним</w:t>
      </w:r>
      <w:proofErr w:type="spellEnd"/>
      <w:r w:rsidR="00D52134" w:rsidRPr="002C286A">
        <w:rPr>
          <w:rFonts w:ascii="Times New Roman" w:hAnsi="Times New Roman"/>
          <w:color w:val="000000"/>
          <w:sz w:val="26"/>
          <w:szCs w:val="26"/>
          <w:lang w:val="uk-UA"/>
        </w:rPr>
        <w:t xml:space="preserve"> із ціною </w:t>
      </w:r>
      <w:r w:rsidR="004C759B" w:rsidRPr="002C286A">
        <w:rPr>
          <w:rFonts w:ascii="Times New Roman" w:hAnsi="Times New Roman"/>
          <w:color w:val="000000"/>
          <w:sz w:val="26"/>
          <w:szCs w:val="26"/>
          <w:lang w:val="uk-UA"/>
        </w:rPr>
        <w:t xml:space="preserve">її </w:t>
      </w:r>
      <w:r w:rsidR="00D52134" w:rsidRPr="002C286A">
        <w:rPr>
          <w:rFonts w:ascii="Times New Roman" w:hAnsi="Times New Roman"/>
          <w:color w:val="000000"/>
          <w:sz w:val="26"/>
          <w:szCs w:val="26"/>
          <w:lang w:val="uk-UA"/>
        </w:rPr>
        <w:t xml:space="preserve">придбання. </w:t>
      </w:r>
    </w:p>
    <w:p w14:paraId="2FF5D3E4" w14:textId="55A92084" w:rsidR="004F3C28" w:rsidRPr="002C286A" w:rsidRDefault="004F3C28" w:rsidP="004F3C28">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також пояснила, що продавцем квартири була фізична особа, яка раніше придбала цей об’єкт у забудовника, однак у зв’язку зі зміною життєвих обставин та наміром переїхати до міста Києва була зацікавлена у швидкому продажу нерухомості.</w:t>
      </w:r>
    </w:p>
    <w:p w14:paraId="0593D5B8" w14:textId="54DAAD99" w:rsidR="004F3C28" w:rsidRPr="002C286A" w:rsidRDefault="004F3C28" w:rsidP="004F3C28">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За словами кандидата, саме нагальна потреба продавця у відчуженні квартири в стислі строки стала підставою для погодження сторонами ціни, нижчої за окремі пропозиції аналогічних об’єктів на ринку.</w:t>
      </w:r>
    </w:p>
    <w:p w14:paraId="6442AB22" w14:textId="6692BE0B" w:rsidR="004F3C28" w:rsidRPr="002C286A" w:rsidRDefault="004F3C28" w:rsidP="004F3C28">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Кандидат наголосила, що сума, зазначена </w:t>
      </w:r>
      <w:r w:rsidR="005A762F"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договорі купівлі-продажу, повністю відповідала фактично сплаченим коштам. </w:t>
      </w:r>
      <w:r w:rsidR="005A762F" w:rsidRPr="002C286A">
        <w:rPr>
          <w:rFonts w:ascii="Times New Roman" w:hAnsi="Times New Roman"/>
          <w:bCs/>
          <w:sz w:val="26"/>
          <w:szCs w:val="26"/>
          <w:lang w:val="uk-UA"/>
        </w:rPr>
        <w:t>Вона</w:t>
      </w:r>
      <w:r w:rsidRPr="002C286A">
        <w:rPr>
          <w:rFonts w:ascii="Times New Roman" w:hAnsi="Times New Roman"/>
          <w:bCs/>
          <w:sz w:val="26"/>
          <w:szCs w:val="26"/>
          <w:lang w:val="uk-UA"/>
        </w:rPr>
        <w:t xml:space="preserve"> зазначила, що порівняння із цінами, зазначеними в оголошеннях про продаж нерухомості, не дає можливості достовірно встановити реальну вартість конкретного правочину, оскільки остаточна ціна залежить від домовленостей між сторонами та конкретних обставин продажу.</w:t>
      </w:r>
    </w:p>
    <w:p w14:paraId="0F77A58E" w14:textId="17313C9C" w:rsidR="004F3C28" w:rsidRPr="002C286A" w:rsidRDefault="004F3C28" w:rsidP="004F3C28">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Під час співбесіди представник ГРД уточнив, що сумніви виникли у зв’язку з наявністю інформації про продаж інших квартир у тому самому житловому комплексі за вищими цінами. У відповідь кандидат повторно зазначила, що вирішальним фактором формування ціни в її випадку була готовність продавця здійснити швидкий продаж квартири.</w:t>
      </w:r>
    </w:p>
    <w:p w14:paraId="234C504B" w14:textId="2FE0751D" w:rsidR="004F3C28" w:rsidRPr="002C286A" w:rsidRDefault="004F3C28" w:rsidP="004F3C28">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проаналізувала доводи ГРД та надані кандидатом пояснення.</w:t>
      </w:r>
    </w:p>
    <w:p w14:paraId="43215514" w14:textId="1DE5228A" w:rsidR="004F3C28" w:rsidRPr="002C286A" w:rsidRDefault="004F3C28" w:rsidP="004F3C28">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Комісія враховує, що кандидат надала послідовні та логічні пояснення щодо обставин придбання квартири, </w:t>
      </w:r>
      <w:r w:rsidR="00A43787" w:rsidRPr="002C286A">
        <w:rPr>
          <w:rFonts w:ascii="Times New Roman" w:hAnsi="Times New Roman"/>
          <w:bCs/>
          <w:sz w:val="26"/>
          <w:szCs w:val="26"/>
          <w:lang w:val="uk-UA"/>
        </w:rPr>
        <w:t>визначення</w:t>
      </w:r>
      <w:r w:rsidRPr="002C286A">
        <w:rPr>
          <w:rFonts w:ascii="Times New Roman" w:hAnsi="Times New Roman"/>
          <w:bCs/>
          <w:sz w:val="26"/>
          <w:szCs w:val="26"/>
          <w:lang w:val="uk-UA"/>
        </w:rPr>
        <w:t xml:space="preserve"> її вартості</w:t>
      </w:r>
      <w:r w:rsidR="005C7919" w:rsidRPr="002C286A">
        <w:rPr>
          <w:rFonts w:ascii="Times New Roman" w:hAnsi="Times New Roman"/>
          <w:bCs/>
          <w:sz w:val="26"/>
          <w:szCs w:val="26"/>
          <w:lang w:val="uk-UA"/>
        </w:rPr>
        <w:t xml:space="preserve">, зокрема стану квартири, її місцезнаходження, </w:t>
      </w:r>
      <w:r w:rsidR="00A43787" w:rsidRPr="002C286A">
        <w:rPr>
          <w:rFonts w:ascii="Times New Roman" w:hAnsi="Times New Roman"/>
          <w:bCs/>
          <w:sz w:val="26"/>
          <w:szCs w:val="26"/>
          <w:lang w:val="uk-UA"/>
        </w:rPr>
        <w:t>вартості, визначеної оцінкою,</w:t>
      </w:r>
      <w:r w:rsidR="005C7919" w:rsidRPr="002C286A">
        <w:rPr>
          <w:rFonts w:ascii="Times New Roman" w:hAnsi="Times New Roman"/>
          <w:bCs/>
          <w:sz w:val="26"/>
          <w:szCs w:val="26"/>
          <w:lang w:val="uk-UA"/>
        </w:rPr>
        <w:t xml:space="preserve"> </w:t>
      </w:r>
      <w:r w:rsidRPr="002C286A">
        <w:rPr>
          <w:rFonts w:ascii="Times New Roman" w:hAnsi="Times New Roman"/>
          <w:bCs/>
          <w:sz w:val="26"/>
          <w:szCs w:val="26"/>
          <w:lang w:val="uk-UA"/>
        </w:rPr>
        <w:t>та особливостей укладеного правочину. Надані пояснення не містять внутрішніх суперечностей та узгоджуються з характером цивільно-правових відносин, за яких ціна майна визначається за взаємною згодою сторін з урахуванням конкретних обставин відчуження.</w:t>
      </w:r>
    </w:p>
    <w:p w14:paraId="07B01B91" w14:textId="150A4B12" w:rsidR="004F3C28" w:rsidRPr="002C286A" w:rsidRDefault="004F3C28" w:rsidP="004F3C28">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також бере до уваги, що наведені ГРД відомості щодо вартості інших об’єктів нерухомості в цьому житловому комплексі самі по собі не дають можливості достовірно встановити ринкову вартість саме тієї квартири, яку придбала кандидат, а також не спростовують пояснень щодо причин погодження сторонами нижчої ціни правочину.</w:t>
      </w:r>
    </w:p>
    <w:p w14:paraId="47AC355A" w14:textId="46EEA05F" w:rsidR="004F3C28" w:rsidRPr="002C286A" w:rsidRDefault="004F3C28" w:rsidP="004F3C28">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Під час кваліфікаційного оцінювання Комісією не встановлено відомостей, які б свідчили про приховування кандидатом фактичної вартості квартири, отримання необґрунтованої майнової вигоди чи інші прояви недоброчесної поведінки.</w:t>
      </w:r>
    </w:p>
    <w:p w14:paraId="0ADB16B9" w14:textId="45794137" w:rsidR="004F3C28" w:rsidRPr="002C286A" w:rsidRDefault="004F3C28" w:rsidP="004F3C28">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 огляду на викладене Комісія не </w:t>
      </w:r>
      <w:r w:rsidR="005A762F" w:rsidRPr="002C286A">
        <w:rPr>
          <w:rFonts w:ascii="Times New Roman" w:hAnsi="Times New Roman"/>
          <w:bCs/>
          <w:sz w:val="26"/>
          <w:szCs w:val="26"/>
          <w:lang w:val="uk-UA"/>
        </w:rPr>
        <w:t>бачить</w:t>
      </w:r>
      <w:r w:rsidRPr="002C286A">
        <w:rPr>
          <w:rFonts w:ascii="Times New Roman" w:hAnsi="Times New Roman"/>
          <w:bCs/>
          <w:sz w:val="26"/>
          <w:szCs w:val="26"/>
          <w:lang w:val="uk-UA"/>
        </w:rPr>
        <w:t xml:space="preserve"> у зазначених обставинах підстав для негативної оцінки кандидата за критеріями доброчесності та професійної етики та не вважає їх підставою для зменшення кількості балів кандидата.</w:t>
      </w:r>
    </w:p>
    <w:p w14:paraId="06E1D278" w14:textId="6D4270BD" w:rsidR="004F3C28" w:rsidRPr="002C286A" w:rsidRDefault="00576AA5" w:rsidP="004F3C28">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 xml:space="preserve">Крім того, </w:t>
      </w:r>
      <w:r w:rsidR="00131D24" w:rsidRPr="002C286A">
        <w:rPr>
          <w:rFonts w:ascii="Times New Roman" w:hAnsi="Times New Roman"/>
          <w:bCs/>
          <w:sz w:val="26"/>
          <w:szCs w:val="26"/>
          <w:lang w:val="uk-UA"/>
        </w:rPr>
        <w:t>Комісією було обговорено з кандидатом окремі судові справи, що викликали додаткові запитання під час дослідження матеріалів.</w:t>
      </w:r>
    </w:p>
    <w:p w14:paraId="28EBE4E5" w14:textId="29DC1407" w:rsidR="00F81878" w:rsidRPr="002C286A" w:rsidRDefault="00F81878" w:rsidP="004F3C28">
      <w:pPr>
        <w:tabs>
          <w:tab w:val="left" w:pos="4412"/>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 xml:space="preserve">1. </w:t>
      </w:r>
      <w:r w:rsidR="00430073" w:rsidRPr="002C286A">
        <w:rPr>
          <w:rFonts w:ascii="Times New Roman" w:hAnsi="Times New Roman"/>
          <w:b/>
          <w:sz w:val="26"/>
          <w:szCs w:val="26"/>
          <w:lang w:val="uk-UA"/>
        </w:rPr>
        <w:t>Стосовно</w:t>
      </w:r>
      <w:r w:rsidRPr="002C286A">
        <w:rPr>
          <w:rFonts w:ascii="Times New Roman" w:hAnsi="Times New Roman"/>
          <w:b/>
          <w:sz w:val="26"/>
          <w:szCs w:val="26"/>
          <w:lang w:val="uk-UA"/>
        </w:rPr>
        <w:t xml:space="preserve"> залучення до участі у справах районних територіальних центрів комплектування та соціальної підтримки.</w:t>
      </w:r>
    </w:p>
    <w:p w14:paraId="1EF6B408" w14:textId="0B9AC0B3" w:rsidR="00131D24" w:rsidRPr="002C286A" w:rsidRDefault="00131D24" w:rsidP="00131D24">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Зокрема, Комісія звернула увагу на справу, у якій третіми особами були залучені Харківський та Ужгородський районні територіальні центри комплектування та соціальної підтримки</w:t>
      </w:r>
      <w:r w:rsidR="00F81878" w:rsidRPr="002C286A">
        <w:rPr>
          <w:rFonts w:ascii="Times New Roman" w:hAnsi="Times New Roman"/>
          <w:bCs/>
          <w:sz w:val="26"/>
          <w:szCs w:val="26"/>
          <w:lang w:val="uk-UA"/>
        </w:rPr>
        <w:t xml:space="preserve"> (далі – ТЦК та СП).</w:t>
      </w:r>
    </w:p>
    <w:p w14:paraId="0AC3E6DC" w14:textId="43C7A007" w:rsidR="00131D24" w:rsidRPr="002C286A" w:rsidRDefault="00131D24" w:rsidP="00131D24">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Кандидат пояснила, що не залучає </w:t>
      </w:r>
      <w:r w:rsidR="00F81878" w:rsidRPr="002C286A">
        <w:rPr>
          <w:rFonts w:ascii="Times New Roman" w:hAnsi="Times New Roman"/>
          <w:bCs/>
          <w:sz w:val="26"/>
          <w:szCs w:val="26"/>
          <w:lang w:val="uk-UA"/>
        </w:rPr>
        <w:t>ТЦК та СП</w:t>
      </w:r>
      <w:r w:rsidRPr="002C286A">
        <w:rPr>
          <w:rFonts w:ascii="Times New Roman" w:hAnsi="Times New Roman"/>
          <w:bCs/>
          <w:sz w:val="26"/>
          <w:szCs w:val="26"/>
          <w:lang w:val="uk-UA"/>
        </w:rPr>
        <w:t xml:space="preserve"> до участі у справі з власної ініціативи. За її словами, у випадках, коли позовна заява подана без залучення всіх осіб, права чи обов’язки яких можуть бути зачеплені судовим рішенням, вона залишає позовну заяву без руху та надає позивачу можливість усунути відповідні недоліки, зокрема шляхом н</w:t>
      </w:r>
      <w:r w:rsidR="00430073" w:rsidRPr="002C286A">
        <w:rPr>
          <w:rFonts w:ascii="Times New Roman" w:hAnsi="Times New Roman"/>
          <w:bCs/>
          <w:sz w:val="26"/>
          <w:szCs w:val="26"/>
          <w:lang w:val="uk-UA"/>
        </w:rPr>
        <w:t>адіслання</w:t>
      </w:r>
      <w:r w:rsidRPr="002C286A">
        <w:rPr>
          <w:rFonts w:ascii="Times New Roman" w:hAnsi="Times New Roman"/>
          <w:bCs/>
          <w:sz w:val="26"/>
          <w:szCs w:val="26"/>
          <w:lang w:val="uk-UA"/>
        </w:rPr>
        <w:t xml:space="preserve"> документів усім учасникам справи.</w:t>
      </w:r>
    </w:p>
    <w:p w14:paraId="4BB0D9A6" w14:textId="247061C8" w:rsidR="00F81878" w:rsidRPr="002C286A" w:rsidRDefault="00F81878" w:rsidP="00131D24">
      <w:pPr>
        <w:tabs>
          <w:tab w:val="left" w:pos="4412"/>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 xml:space="preserve">2. </w:t>
      </w:r>
      <w:r w:rsidR="00430073" w:rsidRPr="002C286A">
        <w:rPr>
          <w:rFonts w:ascii="Times New Roman" w:hAnsi="Times New Roman"/>
          <w:b/>
          <w:sz w:val="26"/>
          <w:szCs w:val="26"/>
          <w:lang w:val="uk-UA"/>
        </w:rPr>
        <w:t>Стосовно</w:t>
      </w:r>
      <w:r w:rsidRPr="002C286A">
        <w:rPr>
          <w:rFonts w:ascii="Times New Roman" w:hAnsi="Times New Roman"/>
          <w:b/>
          <w:sz w:val="26"/>
          <w:szCs w:val="26"/>
          <w:lang w:val="uk-UA"/>
        </w:rPr>
        <w:t xml:space="preserve"> справ про визначення місця проживання неповнолітніх дітей.</w:t>
      </w:r>
    </w:p>
    <w:p w14:paraId="0FB190F4" w14:textId="3C601DC6" w:rsidR="00131D24" w:rsidRPr="002C286A" w:rsidRDefault="00F81878" w:rsidP="00131D24">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Також Комісія дослідила практику кандидата у справах про визначення місця проживання дитини з батьком. Зокрема, в одному з таких проваджень суд апеляційної інстанції виклав мотиви залишення дитини з батьком значно детальніше, ніж це було зроблено в рішенні першої інстанції, докладно описавши негативні обставини способу життя та поведінки матері</w:t>
      </w:r>
      <w:r w:rsidR="00131D24" w:rsidRPr="002C286A">
        <w:rPr>
          <w:rFonts w:ascii="Times New Roman" w:hAnsi="Times New Roman"/>
          <w:bCs/>
          <w:sz w:val="26"/>
          <w:szCs w:val="26"/>
          <w:lang w:val="uk-UA"/>
        </w:rPr>
        <w:t>.</w:t>
      </w:r>
    </w:p>
    <w:p w14:paraId="0398295B" w14:textId="3EE1CE66" w:rsidR="00131D24" w:rsidRPr="002C286A" w:rsidRDefault="00F81878" w:rsidP="00131D24">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Кандидат зазначила, що суд апеляційної інстанції розгорнуто деталізував</w:t>
      </w:r>
      <w:r w:rsidR="00430073" w:rsidRPr="002C286A">
        <w:rPr>
          <w:rFonts w:ascii="Times New Roman" w:hAnsi="Times New Roman"/>
          <w:bCs/>
          <w:sz w:val="26"/>
          <w:szCs w:val="26"/>
          <w:lang w:val="uk-UA"/>
        </w:rPr>
        <w:t xml:space="preserve"> </w:t>
      </w:r>
      <w:r w:rsidRPr="002C286A">
        <w:rPr>
          <w:rFonts w:ascii="Times New Roman" w:hAnsi="Times New Roman"/>
          <w:bCs/>
          <w:sz w:val="26"/>
          <w:szCs w:val="26"/>
          <w:lang w:val="uk-UA"/>
        </w:rPr>
        <w:t>мотивувальну частину рішення, однак наголосила, що всі ці ключові обставини (зокрема, щодо поведінки матері) були повною мірою враховані й нею під час ухвалення рішення по суті, хоча й викладені в більш лаконічній формі</w:t>
      </w:r>
      <w:r w:rsidR="00131D24" w:rsidRPr="002C286A">
        <w:rPr>
          <w:rFonts w:ascii="Times New Roman" w:hAnsi="Times New Roman"/>
          <w:bCs/>
          <w:sz w:val="26"/>
          <w:szCs w:val="26"/>
          <w:lang w:val="uk-UA"/>
        </w:rPr>
        <w:t>.</w:t>
      </w:r>
    </w:p>
    <w:p w14:paraId="499F08B6" w14:textId="5696FE89" w:rsidR="00F81878" w:rsidRPr="002C286A" w:rsidRDefault="00F81878" w:rsidP="00131D24">
      <w:pPr>
        <w:tabs>
          <w:tab w:val="left" w:pos="4412"/>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 xml:space="preserve">3. </w:t>
      </w:r>
      <w:r w:rsidR="00430073" w:rsidRPr="002C286A">
        <w:rPr>
          <w:rFonts w:ascii="Times New Roman" w:hAnsi="Times New Roman"/>
          <w:b/>
          <w:sz w:val="26"/>
          <w:szCs w:val="26"/>
          <w:lang w:val="uk-UA"/>
        </w:rPr>
        <w:t>Стосовно</w:t>
      </w:r>
      <w:r w:rsidRPr="002C286A">
        <w:rPr>
          <w:rFonts w:ascii="Times New Roman" w:hAnsi="Times New Roman"/>
          <w:b/>
          <w:sz w:val="26"/>
          <w:szCs w:val="26"/>
          <w:lang w:val="uk-UA"/>
        </w:rPr>
        <w:t xml:space="preserve"> справ про визнання фізичної особи недієздатною та встановлення опіки.</w:t>
      </w:r>
    </w:p>
    <w:p w14:paraId="02FDFC35" w14:textId="3900D8E7" w:rsidR="00131D24" w:rsidRPr="002C286A" w:rsidRDefault="00F81878" w:rsidP="00131D24">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Комісією було обговорено справу про визнання особи недієздатною, у якій опікуном було призначено брата цієї особи. Ознайомившись із текстом рішення, Комісія зауважила, що в мотивувальній частині детально відображено відомості про стан здоров’я батька, тоді як дані про стан здоров’я матері фактично відсутні, хоча обидва батьки потенційно могли претендувати на виконання обов’язків опікуна</w:t>
      </w:r>
      <w:r w:rsidR="00131D24" w:rsidRPr="002C286A">
        <w:rPr>
          <w:rFonts w:ascii="Times New Roman" w:hAnsi="Times New Roman"/>
          <w:bCs/>
          <w:sz w:val="26"/>
          <w:szCs w:val="26"/>
          <w:lang w:val="uk-UA"/>
        </w:rPr>
        <w:t>.</w:t>
      </w:r>
    </w:p>
    <w:p w14:paraId="6BD6F9EE" w14:textId="14E38104" w:rsidR="00131D24" w:rsidRPr="002C286A" w:rsidRDefault="00F81878" w:rsidP="00131D24">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Кандидат пояснила, що під час судового розгляду нею детально досліджувалися життєві обставини та стан здоров’я обох батьків, на підставі чого й було зроблено висновок про доцільність призначення опікуном саме брата. Водночас вона погодилася з тим, що ці відомості варто було відобразити в тексті судового </w:t>
      </w:r>
      <w:proofErr w:type="spellStart"/>
      <w:r w:rsidRPr="002C286A">
        <w:rPr>
          <w:rFonts w:ascii="Times New Roman" w:hAnsi="Times New Roman"/>
          <w:bCs/>
          <w:sz w:val="26"/>
          <w:szCs w:val="26"/>
          <w:lang w:val="uk-UA"/>
        </w:rPr>
        <w:t>акт</w:t>
      </w:r>
      <w:r w:rsidR="00430073" w:rsidRPr="002C286A">
        <w:rPr>
          <w:rFonts w:ascii="Times New Roman" w:hAnsi="Times New Roman"/>
          <w:bCs/>
          <w:sz w:val="26"/>
          <w:szCs w:val="26"/>
          <w:lang w:val="uk-UA"/>
        </w:rPr>
        <w:t>а</w:t>
      </w:r>
      <w:proofErr w:type="spellEnd"/>
      <w:r w:rsidRPr="002C286A">
        <w:rPr>
          <w:rFonts w:ascii="Times New Roman" w:hAnsi="Times New Roman"/>
          <w:bCs/>
          <w:sz w:val="26"/>
          <w:szCs w:val="26"/>
          <w:lang w:val="uk-UA"/>
        </w:rPr>
        <w:t xml:space="preserve"> більш розлого та зазначила, що цей випадок є поодиноким і зумовленим специфікою конкретного судового процесу</w:t>
      </w:r>
      <w:r w:rsidR="00131D24" w:rsidRPr="002C286A">
        <w:rPr>
          <w:rFonts w:ascii="Times New Roman" w:hAnsi="Times New Roman"/>
          <w:bCs/>
          <w:sz w:val="26"/>
          <w:szCs w:val="26"/>
          <w:lang w:val="uk-UA"/>
        </w:rPr>
        <w:t>.</w:t>
      </w:r>
    </w:p>
    <w:p w14:paraId="5F3BB580" w14:textId="07BF57E2" w:rsidR="00E13578" w:rsidRPr="002C286A" w:rsidRDefault="00E13578" w:rsidP="00E13578">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Комісія проаналізувала результати обговорення з кандидатом зазначених судових справ, оцінивши наведені нею аргументи </w:t>
      </w:r>
      <w:r w:rsidR="00430073"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сукупності з принципом суддівської незалежності та свободи розсуду (</w:t>
      </w:r>
      <w:proofErr w:type="spellStart"/>
      <w:r w:rsidRPr="002C286A">
        <w:rPr>
          <w:rFonts w:ascii="Times New Roman" w:hAnsi="Times New Roman"/>
          <w:bCs/>
          <w:sz w:val="26"/>
          <w:szCs w:val="26"/>
          <w:lang w:val="uk-UA"/>
        </w:rPr>
        <w:t>дискреції</w:t>
      </w:r>
      <w:proofErr w:type="spellEnd"/>
      <w:r w:rsidRPr="002C286A">
        <w:rPr>
          <w:rFonts w:ascii="Times New Roman" w:hAnsi="Times New Roman"/>
          <w:bCs/>
          <w:sz w:val="26"/>
          <w:szCs w:val="26"/>
          <w:lang w:val="uk-UA"/>
        </w:rPr>
        <w:t>) судді при тлумаченні норм права та оцінці доказів.</w:t>
      </w:r>
    </w:p>
    <w:p w14:paraId="1E9107B5" w14:textId="788AE1EE" w:rsidR="00E13578" w:rsidRPr="002C286A" w:rsidRDefault="00E13578" w:rsidP="00E13578">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Комісія наголошує, що оцінка якості судового рішення, повноти його мотивувальної частини, а також правильності застосування норм матеріального чи процесуального права належить до виключної компетенції судів апеляційної та касаційної інстанцій. Наведені приклади судових рішень, ухвалених кандидатом, та результати їх перегляду вищими судами не свідчать про умисне порушення нею норм права, упередженість під час здійснення правосуддя або ігнорування стандартів професійної етики.</w:t>
      </w:r>
    </w:p>
    <w:p w14:paraId="5EE0FFE1" w14:textId="529B21F0" w:rsidR="00533580" w:rsidRPr="002C286A" w:rsidRDefault="00E13578" w:rsidP="00533580">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 огляду на викладене Комісія констатує, що обговорювані питання щодо судової практики кандидата повністю роз’яснені, а тому ці обставини не дають підстав для зменшення балів кандидата</w:t>
      </w:r>
      <w:r w:rsidR="00131D24" w:rsidRPr="002C286A">
        <w:rPr>
          <w:rFonts w:ascii="Times New Roman" w:hAnsi="Times New Roman"/>
          <w:bCs/>
          <w:sz w:val="26"/>
          <w:szCs w:val="26"/>
          <w:lang w:val="uk-UA"/>
        </w:rPr>
        <w:t>.</w:t>
      </w:r>
    </w:p>
    <w:p w14:paraId="398E08CC" w14:textId="77777777" w:rsidR="00533580" w:rsidRPr="002C286A" w:rsidRDefault="002422E3" w:rsidP="00533580">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lastRenderedPageBreak/>
        <w:t>Також Комісія зважає на таке.</w:t>
      </w:r>
    </w:p>
    <w:p w14:paraId="6B0EC74B" w14:textId="401D27D6" w:rsidR="00E13CD9" w:rsidRPr="002C286A" w:rsidRDefault="00E13CD9" w:rsidP="00533580">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Як зазначено вище, 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437FAF4A" w14:textId="0985D3DC" w:rsidR="002422E3" w:rsidRPr="002C286A" w:rsidRDefault="002422E3" w:rsidP="002422E3">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Аналізуючи надані пояснення кандидатом на доводи, викладені у висновку ГРД, а також відповіді на питанн</w:t>
      </w:r>
      <w:bookmarkStart w:id="0" w:name="_GoBack"/>
      <w:bookmarkEnd w:id="0"/>
      <w:r w:rsidRPr="002C286A">
        <w:rPr>
          <w:rFonts w:ascii="Times New Roman" w:hAnsi="Times New Roman"/>
          <w:bCs/>
          <w:sz w:val="26"/>
          <w:szCs w:val="26"/>
          <w:lang w:val="uk-UA"/>
        </w:rPr>
        <w:t xml:space="preserve">я, поставлені </w:t>
      </w:r>
      <w:r w:rsidR="0050674C" w:rsidRPr="002C286A">
        <w:rPr>
          <w:rFonts w:ascii="Times New Roman" w:hAnsi="Times New Roman"/>
          <w:bCs/>
          <w:sz w:val="26"/>
          <w:szCs w:val="26"/>
          <w:lang w:val="uk-UA"/>
        </w:rPr>
        <w:t>членами Комісії</w:t>
      </w:r>
      <w:r w:rsidRPr="002C286A">
        <w:rPr>
          <w:rFonts w:ascii="Times New Roman" w:hAnsi="Times New Roman"/>
          <w:bCs/>
          <w:sz w:val="26"/>
          <w:szCs w:val="26"/>
          <w:lang w:val="uk-UA"/>
        </w:rPr>
        <w:t xml:space="preserve">, </w:t>
      </w:r>
      <w:r w:rsidR="00B00F3B" w:rsidRPr="002C286A">
        <w:rPr>
          <w:rFonts w:ascii="Times New Roman" w:hAnsi="Times New Roman"/>
          <w:bCs/>
          <w:sz w:val="26"/>
          <w:szCs w:val="26"/>
          <w:lang w:val="uk-UA"/>
        </w:rPr>
        <w:t>колегія</w:t>
      </w:r>
      <w:r w:rsidRPr="002C286A">
        <w:rPr>
          <w:rFonts w:ascii="Times New Roman" w:hAnsi="Times New Roman"/>
          <w:bCs/>
          <w:sz w:val="26"/>
          <w:szCs w:val="26"/>
          <w:lang w:val="uk-UA"/>
        </w:rPr>
        <w:t xml:space="preserve"> </w:t>
      </w:r>
      <w:r w:rsidR="0050674C" w:rsidRPr="002C286A">
        <w:rPr>
          <w:rFonts w:ascii="Times New Roman" w:hAnsi="Times New Roman"/>
          <w:bCs/>
          <w:sz w:val="26"/>
          <w:szCs w:val="26"/>
          <w:lang w:val="uk-UA"/>
        </w:rPr>
        <w:t xml:space="preserve">приймає до уваги три </w:t>
      </w:r>
      <w:r w:rsidR="00B00F3B" w:rsidRPr="002C286A">
        <w:rPr>
          <w:rFonts w:ascii="Times New Roman" w:hAnsi="Times New Roman"/>
          <w:bCs/>
          <w:sz w:val="26"/>
          <w:szCs w:val="26"/>
          <w:lang w:val="uk-UA"/>
        </w:rPr>
        <w:t>наведені вище</w:t>
      </w:r>
      <w:r w:rsidR="0050674C" w:rsidRPr="002C286A">
        <w:rPr>
          <w:rFonts w:ascii="Times New Roman" w:hAnsi="Times New Roman"/>
          <w:bCs/>
          <w:sz w:val="26"/>
          <w:szCs w:val="26"/>
          <w:lang w:val="uk-UA"/>
        </w:rPr>
        <w:t xml:space="preserve"> ситуації. </w:t>
      </w:r>
    </w:p>
    <w:p w14:paraId="6D08B16C" w14:textId="03246DF6" w:rsidR="0050674C" w:rsidRPr="002C286A" w:rsidRDefault="0050674C" w:rsidP="0050674C">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color w:val="000000"/>
          <w:sz w:val="26"/>
          <w:szCs w:val="26"/>
          <w:lang w:val="uk-UA"/>
        </w:rPr>
        <w:t>По-перше, що доводи ГРД щодо дуже суттєвої різниці задекларованої суми продажу</w:t>
      </w:r>
      <w:r w:rsidRPr="002C286A">
        <w:rPr>
          <w:rFonts w:ascii="Times New Roman" w:hAnsi="Times New Roman"/>
          <w:sz w:val="26"/>
          <w:szCs w:val="26"/>
          <w:lang w:val="uk-UA"/>
        </w:rPr>
        <w:t xml:space="preserve"> </w:t>
      </w:r>
      <w:r w:rsidRPr="002C286A">
        <w:rPr>
          <w:rFonts w:ascii="Times New Roman" w:hAnsi="Times New Roman"/>
          <w:color w:val="000000"/>
          <w:sz w:val="26"/>
          <w:szCs w:val="26"/>
          <w:lang w:val="uk-UA"/>
        </w:rPr>
        <w:t xml:space="preserve">автомобіля </w:t>
      </w:r>
      <w:proofErr w:type="spellStart"/>
      <w:r w:rsidRPr="002C286A">
        <w:rPr>
          <w:rFonts w:ascii="Times New Roman" w:hAnsi="Times New Roman"/>
          <w:color w:val="000000"/>
          <w:sz w:val="26"/>
          <w:szCs w:val="26"/>
          <w:lang w:val="uk-UA"/>
        </w:rPr>
        <w:t>Mercedes-Benz</w:t>
      </w:r>
      <w:proofErr w:type="spellEnd"/>
      <w:r w:rsidRPr="002C286A">
        <w:rPr>
          <w:rFonts w:ascii="Times New Roman" w:hAnsi="Times New Roman"/>
          <w:color w:val="000000"/>
          <w:sz w:val="26"/>
          <w:szCs w:val="26"/>
          <w:lang w:val="uk-UA"/>
        </w:rPr>
        <w:t xml:space="preserve"> </w:t>
      </w:r>
      <w:proofErr w:type="spellStart"/>
      <w:r w:rsidRPr="002C286A">
        <w:rPr>
          <w:rFonts w:ascii="Times New Roman" w:hAnsi="Times New Roman"/>
          <w:color w:val="000000"/>
          <w:sz w:val="26"/>
          <w:szCs w:val="26"/>
          <w:lang w:val="uk-UA"/>
        </w:rPr>
        <w:t>Vito</w:t>
      </w:r>
      <w:proofErr w:type="spellEnd"/>
      <w:r w:rsidRPr="002C286A">
        <w:rPr>
          <w:rFonts w:ascii="Times New Roman" w:hAnsi="Times New Roman"/>
          <w:color w:val="000000"/>
          <w:sz w:val="26"/>
          <w:szCs w:val="26"/>
          <w:lang w:val="uk-UA"/>
        </w:rPr>
        <w:t xml:space="preserve"> 2003 року випуску, еквівалентної приблизно 673 </w:t>
      </w:r>
      <w:proofErr w:type="spellStart"/>
      <w:r w:rsidRPr="002C286A">
        <w:rPr>
          <w:rFonts w:ascii="Times New Roman" w:hAnsi="Times New Roman"/>
          <w:color w:val="000000"/>
          <w:sz w:val="26"/>
          <w:szCs w:val="26"/>
          <w:lang w:val="uk-UA"/>
        </w:rPr>
        <w:t>дол</w:t>
      </w:r>
      <w:proofErr w:type="spellEnd"/>
      <w:r w:rsidRPr="002C286A">
        <w:rPr>
          <w:rFonts w:ascii="Times New Roman" w:hAnsi="Times New Roman"/>
          <w:color w:val="000000"/>
          <w:sz w:val="26"/>
          <w:szCs w:val="26"/>
          <w:lang w:val="uk-UA"/>
        </w:rPr>
        <w:t xml:space="preserve">. США, від ринкової вартості аналогічних транспортних засобів, яка починається від 4 600 </w:t>
      </w:r>
      <w:proofErr w:type="spellStart"/>
      <w:r w:rsidRPr="002C286A">
        <w:rPr>
          <w:rFonts w:ascii="Times New Roman" w:hAnsi="Times New Roman"/>
          <w:color w:val="000000"/>
          <w:sz w:val="26"/>
          <w:szCs w:val="26"/>
          <w:lang w:val="uk-UA"/>
        </w:rPr>
        <w:t>дол</w:t>
      </w:r>
      <w:proofErr w:type="spellEnd"/>
      <w:r w:rsidRPr="002C286A">
        <w:rPr>
          <w:rFonts w:ascii="Times New Roman" w:hAnsi="Times New Roman"/>
          <w:color w:val="000000"/>
          <w:sz w:val="26"/>
          <w:szCs w:val="26"/>
          <w:lang w:val="uk-UA"/>
        </w:rPr>
        <w:t>. США</w:t>
      </w:r>
      <w:r w:rsidRPr="002C286A">
        <w:rPr>
          <w:rFonts w:ascii="Times New Roman" w:eastAsia="Times New Roman" w:hAnsi="Times New Roman"/>
          <w:color w:val="000000"/>
          <w:sz w:val="26"/>
          <w:szCs w:val="26"/>
          <w:lang w:val="uk-UA" w:eastAsia="uk-UA"/>
        </w:rPr>
        <w:t xml:space="preserve">, і особливо доводи, що навіть транспортні засоби </w:t>
      </w:r>
      <w:r w:rsidR="008E50B0" w:rsidRPr="002C286A">
        <w:rPr>
          <w:rFonts w:ascii="Times New Roman" w:eastAsia="Times New Roman" w:hAnsi="Times New Roman"/>
          <w:color w:val="000000"/>
          <w:sz w:val="26"/>
          <w:szCs w:val="26"/>
          <w:lang w:val="uk-UA" w:eastAsia="uk-UA"/>
        </w:rPr>
        <w:t>в</w:t>
      </w:r>
      <w:r w:rsidRPr="002C286A">
        <w:rPr>
          <w:rFonts w:ascii="Times New Roman" w:eastAsia="Times New Roman" w:hAnsi="Times New Roman"/>
          <w:color w:val="000000"/>
          <w:sz w:val="26"/>
          <w:szCs w:val="26"/>
          <w:lang w:val="uk-UA" w:eastAsia="uk-UA"/>
        </w:rPr>
        <w:t xml:space="preserve"> незадовільному стані зазвичай мають ринкову вартість, що перевищує рівень вартості металобрухту, </w:t>
      </w:r>
      <w:r w:rsidR="006D43EC" w:rsidRPr="002C286A">
        <w:rPr>
          <w:rFonts w:ascii="Times New Roman" w:eastAsia="Times New Roman" w:hAnsi="Times New Roman"/>
          <w:color w:val="000000"/>
          <w:sz w:val="26"/>
          <w:szCs w:val="26"/>
          <w:lang w:val="uk-UA" w:eastAsia="uk-UA"/>
        </w:rPr>
        <w:t xml:space="preserve">а також, </w:t>
      </w:r>
      <w:r w:rsidRPr="002C286A">
        <w:rPr>
          <w:rFonts w:ascii="Times New Roman" w:eastAsia="Times New Roman" w:hAnsi="Times New Roman"/>
          <w:color w:val="000000"/>
          <w:sz w:val="26"/>
          <w:szCs w:val="26"/>
          <w:lang w:val="uk-UA" w:eastAsia="uk-UA"/>
        </w:rPr>
        <w:t>що надані кандидат</w:t>
      </w:r>
      <w:r w:rsidR="008E50B0" w:rsidRPr="002C286A">
        <w:rPr>
          <w:rFonts w:ascii="Times New Roman" w:eastAsia="Times New Roman" w:hAnsi="Times New Roman"/>
          <w:color w:val="000000"/>
          <w:sz w:val="26"/>
          <w:szCs w:val="26"/>
          <w:lang w:val="uk-UA" w:eastAsia="uk-UA"/>
        </w:rPr>
        <w:t>ом</w:t>
      </w:r>
      <w:r w:rsidRPr="002C286A">
        <w:rPr>
          <w:rFonts w:ascii="Times New Roman" w:eastAsia="Times New Roman" w:hAnsi="Times New Roman"/>
          <w:color w:val="000000"/>
          <w:sz w:val="26"/>
          <w:szCs w:val="26"/>
          <w:lang w:val="uk-UA" w:eastAsia="uk-UA"/>
        </w:rPr>
        <w:t xml:space="preserve"> пояснення </w:t>
      </w:r>
      <w:r w:rsidRPr="002C286A">
        <w:rPr>
          <w:rFonts w:ascii="Times New Roman" w:eastAsia="Times New Roman" w:hAnsi="Times New Roman"/>
          <w:bCs/>
          <w:color w:val="000000"/>
          <w:sz w:val="26"/>
          <w:szCs w:val="26"/>
          <w:lang w:val="uk-UA" w:eastAsia="uk-UA"/>
        </w:rPr>
        <w:t>не є достатніми для повного усунення сумнівів</w:t>
      </w:r>
      <w:r w:rsidRPr="002C286A">
        <w:rPr>
          <w:rFonts w:ascii="Times New Roman" w:eastAsia="Times New Roman" w:hAnsi="Times New Roman"/>
          <w:b/>
          <w:bCs/>
          <w:color w:val="000000"/>
          <w:sz w:val="26"/>
          <w:szCs w:val="26"/>
          <w:lang w:val="uk-UA" w:eastAsia="uk-UA"/>
        </w:rPr>
        <w:t xml:space="preserve"> </w:t>
      </w:r>
      <w:r w:rsidRPr="002C286A">
        <w:rPr>
          <w:rFonts w:ascii="Times New Roman" w:eastAsia="Times New Roman" w:hAnsi="Times New Roman"/>
          <w:color w:val="000000"/>
          <w:sz w:val="26"/>
          <w:szCs w:val="26"/>
          <w:lang w:val="uk-UA" w:eastAsia="uk-UA"/>
        </w:rPr>
        <w:t>щодо відповідності ціни продажу транспортного засобу ринковим умовам</w:t>
      </w:r>
      <w:r w:rsidR="006D43EC" w:rsidRPr="002C286A">
        <w:rPr>
          <w:rFonts w:ascii="Times New Roman" w:eastAsia="Times New Roman" w:hAnsi="Times New Roman"/>
          <w:color w:val="000000"/>
          <w:sz w:val="26"/>
          <w:szCs w:val="26"/>
          <w:lang w:val="uk-UA" w:eastAsia="uk-UA"/>
        </w:rPr>
        <w:t>,</w:t>
      </w:r>
      <w:r w:rsidRPr="002C286A">
        <w:rPr>
          <w:rFonts w:ascii="Times New Roman" w:eastAsia="Times New Roman" w:hAnsi="Times New Roman"/>
          <w:color w:val="000000"/>
          <w:sz w:val="26"/>
          <w:szCs w:val="26"/>
          <w:lang w:val="uk-UA" w:eastAsia="uk-UA"/>
        </w:rPr>
        <w:t xml:space="preserve"> заслуговують на увагу та врахування.</w:t>
      </w:r>
    </w:p>
    <w:p w14:paraId="7EAD6F9C" w14:textId="0D1EE86C" w:rsidR="0092464F" w:rsidRPr="002C286A" w:rsidRDefault="0092464F" w:rsidP="00533580">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По-друге, окремі допущені кандидатом неточності при заповненні декларації за 2017 рік стосовно житлового будинку </w:t>
      </w:r>
      <w:r w:rsidR="008E50B0"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місті Мелітополі, вказані </w:t>
      </w:r>
      <w:r w:rsidR="008E50B0" w:rsidRPr="002C286A">
        <w:rPr>
          <w:rFonts w:ascii="Times New Roman" w:hAnsi="Times New Roman"/>
          <w:bCs/>
          <w:sz w:val="26"/>
          <w:szCs w:val="26"/>
          <w:lang w:val="uk-UA"/>
        </w:rPr>
        <w:t>в</w:t>
      </w:r>
      <w:r w:rsidRPr="002C286A">
        <w:rPr>
          <w:rFonts w:ascii="Times New Roman" w:hAnsi="Times New Roman"/>
          <w:bCs/>
          <w:sz w:val="26"/>
          <w:szCs w:val="26"/>
          <w:lang w:val="uk-UA"/>
        </w:rPr>
        <w:t xml:space="preserve"> </w:t>
      </w:r>
      <w:r w:rsidRPr="002C286A">
        <w:rPr>
          <w:rFonts w:ascii="Times New Roman" w:hAnsi="Times New Roman"/>
          <w:color w:val="000000"/>
          <w:sz w:val="26"/>
          <w:szCs w:val="26"/>
          <w:lang w:val="uk-UA"/>
        </w:rPr>
        <w:t>рішенні НАЗК №</w:t>
      </w:r>
      <w:r w:rsidR="0064106E">
        <w:rPr>
          <w:rFonts w:ascii="Times New Roman" w:hAnsi="Times New Roman"/>
          <w:color w:val="000000"/>
          <w:sz w:val="26"/>
          <w:szCs w:val="26"/>
          <w:lang w:val="uk-UA"/>
        </w:rPr>
        <w:t> </w:t>
      </w:r>
      <w:r w:rsidRPr="002C286A">
        <w:rPr>
          <w:rFonts w:ascii="Times New Roman" w:hAnsi="Times New Roman"/>
          <w:color w:val="000000"/>
          <w:sz w:val="26"/>
          <w:szCs w:val="26"/>
          <w:lang w:val="uk-UA"/>
        </w:rPr>
        <w:t>1426 від 17</w:t>
      </w:r>
      <w:r w:rsidR="00533580" w:rsidRPr="002C286A">
        <w:rPr>
          <w:rFonts w:ascii="Times New Roman" w:hAnsi="Times New Roman"/>
          <w:color w:val="000000"/>
          <w:sz w:val="26"/>
          <w:szCs w:val="26"/>
          <w:lang w:val="uk-UA"/>
        </w:rPr>
        <w:t xml:space="preserve"> травня </w:t>
      </w:r>
      <w:r w:rsidRPr="002C286A">
        <w:rPr>
          <w:rFonts w:ascii="Times New Roman" w:hAnsi="Times New Roman"/>
          <w:color w:val="000000"/>
          <w:sz w:val="26"/>
          <w:szCs w:val="26"/>
          <w:lang w:val="uk-UA"/>
        </w:rPr>
        <w:t>2019</w:t>
      </w:r>
      <w:r w:rsidR="00533580" w:rsidRPr="002C286A">
        <w:rPr>
          <w:rFonts w:ascii="Times New Roman" w:hAnsi="Times New Roman"/>
          <w:color w:val="000000"/>
          <w:sz w:val="26"/>
          <w:szCs w:val="26"/>
          <w:lang w:val="uk-UA"/>
        </w:rPr>
        <w:t xml:space="preserve"> року</w:t>
      </w:r>
      <w:r w:rsidRPr="002C286A">
        <w:rPr>
          <w:rFonts w:ascii="Times New Roman" w:hAnsi="Times New Roman"/>
          <w:color w:val="000000"/>
          <w:sz w:val="26"/>
          <w:szCs w:val="26"/>
          <w:lang w:val="uk-UA"/>
        </w:rPr>
        <w:t>, а саме:</w:t>
      </w:r>
      <w:r w:rsidR="00533580" w:rsidRPr="002C286A">
        <w:rPr>
          <w:rFonts w:ascii="Times New Roman" w:hAnsi="Times New Roman"/>
          <w:bCs/>
          <w:sz w:val="26"/>
          <w:szCs w:val="26"/>
          <w:lang w:val="uk-UA"/>
        </w:rPr>
        <w:t xml:space="preserve"> </w:t>
      </w:r>
      <w:proofErr w:type="spellStart"/>
      <w:r w:rsidRPr="002C286A">
        <w:rPr>
          <w:rFonts w:ascii="Times New Roman" w:hAnsi="Times New Roman"/>
          <w:bCs/>
          <w:sz w:val="26"/>
          <w:szCs w:val="26"/>
          <w:lang w:val="uk-UA"/>
        </w:rPr>
        <w:t>невідображення</w:t>
      </w:r>
      <w:proofErr w:type="spellEnd"/>
      <w:r w:rsidRPr="002C286A">
        <w:rPr>
          <w:rFonts w:ascii="Times New Roman" w:hAnsi="Times New Roman"/>
          <w:bCs/>
          <w:sz w:val="26"/>
          <w:szCs w:val="26"/>
          <w:lang w:val="uk-UA"/>
        </w:rPr>
        <w:t xml:space="preserve"> користування земельною ділянкою площею 0,545 га для обслуговування цього будинку, при тому</w:t>
      </w:r>
      <w:r w:rsidR="008E50B0" w:rsidRPr="002C286A">
        <w:rPr>
          <w:rFonts w:ascii="Times New Roman" w:hAnsi="Times New Roman"/>
          <w:bCs/>
          <w:sz w:val="26"/>
          <w:szCs w:val="26"/>
          <w:lang w:val="uk-UA"/>
        </w:rPr>
        <w:t>,</w:t>
      </w:r>
      <w:r w:rsidRPr="002C286A">
        <w:rPr>
          <w:rFonts w:ascii="Times New Roman" w:hAnsi="Times New Roman"/>
          <w:bCs/>
          <w:sz w:val="26"/>
          <w:szCs w:val="26"/>
          <w:lang w:val="uk-UA"/>
        </w:rPr>
        <w:t xml:space="preserve"> що, як вказано в рішенні, про </w:t>
      </w:r>
      <w:r w:rsidR="008E50B0" w:rsidRPr="002C286A">
        <w:rPr>
          <w:rFonts w:ascii="Times New Roman" w:hAnsi="Times New Roman"/>
          <w:bCs/>
          <w:sz w:val="26"/>
          <w:szCs w:val="26"/>
          <w:lang w:val="uk-UA"/>
        </w:rPr>
        <w:t>цю</w:t>
      </w:r>
      <w:r w:rsidRPr="002C286A">
        <w:rPr>
          <w:rFonts w:ascii="Times New Roman" w:hAnsi="Times New Roman"/>
          <w:bCs/>
          <w:sz w:val="26"/>
          <w:szCs w:val="26"/>
          <w:lang w:val="uk-UA"/>
        </w:rPr>
        <w:t xml:space="preserve"> земельну ділянку прямо зазначено в договорі купівлі-продажу цього будинку;</w:t>
      </w:r>
      <w:r w:rsidR="00533580" w:rsidRPr="002C286A">
        <w:rPr>
          <w:rFonts w:ascii="Times New Roman" w:hAnsi="Times New Roman"/>
          <w:bCs/>
          <w:sz w:val="26"/>
          <w:szCs w:val="26"/>
          <w:lang w:val="uk-UA"/>
        </w:rPr>
        <w:t xml:space="preserve"> </w:t>
      </w:r>
      <w:proofErr w:type="spellStart"/>
      <w:r w:rsidRPr="002C286A">
        <w:rPr>
          <w:rFonts w:ascii="Times New Roman" w:hAnsi="Times New Roman"/>
          <w:bCs/>
          <w:sz w:val="26"/>
          <w:szCs w:val="26"/>
          <w:lang w:val="uk-UA"/>
        </w:rPr>
        <w:t>незазначення</w:t>
      </w:r>
      <w:proofErr w:type="spellEnd"/>
      <w:r w:rsidRPr="002C286A">
        <w:rPr>
          <w:rFonts w:ascii="Times New Roman" w:hAnsi="Times New Roman"/>
          <w:bCs/>
          <w:sz w:val="26"/>
          <w:szCs w:val="26"/>
          <w:lang w:val="uk-UA"/>
        </w:rPr>
        <w:t xml:space="preserve"> реєстраційного номер</w:t>
      </w:r>
      <w:r w:rsidR="008E50B0" w:rsidRPr="002C286A">
        <w:rPr>
          <w:rFonts w:ascii="Times New Roman" w:hAnsi="Times New Roman"/>
          <w:bCs/>
          <w:sz w:val="26"/>
          <w:szCs w:val="26"/>
          <w:lang w:val="uk-UA"/>
        </w:rPr>
        <w:t>а</w:t>
      </w:r>
      <w:r w:rsidRPr="002C286A">
        <w:rPr>
          <w:rFonts w:ascii="Times New Roman" w:hAnsi="Times New Roman"/>
          <w:bCs/>
          <w:sz w:val="26"/>
          <w:szCs w:val="26"/>
          <w:lang w:val="uk-UA"/>
        </w:rPr>
        <w:t xml:space="preserve"> цього будинку, при тому що, як вказано в рішенні, </w:t>
      </w:r>
      <w:r w:rsidR="008E50B0" w:rsidRPr="002C286A">
        <w:rPr>
          <w:rFonts w:ascii="Times New Roman" w:hAnsi="Times New Roman"/>
          <w:bCs/>
          <w:sz w:val="26"/>
          <w:szCs w:val="26"/>
          <w:lang w:val="uk-UA"/>
        </w:rPr>
        <w:t>цей</w:t>
      </w:r>
      <w:r w:rsidRPr="002C286A">
        <w:rPr>
          <w:rFonts w:ascii="Times New Roman" w:hAnsi="Times New Roman"/>
          <w:bCs/>
          <w:sz w:val="26"/>
          <w:szCs w:val="26"/>
          <w:lang w:val="uk-UA"/>
        </w:rPr>
        <w:t xml:space="preserve"> номер чітко відображений в Державному реєстрі прав на нерухоме майно.</w:t>
      </w:r>
    </w:p>
    <w:p w14:paraId="4595A879" w14:textId="35522CF9" w:rsidR="002422E3" w:rsidRPr="002C286A" w:rsidRDefault="00CB27D0" w:rsidP="002422E3">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По-третє, </w:t>
      </w:r>
      <w:r w:rsidR="002422E3" w:rsidRPr="002C286A">
        <w:rPr>
          <w:rFonts w:ascii="Times New Roman" w:hAnsi="Times New Roman"/>
          <w:bCs/>
          <w:sz w:val="26"/>
          <w:szCs w:val="26"/>
          <w:lang w:val="uk-UA"/>
        </w:rPr>
        <w:t xml:space="preserve">порушення </w:t>
      </w:r>
      <w:r w:rsidRPr="002C286A">
        <w:rPr>
          <w:rFonts w:ascii="Times New Roman" w:hAnsi="Times New Roman"/>
          <w:bCs/>
          <w:sz w:val="26"/>
          <w:szCs w:val="26"/>
          <w:lang w:val="uk-UA"/>
        </w:rPr>
        <w:t xml:space="preserve">кандидатом </w:t>
      </w:r>
      <w:r w:rsidR="002422E3" w:rsidRPr="002C286A">
        <w:rPr>
          <w:rFonts w:ascii="Times New Roman" w:hAnsi="Times New Roman"/>
          <w:bCs/>
          <w:sz w:val="26"/>
          <w:szCs w:val="26"/>
          <w:lang w:val="uk-UA"/>
        </w:rPr>
        <w:t xml:space="preserve">визначених процесуальним законом строків </w:t>
      </w:r>
      <w:r w:rsidR="008E50B0" w:rsidRPr="002C286A">
        <w:rPr>
          <w:rFonts w:ascii="Times New Roman" w:hAnsi="Times New Roman"/>
          <w:bCs/>
          <w:sz w:val="26"/>
          <w:szCs w:val="26"/>
          <w:lang w:val="uk-UA"/>
        </w:rPr>
        <w:t>надсилання</w:t>
      </w:r>
      <w:r w:rsidR="002422E3" w:rsidRPr="002C286A">
        <w:rPr>
          <w:rFonts w:ascii="Times New Roman" w:hAnsi="Times New Roman"/>
          <w:bCs/>
          <w:sz w:val="26"/>
          <w:szCs w:val="26"/>
          <w:lang w:val="uk-UA"/>
        </w:rPr>
        <w:t xml:space="preserve"> судових рішень до ЄДРСР</w:t>
      </w:r>
      <w:r w:rsidRPr="002C286A">
        <w:rPr>
          <w:rFonts w:ascii="Times New Roman" w:hAnsi="Times New Roman"/>
          <w:bCs/>
          <w:sz w:val="26"/>
          <w:szCs w:val="26"/>
          <w:lang w:val="uk-UA"/>
        </w:rPr>
        <w:t>, а саме, що п</w:t>
      </w:r>
      <w:r w:rsidR="002422E3" w:rsidRPr="002C286A">
        <w:rPr>
          <w:rFonts w:ascii="Times New Roman" w:hAnsi="Times New Roman"/>
          <w:bCs/>
          <w:sz w:val="26"/>
          <w:szCs w:val="26"/>
          <w:lang w:val="uk-UA"/>
        </w:rPr>
        <w:t>ротягом 2017–2025 років кандидатом несвоєчасно надіслано до ЄДРСР 629 судових рішень</w:t>
      </w:r>
      <w:r w:rsidRPr="002C286A">
        <w:rPr>
          <w:rFonts w:ascii="Times New Roman" w:hAnsi="Times New Roman"/>
          <w:bCs/>
          <w:sz w:val="26"/>
          <w:szCs w:val="26"/>
          <w:lang w:val="uk-UA"/>
        </w:rPr>
        <w:t>, з яких</w:t>
      </w:r>
      <w:r w:rsidR="002422E3" w:rsidRPr="002C286A">
        <w:rPr>
          <w:rFonts w:ascii="Times New Roman" w:hAnsi="Times New Roman"/>
          <w:bCs/>
          <w:sz w:val="26"/>
          <w:szCs w:val="26"/>
          <w:lang w:val="uk-UA"/>
        </w:rPr>
        <w:t xml:space="preserve"> </w:t>
      </w:r>
      <w:r w:rsidRPr="002C286A">
        <w:rPr>
          <w:rFonts w:ascii="Times New Roman" w:hAnsi="Times New Roman"/>
          <w:bCs/>
          <w:sz w:val="26"/>
          <w:szCs w:val="26"/>
          <w:lang w:val="uk-UA"/>
        </w:rPr>
        <w:t xml:space="preserve">у </w:t>
      </w:r>
      <w:r w:rsidR="002422E3" w:rsidRPr="002C286A">
        <w:rPr>
          <w:rFonts w:ascii="Times New Roman" w:hAnsi="Times New Roman"/>
          <w:bCs/>
          <w:sz w:val="26"/>
          <w:szCs w:val="26"/>
          <w:lang w:val="uk-UA"/>
        </w:rPr>
        <w:t>25 випадках понад 30 днів</w:t>
      </w:r>
      <w:r w:rsidRPr="002C286A">
        <w:rPr>
          <w:rFonts w:ascii="Times New Roman" w:hAnsi="Times New Roman"/>
          <w:bCs/>
          <w:sz w:val="26"/>
          <w:szCs w:val="26"/>
          <w:lang w:val="uk-UA"/>
        </w:rPr>
        <w:t>.</w:t>
      </w:r>
      <w:r w:rsidR="002422E3" w:rsidRPr="002C286A">
        <w:rPr>
          <w:rFonts w:ascii="Times New Roman" w:hAnsi="Times New Roman"/>
          <w:bCs/>
          <w:sz w:val="26"/>
          <w:szCs w:val="26"/>
          <w:lang w:val="uk-UA"/>
        </w:rPr>
        <w:t xml:space="preserve"> </w:t>
      </w:r>
    </w:p>
    <w:p w14:paraId="072EAFAA" w14:textId="646326AF" w:rsidR="002422E3" w:rsidRPr="002C286A" w:rsidRDefault="002422E3" w:rsidP="002422E3">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Як вказано вище, пунктом 19 розділу ІІІ Єдиних показників визначено, що сумлінність – старанне, ретельне та відповідальне виконання суддею (кандидатом на посаду судді) своїх обов’язків.</w:t>
      </w:r>
    </w:p>
    <w:p w14:paraId="4D0CA006" w14:textId="7C62F8E2" w:rsidR="002422E3" w:rsidRPr="002C286A" w:rsidRDefault="002422E3" w:rsidP="002422E3">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Зазначені помилки самі по собі Комісією не визначені як окремі та самостійні підстави для зменшення кількості балів, проте своєю сукупністю та системністю демонструють </w:t>
      </w:r>
      <w:r w:rsidR="000D0B32" w:rsidRPr="002C286A">
        <w:rPr>
          <w:rFonts w:ascii="Times New Roman" w:hAnsi="Times New Roman"/>
          <w:bCs/>
          <w:sz w:val="26"/>
          <w:szCs w:val="26"/>
          <w:lang w:val="uk-UA"/>
        </w:rPr>
        <w:t xml:space="preserve">певну </w:t>
      </w:r>
      <w:r w:rsidRPr="002C286A">
        <w:rPr>
          <w:rFonts w:ascii="Times New Roman" w:hAnsi="Times New Roman"/>
          <w:bCs/>
          <w:sz w:val="26"/>
          <w:szCs w:val="26"/>
          <w:lang w:val="uk-UA"/>
        </w:rPr>
        <w:t>неуважність, недбалість та недостатню відповідальність кандидата при підготовці відповідних документів</w:t>
      </w:r>
      <w:r w:rsidR="00D9503F" w:rsidRPr="002C286A">
        <w:rPr>
          <w:rFonts w:ascii="Times New Roman" w:hAnsi="Times New Roman"/>
          <w:bCs/>
          <w:sz w:val="26"/>
          <w:szCs w:val="26"/>
          <w:lang w:val="uk-UA"/>
        </w:rPr>
        <w:t xml:space="preserve"> та вчиненні дій</w:t>
      </w:r>
      <w:r w:rsidRPr="002C286A">
        <w:rPr>
          <w:rFonts w:ascii="Times New Roman" w:hAnsi="Times New Roman"/>
          <w:bCs/>
          <w:sz w:val="26"/>
          <w:szCs w:val="26"/>
          <w:lang w:val="uk-UA"/>
        </w:rPr>
        <w:t>.</w:t>
      </w:r>
    </w:p>
    <w:p w14:paraId="6E77659F" w14:textId="7863D5FA" w:rsidR="00131D24" w:rsidRPr="002C286A" w:rsidRDefault="002422E3" w:rsidP="002422E3">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З огляду на викладене Комісія одноголосно вирішила за сукупністю цих обставин зменшити бали кандидата за критеріями професійної етики та доброчесності на 15 балів за показником «сумлінність».</w:t>
      </w:r>
    </w:p>
    <w:p w14:paraId="33FAD1B9" w14:textId="6E10730D" w:rsidR="00870CD1" w:rsidRPr="002C286A" w:rsidRDefault="002422E3" w:rsidP="00D83D39">
      <w:pPr>
        <w:tabs>
          <w:tab w:val="left" w:pos="4412"/>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Отже, за результатами дослідження досьє кандидата,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255 балів із 300 можливих, що є вищим за 75% (225 балів) від максимально можливого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 а тому Комісія дійшла висновку, що кандидат відповідає критеріям професійної етики та доброчесності.</w:t>
      </w:r>
    </w:p>
    <w:p w14:paraId="12BDDBEA" w14:textId="0FE997F6" w:rsidR="0054256B" w:rsidRPr="002C286A" w:rsidRDefault="0054256B" w:rsidP="0054256B">
      <w:pPr>
        <w:tabs>
          <w:tab w:val="left" w:pos="7740"/>
        </w:tabs>
        <w:spacing w:after="0" w:line="240" w:lineRule="auto"/>
        <w:ind w:firstLine="709"/>
        <w:jc w:val="both"/>
        <w:rPr>
          <w:rFonts w:ascii="Times New Roman" w:hAnsi="Times New Roman"/>
          <w:b/>
          <w:sz w:val="26"/>
          <w:szCs w:val="26"/>
          <w:lang w:val="uk-UA"/>
        </w:rPr>
      </w:pPr>
      <w:r w:rsidRPr="002C286A">
        <w:rPr>
          <w:rFonts w:ascii="Times New Roman" w:hAnsi="Times New Roman"/>
          <w:b/>
          <w:sz w:val="26"/>
          <w:szCs w:val="26"/>
          <w:lang w:val="uk-UA"/>
        </w:rPr>
        <w:t>Висновки за результатами кваліфікаційного оцінювання кандидата.</w:t>
      </w:r>
    </w:p>
    <w:p w14:paraId="691AC609" w14:textId="12DCFDF6" w:rsidR="00D83D39" w:rsidRPr="002C286A" w:rsidRDefault="00D83D39" w:rsidP="00D83D39">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Відповідно до пункту 5.5 розділу 5 Положення кандидат на посаду судді вважається таким, що відповідає показнику відповідності критерію кваліфікаційного </w:t>
      </w:r>
      <w:r w:rsidRPr="002C286A">
        <w:rPr>
          <w:rFonts w:ascii="Times New Roman" w:hAnsi="Times New Roman"/>
          <w:bCs/>
          <w:sz w:val="26"/>
          <w:szCs w:val="26"/>
          <w:lang w:val="uk-UA"/>
        </w:rPr>
        <w:lastRenderedPageBreak/>
        <w:t>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14:paraId="117A4444" w14:textId="462A05FD" w:rsidR="00D83D39" w:rsidRPr="002C286A" w:rsidRDefault="00D83D39" w:rsidP="00D83D39">
      <w:pPr>
        <w:tabs>
          <w:tab w:val="left" w:pos="7740"/>
        </w:tabs>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За результатами проходження процедури кваліфікаційного оцінювання кандидат на посаду судді апеляційного загального суду </w:t>
      </w:r>
      <w:proofErr w:type="spellStart"/>
      <w:r w:rsidRPr="002C286A">
        <w:rPr>
          <w:rFonts w:ascii="Times New Roman" w:hAnsi="Times New Roman"/>
          <w:bCs/>
          <w:sz w:val="26"/>
          <w:szCs w:val="26"/>
          <w:lang w:val="uk-UA"/>
        </w:rPr>
        <w:t>Юрлагіна</w:t>
      </w:r>
      <w:proofErr w:type="spellEnd"/>
      <w:r w:rsidRPr="002C286A">
        <w:rPr>
          <w:rFonts w:ascii="Times New Roman" w:hAnsi="Times New Roman"/>
          <w:bCs/>
          <w:sz w:val="26"/>
          <w:szCs w:val="26"/>
          <w:lang w:val="uk-UA"/>
        </w:rPr>
        <w:t xml:space="preserve"> Т.В. набрала 702,8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w:t>
      </w:r>
    </w:p>
    <w:p w14:paraId="58EA1260" w14:textId="75C7240A" w:rsidR="0054256B" w:rsidRPr="002C286A" w:rsidRDefault="00D83D39" w:rsidP="00D83D39">
      <w:pPr>
        <w:tabs>
          <w:tab w:val="left" w:pos="7740"/>
        </w:tabs>
        <w:spacing w:after="0" w:line="240" w:lineRule="auto"/>
        <w:ind w:firstLine="709"/>
        <w:jc w:val="both"/>
        <w:rPr>
          <w:rFonts w:ascii="Times New Roman" w:hAnsi="Times New Roman"/>
          <w:bCs/>
          <w:sz w:val="26"/>
          <w:szCs w:val="26"/>
          <w:lang w:val="uk-UA"/>
        </w:rPr>
      </w:pPr>
      <w:r w:rsidRPr="0064106E">
        <w:rPr>
          <w:rFonts w:ascii="Times New Roman" w:hAnsi="Times New Roman"/>
          <w:bCs/>
          <w:spacing w:val="8"/>
          <w:sz w:val="26"/>
          <w:szCs w:val="26"/>
          <w:lang w:val="uk-UA"/>
        </w:rPr>
        <w:t>З огляду на наявність висновку ГРД про невідповідність кандидата</w:t>
      </w:r>
      <w:r w:rsidRPr="002C286A">
        <w:rPr>
          <w:rFonts w:ascii="Times New Roman" w:hAnsi="Times New Roman"/>
          <w:bCs/>
          <w:sz w:val="26"/>
          <w:szCs w:val="26"/>
          <w:lang w:val="uk-UA"/>
        </w:rPr>
        <w:t xml:space="preserve"> </w:t>
      </w:r>
      <w:proofErr w:type="spellStart"/>
      <w:r w:rsidRPr="002C286A">
        <w:rPr>
          <w:rFonts w:ascii="Times New Roman" w:hAnsi="Times New Roman"/>
          <w:bCs/>
          <w:sz w:val="26"/>
          <w:szCs w:val="26"/>
          <w:lang w:val="uk-UA"/>
        </w:rPr>
        <w:t>Юрлагіної</w:t>
      </w:r>
      <w:proofErr w:type="spellEnd"/>
      <w:r w:rsidRPr="002C286A">
        <w:rPr>
          <w:rFonts w:ascii="Times New Roman" w:hAnsi="Times New Roman"/>
          <w:bCs/>
          <w:sz w:val="26"/>
          <w:szCs w:val="26"/>
          <w:lang w:val="uk-UA"/>
        </w:rPr>
        <w:t xml:space="preserve"> Т.В. критеріям доброчесності та професійної етики питання про підтвердження її здатності здійснювати правосуддя в апеляційному загальному суді слід </w:t>
      </w:r>
      <w:proofErr w:type="spellStart"/>
      <w:r w:rsidRPr="002C286A">
        <w:rPr>
          <w:rFonts w:ascii="Times New Roman" w:hAnsi="Times New Roman"/>
          <w:bCs/>
          <w:sz w:val="26"/>
          <w:szCs w:val="26"/>
          <w:lang w:val="uk-UA"/>
        </w:rPr>
        <w:t>внести</w:t>
      </w:r>
      <w:proofErr w:type="spellEnd"/>
      <w:r w:rsidRPr="002C286A">
        <w:rPr>
          <w:rFonts w:ascii="Times New Roman" w:hAnsi="Times New Roman"/>
          <w:bCs/>
          <w:sz w:val="26"/>
          <w:szCs w:val="26"/>
          <w:lang w:val="uk-UA"/>
        </w:rPr>
        <w:t xml:space="preserve"> на розгляд Вищої кваліфікаційної комісії суддів України у пленарному складі.</w:t>
      </w:r>
    </w:p>
    <w:p w14:paraId="568D2DA6" w14:textId="26CFC12C" w:rsidR="0054256B" w:rsidRPr="002C286A" w:rsidRDefault="0054256B" w:rsidP="008516F8">
      <w:pPr>
        <w:tabs>
          <w:tab w:val="left" w:pos="7740"/>
        </w:tabs>
        <w:spacing w:after="0" w:line="240" w:lineRule="auto"/>
        <w:ind w:firstLine="709"/>
        <w:jc w:val="both"/>
        <w:rPr>
          <w:rFonts w:ascii="Times New Roman" w:eastAsia="Times New Roman" w:hAnsi="Times New Roman"/>
          <w:sz w:val="26"/>
          <w:szCs w:val="26"/>
          <w:lang w:val="uk-UA" w:eastAsia="uk-UA"/>
        </w:rPr>
      </w:pPr>
      <w:r w:rsidRPr="002C286A">
        <w:rPr>
          <w:rFonts w:ascii="Times New Roman" w:hAnsi="Times New Roman"/>
          <w:bCs/>
          <w:sz w:val="26"/>
          <w:szCs w:val="26"/>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A24AAD1" w14:textId="6BBA1B78" w:rsidR="008516F8" w:rsidRPr="002C286A" w:rsidRDefault="003A6B7A" w:rsidP="008516F8">
      <w:pPr>
        <w:autoSpaceDE w:val="0"/>
        <w:autoSpaceDN w:val="0"/>
        <w:adjustRightInd w:val="0"/>
        <w:spacing w:before="240" w:after="240" w:line="240" w:lineRule="auto"/>
        <w:jc w:val="center"/>
        <w:rPr>
          <w:rFonts w:ascii="Times New Roman" w:hAnsi="Times New Roman"/>
          <w:bCs/>
          <w:sz w:val="26"/>
          <w:szCs w:val="26"/>
          <w:lang w:val="uk-UA"/>
        </w:rPr>
      </w:pPr>
      <w:r w:rsidRPr="002C286A">
        <w:rPr>
          <w:rFonts w:ascii="Times New Roman" w:hAnsi="Times New Roman"/>
          <w:bCs/>
          <w:sz w:val="26"/>
          <w:szCs w:val="26"/>
          <w:lang w:val="uk-UA"/>
        </w:rPr>
        <w:t>вирішила:</w:t>
      </w:r>
    </w:p>
    <w:p w14:paraId="1CA7373E" w14:textId="77777777" w:rsidR="005B7F6F" w:rsidRPr="002C286A" w:rsidRDefault="005B7F6F" w:rsidP="005B7F6F">
      <w:pPr>
        <w:spacing w:after="0" w:line="240" w:lineRule="auto"/>
        <w:ind w:firstLine="709"/>
        <w:jc w:val="both"/>
        <w:rPr>
          <w:rFonts w:ascii="Times New Roman" w:hAnsi="Times New Roman"/>
          <w:bCs/>
          <w:sz w:val="26"/>
          <w:szCs w:val="26"/>
          <w:lang w:val="uk-UA"/>
        </w:rPr>
      </w:pPr>
      <w:bookmarkStart w:id="1" w:name="_Hlk209105257"/>
      <w:r w:rsidRPr="002C286A">
        <w:rPr>
          <w:rFonts w:ascii="Times New Roman" w:hAnsi="Times New Roman"/>
          <w:bCs/>
          <w:sz w:val="26"/>
          <w:szCs w:val="26"/>
          <w:lang w:val="uk-UA"/>
        </w:rPr>
        <w:t xml:space="preserve">1. Встановити, що під час проведення спеціальної перевірки не отримано інформації, яка може свідчити про невідповідність </w:t>
      </w:r>
      <w:proofErr w:type="spellStart"/>
      <w:r w:rsidRPr="002C286A">
        <w:rPr>
          <w:rFonts w:ascii="Times New Roman" w:hAnsi="Times New Roman"/>
          <w:bCs/>
          <w:sz w:val="26"/>
          <w:szCs w:val="26"/>
          <w:lang w:val="uk-UA"/>
        </w:rPr>
        <w:t>Юрлагіної</w:t>
      </w:r>
      <w:proofErr w:type="spellEnd"/>
      <w:r w:rsidRPr="002C286A">
        <w:rPr>
          <w:rFonts w:ascii="Times New Roman" w:hAnsi="Times New Roman"/>
          <w:bCs/>
          <w:sz w:val="26"/>
          <w:szCs w:val="26"/>
          <w:lang w:val="uk-UA"/>
        </w:rPr>
        <w:t xml:space="preserve"> Тамари Володимирівни вимогам до кандидата на посаду судді.</w:t>
      </w:r>
    </w:p>
    <w:p w14:paraId="55FF135F" w14:textId="5936E290" w:rsidR="005B7F6F" w:rsidRPr="002C286A" w:rsidRDefault="005B7F6F" w:rsidP="005B7F6F">
      <w:pPr>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2. 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Pr="002C286A">
        <w:rPr>
          <w:rFonts w:ascii="Times New Roman" w:hAnsi="Times New Roman"/>
          <w:bCs/>
          <w:sz w:val="26"/>
          <w:szCs w:val="26"/>
          <w:lang w:val="uk-UA"/>
        </w:rPr>
        <w:t>Юрлагіна</w:t>
      </w:r>
      <w:proofErr w:type="spellEnd"/>
      <w:r w:rsidRPr="002C286A">
        <w:rPr>
          <w:rFonts w:ascii="Times New Roman" w:hAnsi="Times New Roman"/>
          <w:bCs/>
          <w:sz w:val="26"/>
          <w:szCs w:val="26"/>
          <w:lang w:val="uk-UA"/>
        </w:rPr>
        <w:t xml:space="preserve"> Тамара Володимирівна набрала 702,8 </w:t>
      </w:r>
      <w:proofErr w:type="spellStart"/>
      <w:r w:rsidRPr="002C286A">
        <w:rPr>
          <w:rFonts w:ascii="Times New Roman" w:hAnsi="Times New Roman"/>
          <w:bCs/>
          <w:sz w:val="26"/>
          <w:szCs w:val="26"/>
          <w:lang w:val="uk-UA"/>
        </w:rPr>
        <w:t>бала</w:t>
      </w:r>
      <w:proofErr w:type="spellEnd"/>
      <w:r w:rsidRPr="002C286A">
        <w:rPr>
          <w:rFonts w:ascii="Times New Roman" w:hAnsi="Times New Roman"/>
          <w:bCs/>
          <w:sz w:val="26"/>
          <w:szCs w:val="26"/>
          <w:lang w:val="uk-UA"/>
        </w:rPr>
        <w:t>.</w:t>
      </w:r>
    </w:p>
    <w:p w14:paraId="778D8B9E" w14:textId="35971926" w:rsidR="00C13A75" w:rsidRPr="002C286A" w:rsidRDefault="005B7F6F" w:rsidP="005B7F6F">
      <w:pPr>
        <w:spacing w:after="0" w:line="240" w:lineRule="auto"/>
        <w:ind w:firstLine="709"/>
        <w:jc w:val="both"/>
        <w:rPr>
          <w:rFonts w:ascii="Times New Roman" w:hAnsi="Times New Roman"/>
          <w:bCs/>
          <w:sz w:val="26"/>
          <w:szCs w:val="26"/>
          <w:lang w:val="uk-UA"/>
        </w:rPr>
      </w:pPr>
      <w:r w:rsidRPr="002C286A">
        <w:rPr>
          <w:rFonts w:ascii="Times New Roman" w:hAnsi="Times New Roman"/>
          <w:bCs/>
          <w:sz w:val="26"/>
          <w:szCs w:val="26"/>
          <w:lang w:val="uk-UA"/>
        </w:rPr>
        <w:t xml:space="preserve">3. </w:t>
      </w:r>
      <w:proofErr w:type="spellStart"/>
      <w:r w:rsidRPr="002C286A">
        <w:rPr>
          <w:rFonts w:ascii="Times New Roman" w:hAnsi="Times New Roman"/>
          <w:bCs/>
          <w:sz w:val="26"/>
          <w:szCs w:val="26"/>
          <w:lang w:val="uk-UA"/>
        </w:rPr>
        <w:t>Внести</w:t>
      </w:r>
      <w:proofErr w:type="spellEnd"/>
      <w:r w:rsidRPr="002C286A">
        <w:rPr>
          <w:rFonts w:ascii="Times New Roman" w:hAnsi="Times New Roman"/>
          <w:bCs/>
          <w:sz w:val="26"/>
          <w:szCs w:val="26"/>
          <w:lang w:val="uk-UA"/>
        </w:rPr>
        <w:t xml:space="preserve"> на розгляд Вищої кваліфікаційної комісії суддів України у пленарному складі питання про підтвердження здатності </w:t>
      </w:r>
      <w:proofErr w:type="spellStart"/>
      <w:r w:rsidRPr="002C286A">
        <w:rPr>
          <w:rFonts w:ascii="Times New Roman" w:hAnsi="Times New Roman"/>
          <w:bCs/>
          <w:sz w:val="26"/>
          <w:szCs w:val="26"/>
          <w:lang w:val="uk-UA"/>
        </w:rPr>
        <w:t>Юрлагіної</w:t>
      </w:r>
      <w:proofErr w:type="spellEnd"/>
      <w:r w:rsidRPr="002C286A">
        <w:rPr>
          <w:rFonts w:ascii="Times New Roman" w:hAnsi="Times New Roman"/>
          <w:bCs/>
          <w:sz w:val="26"/>
          <w:szCs w:val="26"/>
          <w:lang w:val="uk-UA"/>
        </w:rPr>
        <w:t xml:space="preserve"> Тамари Володимирівни здійснювати правосуддя в апеляційному загальному суді</w:t>
      </w:r>
      <w:r w:rsidR="00757041" w:rsidRPr="002C286A">
        <w:rPr>
          <w:rFonts w:ascii="Times New Roman" w:hAnsi="Times New Roman"/>
          <w:bCs/>
          <w:sz w:val="26"/>
          <w:szCs w:val="26"/>
          <w:lang w:val="uk-UA"/>
        </w:rPr>
        <w:t>.</w:t>
      </w:r>
    </w:p>
    <w:p w14:paraId="0C93A2A4" w14:textId="77777777" w:rsidR="006C1C6B" w:rsidRPr="002C286A" w:rsidRDefault="006C1C6B" w:rsidP="006C1C6B">
      <w:pPr>
        <w:spacing w:after="0" w:line="240" w:lineRule="auto"/>
        <w:ind w:firstLine="709"/>
        <w:jc w:val="both"/>
        <w:rPr>
          <w:rFonts w:ascii="Times New Roman" w:hAnsi="Times New Roman"/>
          <w:bCs/>
          <w:sz w:val="26"/>
          <w:szCs w:val="26"/>
          <w:lang w:val="uk-UA"/>
        </w:rPr>
      </w:pPr>
    </w:p>
    <w:bookmarkEnd w:id="1"/>
    <w:p w14:paraId="14BEC753" w14:textId="7B7B6B07" w:rsidR="003A6B7A" w:rsidRPr="002C286A" w:rsidRDefault="003A6B7A" w:rsidP="003A6B7A">
      <w:pPr>
        <w:shd w:val="clear" w:color="auto" w:fill="FFFFFF"/>
        <w:spacing w:before="480" w:after="360" w:line="240" w:lineRule="auto"/>
        <w:jc w:val="both"/>
        <w:rPr>
          <w:rFonts w:ascii="Times New Roman" w:eastAsiaTheme="minorHAnsi" w:hAnsi="Times New Roman"/>
          <w:sz w:val="26"/>
          <w:szCs w:val="26"/>
          <w:lang w:val="uk-UA"/>
        </w:rPr>
      </w:pPr>
      <w:r w:rsidRPr="002C286A">
        <w:rPr>
          <w:rFonts w:ascii="Times New Roman" w:hAnsi="Times New Roman"/>
          <w:sz w:val="26"/>
          <w:szCs w:val="26"/>
          <w:lang w:val="uk-UA"/>
        </w:rPr>
        <w:t>Головуючий</w:t>
      </w:r>
      <w:r w:rsidR="0022251E" w:rsidRPr="002C286A">
        <w:rPr>
          <w:rFonts w:ascii="Times New Roman" w:hAnsi="Times New Roman"/>
          <w:sz w:val="26"/>
          <w:szCs w:val="26"/>
          <w:lang w:val="uk-UA"/>
        </w:rPr>
        <w:tab/>
      </w:r>
      <w:r w:rsidR="0022251E" w:rsidRPr="002C286A">
        <w:rPr>
          <w:rFonts w:ascii="Times New Roman" w:hAnsi="Times New Roman"/>
          <w:sz w:val="26"/>
          <w:szCs w:val="26"/>
          <w:lang w:val="uk-UA"/>
        </w:rPr>
        <w:tab/>
      </w:r>
      <w:r w:rsidR="0022251E" w:rsidRPr="002C286A">
        <w:rPr>
          <w:rFonts w:ascii="Times New Roman" w:hAnsi="Times New Roman"/>
          <w:sz w:val="26"/>
          <w:szCs w:val="26"/>
          <w:lang w:val="uk-UA"/>
        </w:rPr>
        <w:tab/>
      </w:r>
      <w:r w:rsidR="0022251E" w:rsidRPr="002C286A">
        <w:rPr>
          <w:rFonts w:ascii="Times New Roman" w:hAnsi="Times New Roman"/>
          <w:sz w:val="26"/>
          <w:szCs w:val="26"/>
          <w:lang w:val="uk-UA"/>
        </w:rPr>
        <w:tab/>
      </w:r>
      <w:r w:rsidR="0022251E" w:rsidRPr="002C286A">
        <w:rPr>
          <w:rFonts w:ascii="Times New Roman" w:hAnsi="Times New Roman"/>
          <w:sz w:val="26"/>
          <w:szCs w:val="26"/>
          <w:lang w:val="uk-UA"/>
        </w:rPr>
        <w:tab/>
      </w:r>
      <w:r w:rsidR="0022251E" w:rsidRPr="002C286A">
        <w:rPr>
          <w:rFonts w:ascii="Times New Roman" w:hAnsi="Times New Roman"/>
          <w:sz w:val="26"/>
          <w:szCs w:val="26"/>
          <w:lang w:val="uk-UA"/>
        </w:rPr>
        <w:tab/>
      </w:r>
      <w:r w:rsidR="0022251E" w:rsidRPr="002C286A">
        <w:rPr>
          <w:rFonts w:ascii="Times New Roman" w:hAnsi="Times New Roman"/>
          <w:sz w:val="26"/>
          <w:szCs w:val="26"/>
          <w:lang w:val="uk-UA"/>
        </w:rPr>
        <w:tab/>
      </w:r>
      <w:r w:rsidR="00903AAF" w:rsidRPr="002C286A">
        <w:rPr>
          <w:rFonts w:ascii="Times New Roman" w:hAnsi="Times New Roman"/>
          <w:sz w:val="26"/>
          <w:szCs w:val="26"/>
          <w:lang w:val="uk-UA"/>
        </w:rPr>
        <w:tab/>
      </w:r>
      <w:r w:rsidR="00E43CF0" w:rsidRPr="002C286A">
        <w:rPr>
          <w:rFonts w:ascii="Times New Roman" w:hAnsi="Times New Roman"/>
          <w:sz w:val="26"/>
          <w:szCs w:val="26"/>
          <w:lang w:val="uk-UA"/>
        </w:rPr>
        <w:t>Олексій ОМЕЛЬЯН</w:t>
      </w:r>
    </w:p>
    <w:p w14:paraId="75F18448" w14:textId="1666808B" w:rsidR="003A6B7A" w:rsidRPr="002C286A" w:rsidRDefault="003A6B7A" w:rsidP="00E43CF0">
      <w:pPr>
        <w:shd w:val="clear" w:color="auto" w:fill="FFFFFF"/>
        <w:spacing w:after="360" w:line="240" w:lineRule="auto"/>
        <w:jc w:val="both"/>
        <w:rPr>
          <w:rFonts w:ascii="Times New Roman" w:hAnsi="Times New Roman"/>
          <w:sz w:val="26"/>
          <w:szCs w:val="26"/>
          <w:lang w:val="uk-UA"/>
        </w:rPr>
      </w:pPr>
      <w:r w:rsidRPr="002C286A">
        <w:rPr>
          <w:rFonts w:ascii="Times New Roman" w:hAnsi="Times New Roman"/>
          <w:sz w:val="26"/>
          <w:szCs w:val="26"/>
          <w:lang w:val="uk-UA"/>
        </w:rPr>
        <w:t>Члени Комісії:</w:t>
      </w:r>
      <w:r w:rsidR="0022251E" w:rsidRPr="002C286A">
        <w:rPr>
          <w:rFonts w:ascii="Times New Roman" w:hAnsi="Times New Roman"/>
          <w:sz w:val="26"/>
          <w:szCs w:val="26"/>
          <w:lang w:val="uk-UA"/>
        </w:rPr>
        <w:t xml:space="preserve"> </w:t>
      </w:r>
      <w:r w:rsidR="0022251E" w:rsidRPr="002C286A">
        <w:rPr>
          <w:rFonts w:ascii="Times New Roman" w:hAnsi="Times New Roman"/>
          <w:sz w:val="26"/>
          <w:szCs w:val="26"/>
          <w:lang w:val="uk-UA"/>
        </w:rPr>
        <w:tab/>
      </w:r>
      <w:r w:rsidR="0022251E" w:rsidRPr="002C286A">
        <w:rPr>
          <w:rFonts w:ascii="Times New Roman" w:hAnsi="Times New Roman"/>
          <w:sz w:val="26"/>
          <w:szCs w:val="26"/>
          <w:lang w:val="uk-UA"/>
        </w:rPr>
        <w:tab/>
      </w:r>
      <w:r w:rsidR="0022251E" w:rsidRPr="002C286A">
        <w:rPr>
          <w:rFonts w:ascii="Times New Roman" w:hAnsi="Times New Roman"/>
          <w:sz w:val="26"/>
          <w:szCs w:val="26"/>
          <w:lang w:val="uk-UA"/>
        </w:rPr>
        <w:tab/>
      </w:r>
      <w:r w:rsidR="0022251E" w:rsidRPr="002C286A">
        <w:rPr>
          <w:rFonts w:ascii="Times New Roman" w:hAnsi="Times New Roman"/>
          <w:sz w:val="26"/>
          <w:szCs w:val="26"/>
          <w:lang w:val="uk-UA"/>
        </w:rPr>
        <w:tab/>
      </w:r>
      <w:r w:rsidR="0022251E" w:rsidRPr="002C286A">
        <w:rPr>
          <w:rFonts w:ascii="Times New Roman" w:hAnsi="Times New Roman"/>
          <w:sz w:val="26"/>
          <w:szCs w:val="26"/>
          <w:lang w:val="uk-UA"/>
        </w:rPr>
        <w:tab/>
      </w:r>
      <w:r w:rsidR="0022251E" w:rsidRPr="002C286A">
        <w:rPr>
          <w:rFonts w:ascii="Times New Roman" w:hAnsi="Times New Roman"/>
          <w:sz w:val="26"/>
          <w:szCs w:val="26"/>
          <w:lang w:val="uk-UA"/>
        </w:rPr>
        <w:tab/>
      </w:r>
      <w:r w:rsidR="0022251E" w:rsidRPr="002C286A">
        <w:rPr>
          <w:rFonts w:ascii="Times New Roman" w:hAnsi="Times New Roman"/>
          <w:sz w:val="26"/>
          <w:szCs w:val="26"/>
          <w:lang w:val="uk-UA"/>
        </w:rPr>
        <w:tab/>
      </w:r>
      <w:r w:rsidR="00BA6894" w:rsidRPr="002C286A">
        <w:rPr>
          <w:rFonts w:ascii="Times New Roman" w:hAnsi="Times New Roman"/>
          <w:sz w:val="26"/>
          <w:szCs w:val="26"/>
          <w:lang w:val="uk-UA"/>
        </w:rPr>
        <w:t>Ярослав ДУХ</w:t>
      </w:r>
    </w:p>
    <w:p w14:paraId="362E9737" w14:textId="09261E56" w:rsidR="003A6B7A" w:rsidRPr="002C286A" w:rsidRDefault="0022251E" w:rsidP="003A6B7A">
      <w:pPr>
        <w:shd w:val="clear" w:color="auto" w:fill="FFFFFF"/>
        <w:spacing w:after="360" w:line="240" w:lineRule="auto"/>
        <w:jc w:val="both"/>
        <w:rPr>
          <w:rFonts w:ascii="Times New Roman" w:hAnsi="Times New Roman"/>
          <w:sz w:val="26"/>
          <w:szCs w:val="26"/>
          <w:lang w:val="uk-UA"/>
        </w:rPr>
      </w:pPr>
      <w:r w:rsidRPr="002C286A">
        <w:rPr>
          <w:rFonts w:ascii="Times New Roman" w:hAnsi="Times New Roman"/>
          <w:sz w:val="26"/>
          <w:szCs w:val="26"/>
          <w:lang w:val="uk-UA"/>
        </w:rPr>
        <w:tab/>
      </w:r>
      <w:r w:rsidRPr="002C286A">
        <w:rPr>
          <w:rFonts w:ascii="Times New Roman" w:hAnsi="Times New Roman"/>
          <w:sz w:val="26"/>
          <w:szCs w:val="26"/>
          <w:lang w:val="uk-UA"/>
        </w:rPr>
        <w:tab/>
      </w:r>
      <w:r w:rsidRPr="002C286A">
        <w:rPr>
          <w:rFonts w:ascii="Times New Roman" w:hAnsi="Times New Roman"/>
          <w:sz w:val="26"/>
          <w:szCs w:val="26"/>
          <w:lang w:val="uk-UA"/>
        </w:rPr>
        <w:tab/>
      </w:r>
      <w:r w:rsidRPr="002C286A">
        <w:rPr>
          <w:rFonts w:ascii="Times New Roman" w:hAnsi="Times New Roman"/>
          <w:sz w:val="26"/>
          <w:szCs w:val="26"/>
          <w:lang w:val="uk-UA"/>
        </w:rPr>
        <w:tab/>
      </w:r>
      <w:r w:rsidRPr="002C286A">
        <w:rPr>
          <w:rFonts w:ascii="Times New Roman" w:hAnsi="Times New Roman"/>
          <w:sz w:val="26"/>
          <w:szCs w:val="26"/>
          <w:lang w:val="uk-UA"/>
        </w:rPr>
        <w:tab/>
      </w:r>
      <w:r w:rsidRPr="002C286A">
        <w:rPr>
          <w:rFonts w:ascii="Times New Roman" w:hAnsi="Times New Roman"/>
          <w:sz w:val="26"/>
          <w:szCs w:val="26"/>
          <w:lang w:val="uk-UA"/>
        </w:rPr>
        <w:tab/>
      </w:r>
      <w:r w:rsidRPr="002C286A">
        <w:rPr>
          <w:rFonts w:ascii="Times New Roman" w:hAnsi="Times New Roman"/>
          <w:sz w:val="26"/>
          <w:szCs w:val="26"/>
          <w:lang w:val="uk-UA"/>
        </w:rPr>
        <w:tab/>
      </w:r>
      <w:r w:rsidRPr="002C286A">
        <w:rPr>
          <w:rFonts w:ascii="Times New Roman" w:hAnsi="Times New Roman"/>
          <w:sz w:val="26"/>
          <w:szCs w:val="26"/>
          <w:lang w:val="uk-UA"/>
        </w:rPr>
        <w:tab/>
      </w:r>
      <w:r w:rsidRPr="002C286A">
        <w:rPr>
          <w:rFonts w:ascii="Times New Roman" w:hAnsi="Times New Roman"/>
          <w:sz w:val="26"/>
          <w:szCs w:val="26"/>
          <w:lang w:val="uk-UA"/>
        </w:rPr>
        <w:tab/>
      </w:r>
      <w:r w:rsidR="007F26BF" w:rsidRPr="002C286A">
        <w:rPr>
          <w:rFonts w:ascii="Times New Roman" w:hAnsi="Times New Roman"/>
          <w:sz w:val="26"/>
          <w:szCs w:val="26"/>
          <w:lang w:val="uk-UA"/>
        </w:rPr>
        <w:t>Ігор КУШНІР</w:t>
      </w:r>
    </w:p>
    <w:p w14:paraId="5D52B2D6" w14:textId="3543E7F3" w:rsidR="00E43CF0" w:rsidRPr="002C286A" w:rsidRDefault="00BA6894" w:rsidP="00E43CF0">
      <w:pPr>
        <w:shd w:val="clear" w:color="auto" w:fill="FFFFFF"/>
        <w:spacing w:after="360" w:line="240" w:lineRule="auto"/>
        <w:jc w:val="both"/>
        <w:rPr>
          <w:rFonts w:ascii="Times New Roman" w:hAnsi="Times New Roman"/>
          <w:sz w:val="26"/>
          <w:szCs w:val="26"/>
          <w:lang w:val="uk-UA"/>
        </w:rPr>
      </w:pPr>
      <w:r w:rsidRPr="002C286A">
        <w:rPr>
          <w:rFonts w:ascii="Times New Roman" w:hAnsi="Times New Roman"/>
          <w:sz w:val="26"/>
          <w:szCs w:val="26"/>
          <w:lang w:val="uk-UA"/>
        </w:rPr>
        <w:tab/>
      </w:r>
      <w:r w:rsidRPr="002C286A">
        <w:rPr>
          <w:rFonts w:ascii="Times New Roman" w:hAnsi="Times New Roman"/>
          <w:sz w:val="26"/>
          <w:szCs w:val="26"/>
          <w:lang w:val="uk-UA"/>
        </w:rPr>
        <w:tab/>
      </w:r>
      <w:r w:rsidRPr="002C286A">
        <w:rPr>
          <w:rFonts w:ascii="Times New Roman" w:hAnsi="Times New Roman"/>
          <w:sz w:val="26"/>
          <w:szCs w:val="26"/>
          <w:lang w:val="uk-UA"/>
        </w:rPr>
        <w:tab/>
      </w:r>
      <w:r w:rsidRPr="002C286A">
        <w:rPr>
          <w:rFonts w:ascii="Times New Roman" w:hAnsi="Times New Roman"/>
          <w:sz w:val="26"/>
          <w:szCs w:val="26"/>
          <w:lang w:val="uk-UA"/>
        </w:rPr>
        <w:tab/>
      </w:r>
      <w:r w:rsidRPr="002C286A">
        <w:rPr>
          <w:rFonts w:ascii="Times New Roman" w:hAnsi="Times New Roman"/>
          <w:sz w:val="26"/>
          <w:szCs w:val="26"/>
          <w:lang w:val="uk-UA"/>
        </w:rPr>
        <w:tab/>
      </w:r>
      <w:r w:rsidRPr="002C286A">
        <w:rPr>
          <w:rFonts w:ascii="Times New Roman" w:hAnsi="Times New Roman"/>
          <w:sz w:val="26"/>
          <w:szCs w:val="26"/>
          <w:lang w:val="uk-UA"/>
        </w:rPr>
        <w:tab/>
      </w:r>
      <w:r w:rsidRPr="002C286A">
        <w:rPr>
          <w:rFonts w:ascii="Times New Roman" w:hAnsi="Times New Roman"/>
          <w:sz w:val="26"/>
          <w:szCs w:val="26"/>
          <w:lang w:val="uk-UA"/>
        </w:rPr>
        <w:tab/>
      </w:r>
      <w:r w:rsidRPr="002C286A">
        <w:rPr>
          <w:rFonts w:ascii="Times New Roman" w:hAnsi="Times New Roman"/>
          <w:sz w:val="26"/>
          <w:szCs w:val="26"/>
          <w:lang w:val="uk-UA"/>
        </w:rPr>
        <w:tab/>
      </w:r>
      <w:r w:rsidRPr="002C286A">
        <w:rPr>
          <w:rFonts w:ascii="Times New Roman" w:hAnsi="Times New Roman"/>
          <w:sz w:val="26"/>
          <w:szCs w:val="26"/>
          <w:lang w:val="uk-UA"/>
        </w:rPr>
        <w:tab/>
      </w:r>
      <w:r w:rsidR="00E43CF0" w:rsidRPr="002C286A">
        <w:rPr>
          <w:rFonts w:ascii="Times New Roman" w:hAnsi="Times New Roman"/>
          <w:sz w:val="26"/>
          <w:szCs w:val="26"/>
          <w:lang w:val="uk-UA"/>
        </w:rPr>
        <w:t>Володимир ЛУГАНСЬКИЙ</w:t>
      </w:r>
    </w:p>
    <w:sectPr w:rsidR="00E43CF0" w:rsidRPr="002C286A" w:rsidSect="00AA256B">
      <w:headerReference w:type="default" r:id="rId9"/>
      <w:pgSz w:w="11906" w:h="16838"/>
      <w:pgMar w:top="851" w:right="567" w:bottom="851" w:left="1701"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28556" w14:textId="77777777" w:rsidR="007E3E49" w:rsidRDefault="007E3E49" w:rsidP="00EB7325">
      <w:pPr>
        <w:spacing w:after="0" w:line="240" w:lineRule="auto"/>
      </w:pPr>
      <w:r>
        <w:separator/>
      </w:r>
    </w:p>
  </w:endnote>
  <w:endnote w:type="continuationSeparator" w:id="0">
    <w:p w14:paraId="795E1ACE" w14:textId="77777777" w:rsidR="007E3E49" w:rsidRDefault="007E3E49" w:rsidP="00EB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Uighur">
    <w:panose1 w:val="02000000000000000000"/>
    <w:charset w:val="00"/>
    <w:family w:val="auto"/>
    <w:pitch w:val="variable"/>
    <w:sig w:usb0="80002023" w:usb1="80000002" w:usb2="00000008" w:usb3="00000000" w:csb0="00000041" w:csb1="00000000"/>
  </w:font>
  <w:font w:name="TimesNewRomanPS-Bold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12836" w14:textId="77777777" w:rsidR="007E3E49" w:rsidRDefault="007E3E49" w:rsidP="00EB7325">
      <w:pPr>
        <w:spacing w:after="0" w:line="240" w:lineRule="auto"/>
      </w:pPr>
      <w:r>
        <w:separator/>
      </w:r>
    </w:p>
  </w:footnote>
  <w:footnote w:type="continuationSeparator" w:id="0">
    <w:p w14:paraId="19C5E369" w14:textId="77777777" w:rsidR="007E3E49" w:rsidRDefault="007E3E49" w:rsidP="00EB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329914"/>
      <w:docPartObj>
        <w:docPartGallery w:val="Page Numbers (Top of Page)"/>
        <w:docPartUnique/>
      </w:docPartObj>
    </w:sdtPr>
    <w:sdtEndPr/>
    <w:sdtContent>
      <w:p w14:paraId="2E3DF767" w14:textId="79FC5A46" w:rsidR="00E22A8B" w:rsidRDefault="00E22A8B">
        <w:pPr>
          <w:pStyle w:val="a3"/>
          <w:jc w:val="center"/>
        </w:pPr>
        <w:r>
          <w:fldChar w:fldCharType="begin"/>
        </w:r>
        <w:r>
          <w:instrText>PAGE   \* MERGEFORMAT</w:instrText>
        </w:r>
        <w:r>
          <w:fldChar w:fldCharType="separate"/>
        </w:r>
        <w:r>
          <w:rPr>
            <w:lang w:val="uk-UA"/>
          </w:rPr>
          <w:t>2</w:t>
        </w:r>
        <w:r>
          <w:fldChar w:fldCharType="end"/>
        </w:r>
      </w:p>
    </w:sdtContent>
  </w:sdt>
  <w:p w14:paraId="29674316" w14:textId="77777777" w:rsidR="00E22A8B" w:rsidRDefault="00E22A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71905"/>
    <w:multiLevelType w:val="hybridMultilevel"/>
    <w:tmpl w:val="A3185C08"/>
    <w:lvl w:ilvl="0" w:tplc="177EB6FE">
      <w:start w:val="1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B957577"/>
    <w:multiLevelType w:val="hybridMultilevel"/>
    <w:tmpl w:val="CA0483D8"/>
    <w:lvl w:ilvl="0" w:tplc="052A9FF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C134C20"/>
    <w:multiLevelType w:val="hybridMultilevel"/>
    <w:tmpl w:val="484CEFEA"/>
    <w:lvl w:ilvl="0" w:tplc="928C7656">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 w15:restartNumberingAfterBreak="0">
    <w:nsid w:val="5CEF13F3"/>
    <w:multiLevelType w:val="multilevel"/>
    <w:tmpl w:val="339061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95E1291"/>
    <w:multiLevelType w:val="hybridMultilevel"/>
    <w:tmpl w:val="8A26567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F420133"/>
    <w:multiLevelType w:val="hybridMultilevel"/>
    <w:tmpl w:val="0CE88B96"/>
    <w:lvl w:ilvl="0" w:tplc="C5249E50">
      <w:start w:val="1"/>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7B2210A7"/>
    <w:multiLevelType w:val="hybridMultilevel"/>
    <w:tmpl w:val="C0F4F7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216"/>
    <w:rsid w:val="0000179D"/>
    <w:rsid w:val="000035BA"/>
    <w:rsid w:val="00006173"/>
    <w:rsid w:val="00006691"/>
    <w:rsid w:val="0000709D"/>
    <w:rsid w:val="00021037"/>
    <w:rsid w:val="000219AF"/>
    <w:rsid w:val="00024A14"/>
    <w:rsid w:val="000311D1"/>
    <w:rsid w:val="00033521"/>
    <w:rsid w:val="00033694"/>
    <w:rsid w:val="00037BCE"/>
    <w:rsid w:val="0004646A"/>
    <w:rsid w:val="00047F3E"/>
    <w:rsid w:val="000644CE"/>
    <w:rsid w:val="00067019"/>
    <w:rsid w:val="000679FA"/>
    <w:rsid w:val="00070A39"/>
    <w:rsid w:val="00071139"/>
    <w:rsid w:val="00074281"/>
    <w:rsid w:val="00075323"/>
    <w:rsid w:val="00081D30"/>
    <w:rsid w:val="000832B9"/>
    <w:rsid w:val="00084F95"/>
    <w:rsid w:val="00085285"/>
    <w:rsid w:val="00086965"/>
    <w:rsid w:val="00087BF1"/>
    <w:rsid w:val="000977EF"/>
    <w:rsid w:val="000A0215"/>
    <w:rsid w:val="000A16F9"/>
    <w:rsid w:val="000A39F3"/>
    <w:rsid w:val="000A4298"/>
    <w:rsid w:val="000B0B49"/>
    <w:rsid w:val="000B42C9"/>
    <w:rsid w:val="000B49FD"/>
    <w:rsid w:val="000C701D"/>
    <w:rsid w:val="000D01D3"/>
    <w:rsid w:val="000D037A"/>
    <w:rsid w:val="000D0B32"/>
    <w:rsid w:val="000D5109"/>
    <w:rsid w:val="000E001B"/>
    <w:rsid w:val="000E2230"/>
    <w:rsid w:val="000E283D"/>
    <w:rsid w:val="000E4180"/>
    <w:rsid w:val="000E5EEB"/>
    <w:rsid w:val="001038AC"/>
    <w:rsid w:val="00105F60"/>
    <w:rsid w:val="001129A6"/>
    <w:rsid w:val="0011788D"/>
    <w:rsid w:val="001234EB"/>
    <w:rsid w:val="0012360E"/>
    <w:rsid w:val="00131D24"/>
    <w:rsid w:val="00134A6A"/>
    <w:rsid w:val="00136FCC"/>
    <w:rsid w:val="00140407"/>
    <w:rsid w:val="00140DF6"/>
    <w:rsid w:val="00150464"/>
    <w:rsid w:val="00150F9E"/>
    <w:rsid w:val="00151262"/>
    <w:rsid w:val="00152DD5"/>
    <w:rsid w:val="00156922"/>
    <w:rsid w:val="00156A04"/>
    <w:rsid w:val="0016065F"/>
    <w:rsid w:val="00171233"/>
    <w:rsid w:val="00174154"/>
    <w:rsid w:val="00175C9A"/>
    <w:rsid w:val="00176521"/>
    <w:rsid w:val="0017767A"/>
    <w:rsid w:val="00181CEE"/>
    <w:rsid w:val="00182FB8"/>
    <w:rsid w:val="00193BB6"/>
    <w:rsid w:val="00194166"/>
    <w:rsid w:val="001951BA"/>
    <w:rsid w:val="00195B23"/>
    <w:rsid w:val="001A2252"/>
    <w:rsid w:val="001B3D22"/>
    <w:rsid w:val="001C0488"/>
    <w:rsid w:val="001C19FB"/>
    <w:rsid w:val="001C28BB"/>
    <w:rsid w:val="001D3FA2"/>
    <w:rsid w:val="001D5D2D"/>
    <w:rsid w:val="001D776A"/>
    <w:rsid w:val="001D7C76"/>
    <w:rsid w:val="001E163C"/>
    <w:rsid w:val="001E5090"/>
    <w:rsid w:val="001F56D2"/>
    <w:rsid w:val="001F65E3"/>
    <w:rsid w:val="001F7FBC"/>
    <w:rsid w:val="002038C2"/>
    <w:rsid w:val="00214479"/>
    <w:rsid w:val="00215656"/>
    <w:rsid w:val="002172A6"/>
    <w:rsid w:val="00220452"/>
    <w:rsid w:val="002221C4"/>
    <w:rsid w:val="0022251E"/>
    <w:rsid w:val="002236A2"/>
    <w:rsid w:val="00224A4B"/>
    <w:rsid w:val="00237BF7"/>
    <w:rsid w:val="00240276"/>
    <w:rsid w:val="002406F5"/>
    <w:rsid w:val="002422E3"/>
    <w:rsid w:val="00242B85"/>
    <w:rsid w:val="00247FB3"/>
    <w:rsid w:val="00250DE8"/>
    <w:rsid w:val="00251068"/>
    <w:rsid w:val="00251381"/>
    <w:rsid w:val="0025493B"/>
    <w:rsid w:val="0025697D"/>
    <w:rsid w:val="00263211"/>
    <w:rsid w:val="0027010E"/>
    <w:rsid w:val="00271C75"/>
    <w:rsid w:val="00272F4E"/>
    <w:rsid w:val="00280377"/>
    <w:rsid w:val="00283ECA"/>
    <w:rsid w:val="0029097C"/>
    <w:rsid w:val="00291206"/>
    <w:rsid w:val="0029616F"/>
    <w:rsid w:val="002B2D18"/>
    <w:rsid w:val="002C286A"/>
    <w:rsid w:val="002C577C"/>
    <w:rsid w:val="002C6327"/>
    <w:rsid w:val="002D7850"/>
    <w:rsid w:val="002E7FB7"/>
    <w:rsid w:val="002F70C6"/>
    <w:rsid w:val="002F7AB6"/>
    <w:rsid w:val="00300734"/>
    <w:rsid w:val="00301007"/>
    <w:rsid w:val="0030507B"/>
    <w:rsid w:val="003103FE"/>
    <w:rsid w:val="00311BF1"/>
    <w:rsid w:val="00313F7B"/>
    <w:rsid w:val="00314623"/>
    <w:rsid w:val="003211AC"/>
    <w:rsid w:val="0032492F"/>
    <w:rsid w:val="00330592"/>
    <w:rsid w:val="003306CA"/>
    <w:rsid w:val="00335D40"/>
    <w:rsid w:val="00336E39"/>
    <w:rsid w:val="003401C8"/>
    <w:rsid w:val="00340495"/>
    <w:rsid w:val="00344A71"/>
    <w:rsid w:val="00346A68"/>
    <w:rsid w:val="00347B6B"/>
    <w:rsid w:val="003549C8"/>
    <w:rsid w:val="00354EF5"/>
    <w:rsid w:val="00355585"/>
    <w:rsid w:val="003635C7"/>
    <w:rsid w:val="00363D01"/>
    <w:rsid w:val="00365C82"/>
    <w:rsid w:val="0036724E"/>
    <w:rsid w:val="00367B14"/>
    <w:rsid w:val="00385020"/>
    <w:rsid w:val="0038525B"/>
    <w:rsid w:val="003863B0"/>
    <w:rsid w:val="00386670"/>
    <w:rsid w:val="0038760E"/>
    <w:rsid w:val="00391AD0"/>
    <w:rsid w:val="003934D9"/>
    <w:rsid w:val="00397246"/>
    <w:rsid w:val="00397712"/>
    <w:rsid w:val="003A0339"/>
    <w:rsid w:val="003A196A"/>
    <w:rsid w:val="003A1B43"/>
    <w:rsid w:val="003A26E7"/>
    <w:rsid w:val="003A53B7"/>
    <w:rsid w:val="003A6B7A"/>
    <w:rsid w:val="003A6E1A"/>
    <w:rsid w:val="003B17BF"/>
    <w:rsid w:val="003C05C0"/>
    <w:rsid w:val="003C191C"/>
    <w:rsid w:val="003D2171"/>
    <w:rsid w:val="003D2344"/>
    <w:rsid w:val="003D2C46"/>
    <w:rsid w:val="003D59EB"/>
    <w:rsid w:val="003D62BD"/>
    <w:rsid w:val="003F5181"/>
    <w:rsid w:val="00401DF8"/>
    <w:rsid w:val="004044D3"/>
    <w:rsid w:val="004046A1"/>
    <w:rsid w:val="004058CA"/>
    <w:rsid w:val="00405C72"/>
    <w:rsid w:val="0040759A"/>
    <w:rsid w:val="00410CBD"/>
    <w:rsid w:val="00421DAD"/>
    <w:rsid w:val="00426A78"/>
    <w:rsid w:val="00430073"/>
    <w:rsid w:val="0043075C"/>
    <w:rsid w:val="004307AB"/>
    <w:rsid w:val="00431B74"/>
    <w:rsid w:val="00433282"/>
    <w:rsid w:val="00433990"/>
    <w:rsid w:val="0044167D"/>
    <w:rsid w:val="004423D8"/>
    <w:rsid w:val="00442654"/>
    <w:rsid w:val="00447357"/>
    <w:rsid w:val="00452FB1"/>
    <w:rsid w:val="00462545"/>
    <w:rsid w:val="004664D4"/>
    <w:rsid w:val="0047320F"/>
    <w:rsid w:val="004809CD"/>
    <w:rsid w:val="00481BE3"/>
    <w:rsid w:val="0048468B"/>
    <w:rsid w:val="00487179"/>
    <w:rsid w:val="00490B2B"/>
    <w:rsid w:val="00491A4E"/>
    <w:rsid w:val="0049237A"/>
    <w:rsid w:val="0049250D"/>
    <w:rsid w:val="004A2FD0"/>
    <w:rsid w:val="004B3B5D"/>
    <w:rsid w:val="004B4FC6"/>
    <w:rsid w:val="004C2E97"/>
    <w:rsid w:val="004C3A22"/>
    <w:rsid w:val="004C759B"/>
    <w:rsid w:val="004C7E35"/>
    <w:rsid w:val="004D36C5"/>
    <w:rsid w:val="004E0955"/>
    <w:rsid w:val="004E16E2"/>
    <w:rsid w:val="004E2657"/>
    <w:rsid w:val="004E4728"/>
    <w:rsid w:val="004F0594"/>
    <w:rsid w:val="004F0EF6"/>
    <w:rsid w:val="004F3C28"/>
    <w:rsid w:val="004F4C59"/>
    <w:rsid w:val="004F6DA1"/>
    <w:rsid w:val="004F73B1"/>
    <w:rsid w:val="00502D1B"/>
    <w:rsid w:val="00503142"/>
    <w:rsid w:val="005042E9"/>
    <w:rsid w:val="0050617B"/>
    <w:rsid w:val="0050674C"/>
    <w:rsid w:val="0051158B"/>
    <w:rsid w:val="00514594"/>
    <w:rsid w:val="00516F95"/>
    <w:rsid w:val="00532FE5"/>
    <w:rsid w:val="00533580"/>
    <w:rsid w:val="00537B02"/>
    <w:rsid w:val="0054256B"/>
    <w:rsid w:val="005444DF"/>
    <w:rsid w:val="00544FB0"/>
    <w:rsid w:val="0055529B"/>
    <w:rsid w:val="0056088B"/>
    <w:rsid w:val="00565F40"/>
    <w:rsid w:val="00573FA7"/>
    <w:rsid w:val="00576AA5"/>
    <w:rsid w:val="005800BE"/>
    <w:rsid w:val="005830D9"/>
    <w:rsid w:val="00583FD3"/>
    <w:rsid w:val="00590119"/>
    <w:rsid w:val="0059447D"/>
    <w:rsid w:val="005A762F"/>
    <w:rsid w:val="005B1F10"/>
    <w:rsid w:val="005B22BA"/>
    <w:rsid w:val="005B5DA3"/>
    <w:rsid w:val="005B6348"/>
    <w:rsid w:val="005B7F6F"/>
    <w:rsid w:val="005C0EB3"/>
    <w:rsid w:val="005C2A3D"/>
    <w:rsid w:val="005C7919"/>
    <w:rsid w:val="005D0483"/>
    <w:rsid w:val="005D5B14"/>
    <w:rsid w:val="005D5B75"/>
    <w:rsid w:val="005E05DC"/>
    <w:rsid w:val="005E3B28"/>
    <w:rsid w:val="005E46C0"/>
    <w:rsid w:val="005F2EDE"/>
    <w:rsid w:val="005F47CD"/>
    <w:rsid w:val="005F7385"/>
    <w:rsid w:val="00600C9D"/>
    <w:rsid w:val="00601376"/>
    <w:rsid w:val="00612B3C"/>
    <w:rsid w:val="00621166"/>
    <w:rsid w:val="006214AA"/>
    <w:rsid w:val="00623344"/>
    <w:rsid w:val="00626464"/>
    <w:rsid w:val="00633893"/>
    <w:rsid w:val="00633DA0"/>
    <w:rsid w:val="00635EAD"/>
    <w:rsid w:val="0064106E"/>
    <w:rsid w:val="006439B2"/>
    <w:rsid w:val="00643A1A"/>
    <w:rsid w:val="00646151"/>
    <w:rsid w:val="00650C58"/>
    <w:rsid w:val="00652A20"/>
    <w:rsid w:val="00653FFF"/>
    <w:rsid w:val="00661051"/>
    <w:rsid w:val="00661EC2"/>
    <w:rsid w:val="00663451"/>
    <w:rsid w:val="006641B2"/>
    <w:rsid w:val="006648FB"/>
    <w:rsid w:val="00665284"/>
    <w:rsid w:val="00670909"/>
    <w:rsid w:val="00671C71"/>
    <w:rsid w:val="00672378"/>
    <w:rsid w:val="00675138"/>
    <w:rsid w:val="00676DE7"/>
    <w:rsid w:val="00677B5C"/>
    <w:rsid w:val="00677EEF"/>
    <w:rsid w:val="00681EEF"/>
    <w:rsid w:val="00684F29"/>
    <w:rsid w:val="00685023"/>
    <w:rsid w:val="00691CEA"/>
    <w:rsid w:val="00691E23"/>
    <w:rsid w:val="006920A2"/>
    <w:rsid w:val="006967EE"/>
    <w:rsid w:val="006976D0"/>
    <w:rsid w:val="00697FF2"/>
    <w:rsid w:val="006A1E0B"/>
    <w:rsid w:val="006A2C23"/>
    <w:rsid w:val="006B01C3"/>
    <w:rsid w:val="006B343F"/>
    <w:rsid w:val="006B36CF"/>
    <w:rsid w:val="006B4CE8"/>
    <w:rsid w:val="006B6337"/>
    <w:rsid w:val="006B6567"/>
    <w:rsid w:val="006C1C6B"/>
    <w:rsid w:val="006C41F6"/>
    <w:rsid w:val="006D43EC"/>
    <w:rsid w:val="006D6405"/>
    <w:rsid w:val="006D7147"/>
    <w:rsid w:val="006D786A"/>
    <w:rsid w:val="006E029E"/>
    <w:rsid w:val="006E2E1A"/>
    <w:rsid w:val="006E3C50"/>
    <w:rsid w:val="006F42C3"/>
    <w:rsid w:val="006F6252"/>
    <w:rsid w:val="006F79FA"/>
    <w:rsid w:val="00703311"/>
    <w:rsid w:val="00707EBD"/>
    <w:rsid w:val="00712B61"/>
    <w:rsid w:val="00715A61"/>
    <w:rsid w:val="0072356D"/>
    <w:rsid w:val="0072520B"/>
    <w:rsid w:val="00732171"/>
    <w:rsid w:val="007373B0"/>
    <w:rsid w:val="00740A38"/>
    <w:rsid w:val="0075024E"/>
    <w:rsid w:val="00750E87"/>
    <w:rsid w:val="00752B89"/>
    <w:rsid w:val="00757041"/>
    <w:rsid w:val="007576D1"/>
    <w:rsid w:val="00757713"/>
    <w:rsid w:val="00757A7E"/>
    <w:rsid w:val="007657CC"/>
    <w:rsid w:val="00770BA7"/>
    <w:rsid w:val="00771290"/>
    <w:rsid w:val="00772025"/>
    <w:rsid w:val="007806F1"/>
    <w:rsid w:val="007879F8"/>
    <w:rsid w:val="007908A0"/>
    <w:rsid w:val="00791352"/>
    <w:rsid w:val="007A2905"/>
    <w:rsid w:val="007B1DBE"/>
    <w:rsid w:val="007B7929"/>
    <w:rsid w:val="007C32C5"/>
    <w:rsid w:val="007C5BAC"/>
    <w:rsid w:val="007C6364"/>
    <w:rsid w:val="007C6FF4"/>
    <w:rsid w:val="007D0136"/>
    <w:rsid w:val="007D1E3D"/>
    <w:rsid w:val="007E3B1A"/>
    <w:rsid w:val="007E3E49"/>
    <w:rsid w:val="007E4558"/>
    <w:rsid w:val="007E7CEE"/>
    <w:rsid w:val="007F26BF"/>
    <w:rsid w:val="007F3787"/>
    <w:rsid w:val="007F4DC0"/>
    <w:rsid w:val="007F777F"/>
    <w:rsid w:val="00802907"/>
    <w:rsid w:val="00804AF8"/>
    <w:rsid w:val="00814BA9"/>
    <w:rsid w:val="00822448"/>
    <w:rsid w:val="008249D1"/>
    <w:rsid w:val="00824DB3"/>
    <w:rsid w:val="00831939"/>
    <w:rsid w:val="00834EEA"/>
    <w:rsid w:val="00835008"/>
    <w:rsid w:val="008400B6"/>
    <w:rsid w:val="0084588A"/>
    <w:rsid w:val="00845CB3"/>
    <w:rsid w:val="0084715C"/>
    <w:rsid w:val="008516F8"/>
    <w:rsid w:val="008552C2"/>
    <w:rsid w:val="00856925"/>
    <w:rsid w:val="00861E8A"/>
    <w:rsid w:val="0086706C"/>
    <w:rsid w:val="00870CD1"/>
    <w:rsid w:val="0087110D"/>
    <w:rsid w:val="00872D0D"/>
    <w:rsid w:val="00872D5A"/>
    <w:rsid w:val="00874B74"/>
    <w:rsid w:val="00881DDA"/>
    <w:rsid w:val="00884390"/>
    <w:rsid w:val="00885727"/>
    <w:rsid w:val="00894747"/>
    <w:rsid w:val="00895AAA"/>
    <w:rsid w:val="008A06EA"/>
    <w:rsid w:val="008A1141"/>
    <w:rsid w:val="008A171C"/>
    <w:rsid w:val="008A17FC"/>
    <w:rsid w:val="008A1E42"/>
    <w:rsid w:val="008A300C"/>
    <w:rsid w:val="008A751A"/>
    <w:rsid w:val="008B156D"/>
    <w:rsid w:val="008B3695"/>
    <w:rsid w:val="008B4216"/>
    <w:rsid w:val="008B752E"/>
    <w:rsid w:val="008C0294"/>
    <w:rsid w:val="008C4DFA"/>
    <w:rsid w:val="008C7394"/>
    <w:rsid w:val="008C7DE6"/>
    <w:rsid w:val="008D2726"/>
    <w:rsid w:val="008D6B0A"/>
    <w:rsid w:val="008E2F0E"/>
    <w:rsid w:val="008E445B"/>
    <w:rsid w:val="008E4864"/>
    <w:rsid w:val="008E50B0"/>
    <w:rsid w:val="008F0BA1"/>
    <w:rsid w:val="008F2512"/>
    <w:rsid w:val="008F2BF2"/>
    <w:rsid w:val="00903720"/>
    <w:rsid w:val="00903AAF"/>
    <w:rsid w:val="00904513"/>
    <w:rsid w:val="009054F4"/>
    <w:rsid w:val="0090792D"/>
    <w:rsid w:val="009132E3"/>
    <w:rsid w:val="00920796"/>
    <w:rsid w:val="00921765"/>
    <w:rsid w:val="0092464F"/>
    <w:rsid w:val="00924EC7"/>
    <w:rsid w:val="009331A3"/>
    <w:rsid w:val="00933439"/>
    <w:rsid w:val="00935F6B"/>
    <w:rsid w:val="00936149"/>
    <w:rsid w:val="00936F02"/>
    <w:rsid w:val="009374C5"/>
    <w:rsid w:val="009522C1"/>
    <w:rsid w:val="009528B6"/>
    <w:rsid w:val="00953048"/>
    <w:rsid w:val="009648D6"/>
    <w:rsid w:val="009658C1"/>
    <w:rsid w:val="009679A2"/>
    <w:rsid w:val="009712C7"/>
    <w:rsid w:val="00985105"/>
    <w:rsid w:val="009856CD"/>
    <w:rsid w:val="00992CB5"/>
    <w:rsid w:val="00993121"/>
    <w:rsid w:val="00996DBE"/>
    <w:rsid w:val="00997979"/>
    <w:rsid w:val="009A7533"/>
    <w:rsid w:val="009B43FB"/>
    <w:rsid w:val="009B49FB"/>
    <w:rsid w:val="009B72D2"/>
    <w:rsid w:val="009C4ABF"/>
    <w:rsid w:val="009C7431"/>
    <w:rsid w:val="009D39B8"/>
    <w:rsid w:val="009D6587"/>
    <w:rsid w:val="009E40FB"/>
    <w:rsid w:val="009E4743"/>
    <w:rsid w:val="009F05F8"/>
    <w:rsid w:val="009F2CF6"/>
    <w:rsid w:val="009F2FF4"/>
    <w:rsid w:val="009F5848"/>
    <w:rsid w:val="00A01311"/>
    <w:rsid w:val="00A01DA4"/>
    <w:rsid w:val="00A04061"/>
    <w:rsid w:val="00A05B97"/>
    <w:rsid w:val="00A122B4"/>
    <w:rsid w:val="00A1340C"/>
    <w:rsid w:val="00A147CA"/>
    <w:rsid w:val="00A176B5"/>
    <w:rsid w:val="00A20400"/>
    <w:rsid w:val="00A2181B"/>
    <w:rsid w:val="00A304A0"/>
    <w:rsid w:val="00A33055"/>
    <w:rsid w:val="00A34E73"/>
    <w:rsid w:val="00A35D99"/>
    <w:rsid w:val="00A37362"/>
    <w:rsid w:val="00A42624"/>
    <w:rsid w:val="00A43787"/>
    <w:rsid w:val="00A4407A"/>
    <w:rsid w:val="00A5109E"/>
    <w:rsid w:val="00A542BB"/>
    <w:rsid w:val="00A5778F"/>
    <w:rsid w:val="00A61727"/>
    <w:rsid w:val="00A625D2"/>
    <w:rsid w:val="00A66985"/>
    <w:rsid w:val="00A66C31"/>
    <w:rsid w:val="00A66FCD"/>
    <w:rsid w:val="00A71585"/>
    <w:rsid w:val="00A72F82"/>
    <w:rsid w:val="00A82829"/>
    <w:rsid w:val="00A84CFC"/>
    <w:rsid w:val="00A86BBB"/>
    <w:rsid w:val="00A915FF"/>
    <w:rsid w:val="00A91757"/>
    <w:rsid w:val="00A93DEA"/>
    <w:rsid w:val="00AA1853"/>
    <w:rsid w:val="00AA256B"/>
    <w:rsid w:val="00AB12D6"/>
    <w:rsid w:val="00AB2D3E"/>
    <w:rsid w:val="00AC2CA3"/>
    <w:rsid w:val="00AC3044"/>
    <w:rsid w:val="00AC72C9"/>
    <w:rsid w:val="00AD0504"/>
    <w:rsid w:val="00AD1983"/>
    <w:rsid w:val="00AD4615"/>
    <w:rsid w:val="00AD5AF0"/>
    <w:rsid w:val="00AD6637"/>
    <w:rsid w:val="00AE3F64"/>
    <w:rsid w:val="00AF0A6A"/>
    <w:rsid w:val="00AF4A64"/>
    <w:rsid w:val="00B00F3B"/>
    <w:rsid w:val="00B11950"/>
    <w:rsid w:val="00B12313"/>
    <w:rsid w:val="00B23EDA"/>
    <w:rsid w:val="00B24BC7"/>
    <w:rsid w:val="00B27D79"/>
    <w:rsid w:val="00B30CD9"/>
    <w:rsid w:val="00B31EB3"/>
    <w:rsid w:val="00B330A8"/>
    <w:rsid w:val="00B3716B"/>
    <w:rsid w:val="00B421B4"/>
    <w:rsid w:val="00B43E6B"/>
    <w:rsid w:val="00B60126"/>
    <w:rsid w:val="00B61A1F"/>
    <w:rsid w:val="00B61AE1"/>
    <w:rsid w:val="00B639C8"/>
    <w:rsid w:val="00B643A3"/>
    <w:rsid w:val="00B6452A"/>
    <w:rsid w:val="00B646BC"/>
    <w:rsid w:val="00B64F8B"/>
    <w:rsid w:val="00B704E8"/>
    <w:rsid w:val="00B746E9"/>
    <w:rsid w:val="00B771CE"/>
    <w:rsid w:val="00B778E8"/>
    <w:rsid w:val="00B7796B"/>
    <w:rsid w:val="00B9180A"/>
    <w:rsid w:val="00B92D3E"/>
    <w:rsid w:val="00BA536C"/>
    <w:rsid w:val="00BA65E1"/>
    <w:rsid w:val="00BA6894"/>
    <w:rsid w:val="00BB2A0E"/>
    <w:rsid w:val="00BB302B"/>
    <w:rsid w:val="00BB7956"/>
    <w:rsid w:val="00BB79E4"/>
    <w:rsid w:val="00BC2D29"/>
    <w:rsid w:val="00BC3CEE"/>
    <w:rsid w:val="00BD1725"/>
    <w:rsid w:val="00BD1D2F"/>
    <w:rsid w:val="00BD1E27"/>
    <w:rsid w:val="00C02443"/>
    <w:rsid w:val="00C0323F"/>
    <w:rsid w:val="00C0393F"/>
    <w:rsid w:val="00C03BB2"/>
    <w:rsid w:val="00C03FA7"/>
    <w:rsid w:val="00C07947"/>
    <w:rsid w:val="00C13A75"/>
    <w:rsid w:val="00C1778E"/>
    <w:rsid w:val="00C222FC"/>
    <w:rsid w:val="00C24DBD"/>
    <w:rsid w:val="00C25F7C"/>
    <w:rsid w:val="00C26741"/>
    <w:rsid w:val="00C26984"/>
    <w:rsid w:val="00C30FC1"/>
    <w:rsid w:val="00C32483"/>
    <w:rsid w:val="00C32B78"/>
    <w:rsid w:val="00C34105"/>
    <w:rsid w:val="00C34CE2"/>
    <w:rsid w:val="00C36BEB"/>
    <w:rsid w:val="00C44CD7"/>
    <w:rsid w:val="00C4624C"/>
    <w:rsid w:val="00C46814"/>
    <w:rsid w:val="00C51982"/>
    <w:rsid w:val="00C5225C"/>
    <w:rsid w:val="00C53CAD"/>
    <w:rsid w:val="00C7287E"/>
    <w:rsid w:val="00C739D3"/>
    <w:rsid w:val="00C74A4D"/>
    <w:rsid w:val="00C77F13"/>
    <w:rsid w:val="00C80CD3"/>
    <w:rsid w:val="00C82035"/>
    <w:rsid w:val="00C82B57"/>
    <w:rsid w:val="00C8608A"/>
    <w:rsid w:val="00C9270D"/>
    <w:rsid w:val="00C93771"/>
    <w:rsid w:val="00C93C75"/>
    <w:rsid w:val="00C97260"/>
    <w:rsid w:val="00C97C8A"/>
    <w:rsid w:val="00CA3362"/>
    <w:rsid w:val="00CB0885"/>
    <w:rsid w:val="00CB1945"/>
    <w:rsid w:val="00CB27D0"/>
    <w:rsid w:val="00CC1707"/>
    <w:rsid w:val="00CC1C27"/>
    <w:rsid w:val="00CC40A9"/>
    <w:rsid w:val="00CC5916"/>
    <w:rsid w:val="00CD1959"/>
    <w:rsid w:val="00CD36F2"/>
    <w:rsid w:val="00CD3876"/>
    <w:rsid w:val="00CD59ED"/>
    <w:rsid w:val="00CD6D51"/>
    <w:rsid w:val="00CE2697"/>
    <w:rsid w:val="00CE3A31"/>
    <w:rsid w:val="00CE3ACB"/>
    <w:rsid w:val="00CE425A"/>
    <w:rsid w:val="00CE5025"/>
    <w:rsid w:val="00CE5ACC"/>
    <w:rsid w:val="00CE721B"/>
    <w:rsid w:val="00CF0D9E"/>
    <w:rsid w:val="00CF5375"/>
    <w:rsid w:val="00D02442"/>
    <w:rsid w:val="00D048E0"/>
    <w:rsid w:val="00D05F1D"/>
    <w:rsid w:val="00D1482C"/>
    <w:rsid w:val="00D345E6"/>
    <w:rsid w:val="00D52134"/>
    <w:rsid w:val="00D529BC"/>
    <w:rsid w:val="00D539E8"/>
    <w:rsid w:val="00D56C26"/>
    <w:rsid w:val="00D63430"/>
    <w:rsid w:val="00D665F6"/>
    <w:rsid w:val="00D66B83"/>
    <w:rsid w:val="00D7007A"/>
    <w:rsid w:val="00D71386"/>
    <w:rsid w:val="00D77E40"/>
    <w:rsid w:val="00D82516"/>
    <w:rsid w:val="00D83D39"/>
    <w:rsid w:val="00D85A1D"/>
    <w:rsid w:val="00D87535"/>
    <w:rsid w:val="00D93E86"/>
    <w:rsid w:val="00D9503F"/>
    <w:rsid w:val="00DA5292"/>
    <w:rsid w:val="00DA62A9"/>
    <w:rsid w:val="00DA63D7"/>
    <w:rsid w:val="00DB0010"/>
    <w:rsid w:val="00DB21AD"/>
    <w:rsid w:val="00DB2D61"/>
    <w:rsid w:val="00DB3B49"/>
    <w:rsid w:val="00DB3EBA"/>
    <w:rsid w:val="00DB6B95"/>
    <w:rsid w:val="00DB7151"/>
    <w:rsid w:val="00DC72DB"/>
    <w:rsid w:val="00DD2993"/>
    <w:rsid w:val="00DD4D3B"/>
    <w:rsid w:val="00DD5177"/>
    <w:rsid w:val="00DF006C"/>
    <w:rsid w:val="00DF062F"/>
    <w:rsid w:val="00DF25F0"/>
    <w:rsid w:val="00DF4025"/>
    <w:rsid w:val="00DF5627"/>
    <w:rsid w:val="00DF5854"/>
    <w:rsid w:val="00DF75B6"/>
    <w:rsid w:val="00E042F8"/>
    <w:rsid w:val="00E05269"/>
    <w:rsid w:val="00E10EE0"/>
    <w:rsid w:val="00E13578"/>
    <w:rsid w:val="00E13CD9"/>
    <w:rsid w:val="00E16E80"/>
    <w:rsid w:val="00E211F7"/>
    <w:rsid w:val="00E22A8B"/>
    <w:rsid w:val="00E24B08"/>
    <w:rsid w:val="00E31065"/>
    <w:rsid w:val="00E33B0D"/>
    <w:rsid w:val="00E376F3"/>
    <w:rsid w:val="00E43CF0"/>
    <w:rsid w:val="00E47DA3"/>
    <w:rsid w:val="00E50536"/>
    <w:rsid w:val="00E530FA"/>
    <w:rsid w:val="00E564F1"/>
    <w:rsid w:val="00E56934"/>
    <w:rsid w:val="00E62F47"/>
    <w:rsid w:val="00E7165C"/>
    <w:rsid w:val="00E84090"/>
    <w:rsid w:val="00E84106"/>
    <w:rsid w:val="00E873D8"/>
    <w:rsid w:val="00E94A85"/>
    <w:rsid w:val="00EA2766"/>
    <w:rsid w:val="00EA2E4C"/>
    <w:rsid w:val="00EA405F"/>
    <w:rsid w:val="00EA5BFB"/>
    <w:rsid w:val="00EB1C1B"/>
    <w:rsid w:val="00EB3F57"/>
    <w:rsid w:val="00EB58D9"/>
    <w:rsid w:val="00EB7325"/>
    <w:rsid w:val="00EC0A74"/>
    <w:rsid w:val="00EC793E"/>
    <w:rsid w:val="00ED05CB"/>
    <w:rsid w:val="00ED4354"/>
    <w:rsid w:val="00ED7A02"/>
    <w:rsid w:val="00EE70AF"/>
    <w:rsid w:val="00EE75E7"/>
    <w:rsid w:val="00EF494E"/>
    <w:rsid w:val="00EF6BA6"/>
    <w:rsid w:val="00F00AC9"/>
    <w:rsid w:val="00F02582"/>
    <w:rsid w:val="00F10E22"/>
    <w:rsid w:val="00F11DEA"/>
    <w:rsid w:val="00F12927"/>
    <w:rsid w:val="00F219BF"/>
    <w:rsid w:val="00F21A5A"/>
    <w:rsid w:val="00F2771C"/>
    <w:rsid w:val="00F3121C"/>
    <w:rsid w:val="00F3170D"/>
    <w:rsid w:val="00F34173"/>
    <w:rsid w:val="00F36644"/>
    <w:rsid w:val="00F41FEB"/>
    <w:rsid w:val="00F42172"/>
    <w:rsid w:val="00F466EC"/>
    <w:rsid w:val="00F50FC5"/>
    <w:rsid w:val="00F5219D"/>
    <w:rsid w:val="00F52385"/>
    <w:rsid w:val="00F5500A"/>
    <w:rsid w:val="00F56BF1"/>
    <w:rsid w:val="00F5706A"/>
    <w:rsid w:val="00F6438D"/>
    <w:rsid w:val="00F714AE"/>
    <w:rsid w:val="00F815E3"/>
    <w:rsid w:val="00F81878"/>
    <w:rsid w:val="00F91D56"/>
    <w:rsid w:val="00F934C4"/>
    <w:rsid w:val="00F94FA2"/>
    <w:rsid w:val="00F9505A"/>
    <w:rsid w:val="00F95B60"/>
    <w:rsid w:val="00FA5E1D"/>
    <w:rsid w:val="00FB3F80"/>
    <w:rsid w:val="00FB4BC1"/>
    <w:rsid w:val="00FC3AB3"/>
    <w:rsid w:val="00FC682D"/>
    <w:rsid w:val="00FD03D7"/>
    <w:rsid w:val="00FD2522"/>
    <w:rsid w:val="00FD4F3D"/>
    <w:rsid w:val="00FE070B"/>
    <w:rsid w:val="00FE2A36"/>
    <w:rsid w:val="00FE45B5"/>
    <w:rsid w:val="00FE75AC"/>
    <w:rsid w:val="00FF0027"/>
    <w:rsid w:val="00FF137A"/>
    <w:rsid w:val="00FF21F5"/>
    <w:rsid w:val="00FF493E"/>
    <w:rsid w:val="00FF5760"/>
    <w:rsid w:val="00FF5B66"/>
    <w:rsid w:val="00FF6F4F"/>
    <w:rsid w:val="00FF77BE"/>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01AEDA"/>
  <w15:chartTrackingRefBased/>
  <w15:docId w15:val="{38684382-503C-4BA5-A210-A8BE24E9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6B7A"/>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325"/>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EB7325"/>
    <w:rPr>
      <w:rFonts w:ascii="Calibri" w:eastAsia="Calibri" w:hAnsi="Calibri" w:cs="Times New Roman"/>
      <w:lang w:val="ru-RU"/>
    </w:rPr>
  </w:style>
  <w:style w:type="paragraph" w:styleId="a5">
    <w:name w:val="footer"/>
    <w:basedOn w:val="a"/>
    <w:link w:val="a6"/>
    <w:uiPriority w:val="99"/>
    <w:unhideWhenUsed/>
    <w:rsid w:val="00EB7325"/>
    <w:pPr>
      <w:tabs>
        <w:tab w:val="center" w:pos="4819"/>
        <w:tab w:val="right" w:pos="9639"/>
      </w:tabs>
      <w:spacing w:after="0" w:line="240" w:lineRule="auto"/>
    </w:pPr>
  </w:style>
  <w:style w:type="character" w:customStyle="1" w:styleId="a6">
    <w:name w:val="Нижній колонтитул Знак"/>
    <w:basedOn w:val="a0"/>
    <w:link w:val="a5"/>
    <w:uiPriority w:val="99"/>
    <w:rsid w:val="00EB7325"/>
    <w:rPr>
      <w:rFonts w:ascii="Calibri" w:eastAsia="Calibri" w:hAnsi="Calibri" w:cs="Times New Roman"/>
      <w:lang w:val="ru-RU"/>
    </w:rPr>
  </w:style>
  <w:style w:type="paragraph" w:styleId="a7">
    <w:name w:val="List Paragraph"/>
    <w:basedOn w:val="a"/>
    <w:uiPriority w:val="34"/>
    <w:qFormat/>
    <w:rsid w:val="00A01DA4"/>
    <w:pPr>
      <w:ind w:left="720"/>
      <w:contextualSpacing/>
    </w:pPr>
  </w:style>
  <w:style w:type="paragraph" w:customStyle="1" w:styleId="rtejustify">
    <w:name w:val="rtejustify"/>
    <w:basedOn w:val="a"/>
    <w:rsid w:val="002406F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8">
    <w:name w:val="Strong"/>
    <w:basedOn w:val="a0"/>
    <w:uiPriority w:val="22"/>
    <w:qFormat/>
    <w:rsid w:val="00C26984"/>
    <w:rPr>
      <w:b/>
      <w:bCs/>
    </w:rPr>
  </w:style>
  <w:style w:type="paragraph" w:styleId="a9">
    <w:name w:val="No Spacing"/>
    <w:uiPriority w:val="1"/>
    <w:qFormat/>
    <w:rsid w:val="002E7FB7"/>
    <w:pPr>
      <w:spacing w:after="0"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ED05CB"/>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9">
    <w:name w:val="rvts9"/>
    <w:basedOn w:val="a0"/>
    <w:rsid w:val="00ED05CB"/>
  </w:style>
  <w:style w:type="character" w:styleId="aa">
    <w:name w:val="Hyperlink"/>
    <w:basedOn w:val="a0"/>
    <w:uiPriority w:val="99"/>
    <w:semiHidden/>
    <w:unhideWhenUsed/>
    <w:rsid w:val="00ED05CB"/>
    <w:rPr>
      <w:color w:val="0000FF"/>
      <w:u w:val="single"/>
    </w:rPr>
  </w:style>
  <w:style w:type="character" w:customStyle="1" w:styleId="rvts46">
    <w:name w:val="rvts46"/>
    <w:basedOn w:val="a0"/>
    <w:rsid w:val="00ED05CB"/>
  </w:style>
  <w:style w:type="character" w:customStyle="1" w:styleId="fontstyle01">
    <w:name w:val="fontstyle01"/>
    <w:basedOn w:val="a0"/>
    <w:rsid w:val="003934D9"/>
    <w:rPr>
      <w:rFonts w:ascii="TimesNewRomanPS-BoldMT" w:hAnsi="TimesNewRomanPS-BoldMT" w:hint="default"/>
      <w:b/>
      <w:bCs/>
      <w:i w:val="0"/>
      <w:iCs w:val="0"/>
      <w:color w:val="000000"/>
      <w:sz w:val="24"/>
      <w:szCs w:val="24"/>
    </w:rPr>
  </w:style>
  <w:style w:type="character" w:customStyle="1" w:styleId="fontstyle21">
    <w:name w:val="fontstyle21"/>
    <w:basedOn w:val="a0"/>
    <w:rsid w:val="00601376"/>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4208">
      <w:bodyDiv w:val="1"/>
      <w:marLeft w:val="0"/>
      <w:marRight w:val="0"/>
      <w:marTop w:val="0"/>
      <w:marBottom w:val="0"/>
      <w:divBdr>
        <w:top w:val="none" w:sz="0" w:space="0" w:color="auto"/>
        <w:left w:val="none" w:sz="0" w:space="0" w:color="auto"/>
        <w:bottom w:val="none" w:sz="0" w:space="0" w:color="auto"/>
        <w:right w:val="none" w:sz="0" w:space="0" w:color="auto"/>
      </w:divBdr>
      <w:divsChild>
        <w:div w:id="1580359307">
          <w:marLeft w:val="0"/>
          <w:marRight w:val="0"/>
          <w:marTop w:val="0"/>
          <w:marBottom w:val="0"/>
          <w:divBdr>
            <w:top w:val="none" w:sz="0" w:space="0" w:color="auto"/>
            <w:left w:val="none" w:sz="0" w:space="0" w:color="auto"/>
            <w:bottom w:val="none" w:sz="0" w:space="0" w:color="auto"/>
            <w:right w:val="none" w:sz="0" w:space="0" w:color="auto"/>
          </w:divBdr>
        </w:div>
        <w:div w:id="591086087">
          <w:marLeft w:val="0"/>
          <w:marRight w:val="0"/>
          <w:marTop w:val="0"/>
          <w:marBottom w:val="0"/>
          <w:divBdr>
            <w:top w:val="none" w:sz="0" w:space="0" w:color="auto"/>
            <w:left w:val="none" w:sz="0" w:space="0" w:color="auto"/>
            <w:bottom w:val="none" w:sz="0" w:space="0" w:color="auto"/>
            <w:right w:val="none" w:sz="0" w:space="0" w:color="auto"/>
          </w:divBdr>
        </w:div>
        <w:div w:id="304283832">
          <w:marLeft w:val="0"/>
          <w:marRight w:val="0"/>
          <w:marTop w:val="0"/>
          <w:marBottom w:val="0"/>
          <w:divBdr>
            <w:top w:val="none" w:sz="0" w:space="0" w:color="auto"/>
            <w:left w:val="none" w:sz="0" w:space="0" w:color="auto"/>
            <w:bottom w:val="none" w:sz="0" w:space="0" w:color="auto"/>
            <w:right w:val="none" w:sz="0" w:space="0" w:color="auto"/>
          </w:divBdr>
        </w:div>
        <w:div w:id="173885941">
          <w:marLeft w:val="0"/>
          <w:marRight w:val="0"/>
          <w:marTop w:val="0"/>
          <w:marBottom w:val="0"/>
          <w:divBdr>
            <w:top w:val="none" w:sz="0" w:space="0" w:color="auto"/>
            <w:left w:val="none" w:sz="0" w:space="0" w:color="auto"/>
            <w:bottom w:val="none" w:sz="0" w:space="0" w:color="auto"/>
            <w:right w:val="none" w:sz="0" w:space="0" w:color="auto"/>
          </w:divBdr>
        </w:div>
        <w:div w:id="1271356442">
          <w:marLeft w:val="0"/>
          <w:marRight w:val="0"/>
          <w:marTop w:val="0"/>
          <w:marBottom w:val="0"/>
          <w:divBdr>
            <w:top w:val="none" w:sz="0" w:space="0" w:color="auto"/>
            <w:left w:val="none" w:sz="0" w:space="0" w:color="auto"/>
            <w:bottom w:val="none" w:sz="0" w:space="0" w:color="auto"/>
            <w:right w:val="none" w:sz="0" w:space="0" w:color="auto"/>
          </w:divBdr>
        </w:div>
        <w:div w:id="1965193886">
          <w:marLeft w:val="0"/>
          <w:marRight w:val="0"/>
          <w:marTop w:val="0"/>
          <w:marBottom w:val="0"/>
          <w:divBdr>
            <w:top w:val="none" w:sz="0" w:space="0" w:color="auto"/>
            <w:left w:val="none" w:sz="0" w:space="0" w:color="auto"/>
            <w:bottom w:val="none" w:sz="0" w:space="0" w:color="auto"/>
            <w:right w:val="none" w:sz="0" w:space="0" w:color="auto"/>
          </w:divBdr>
        </w:div>
        <w:div w:id="461853212">
          <w:marLeft w:val="0"/>
          <w:marRight w:val="0"/>
          <w:marTop w:val="0"/>
          <w:marBottom w:val="0"/>
          <w:divBdr>
            <w:top w:val="none" w:sz="0" w:space="0" w:color="auto"/>
            <w:left w:val="none" w:sz="0" w:space="0" w:color="auto"/>
            <w:bottom w:val="none" w:sz="0" w:space="0" w:color="auto"/>
            <w:right w:val="none" w:sz="0" w:space="0" w:color="auto"/>
          </w:divBdr>
        </w:div>
        <w:div w:id="205027251">
          <w:marLeft w:val="0"/>
          <w:marRight w:val="0"/>
          <w:marTop w:val="0"/>
          <w:marBottom w:val="0"/>
          <w:divBdr>
            <w:top w:val="none" w:sz="0" w:space="0" w:color="auto"/>
            <w:left w:val="none" w:sz="0" w:space="0" w:color="auto"/>
            <w:bottom w:val="none" w:sz="0" w:space="0" w:color="auto"/>
            <w:right w:val="none" w:sz="0" w:space="0" w:color="auto"/>
          </w:divBdr>
        </w:div>
        <w:div w:id="749155909">
          <w:marLeft w:val="0"/>
          <w:marRight w:val="0"/>
          <w:marTop w:val="0"/>
          <w:marBottom w:val="0"/>
          <w:divBdr>
            <w:top w:val="none" w:sz="0" w:space="0" w:color="auto"/>
            <w:left w:val="none" w:sz="0" w:space="0" w:color="auto"/>
            <w:bottom w:val="none" w:sz="0" w:space="0" w:color="auto"/>
            <w:right w:val="none" w:sz="0" w:space="0" w:color="auto"/>
          </w:divBdr>
        </w:div>
      </w:divsChild>
    </w:div>
    <w:div w:id="39746917">
      <w:bodyDiv w:val="1"/>
      <w:marLeft w:val="0"/>
      <w:marRight w:val="0"/>
      <w:marTop w:val="0"/>
      <w:marBottom w:val="0"/>
      <w:divBdr>
        <w:top w:val="none" w:sz="0" w:space="0" w:color="auto"/>
        <w:left w:val="none" w:sz="0" w:space="0" w:color="auto"/>
        <w:bottom w:val="none" w:sz="0" w:space="0" w:color="auto"/>
        <w:right w:val="none" w:sz="0" w:space="0" w:color="auto"/>
      </w:divBdr>
    </w:div>
    <w:div w:id="44649467">
      <w:bodyDiv w:val="1"/>
      <w:marLeft w:val="0"/>
      <w:marRight w:val="0"/>
      <w:marTop w:val="0"/>
      <w:marBottom w:val="0"/>
      <w:divBdr>
        <w:top w:val="none" w:sz="0" w:space="0" w:color="auto"/>
        <w:left w:val="none" w:sz="0" w:space="0" w:color="auto"/>
        <w:bottom w:val="none" w:sz="0" w:space="0" w:color="auto"/>
        <w:right w:val="none" w:sz="0" w:space="0" w:color="auto"/>
      </w:divBdr>
      <w:divsChild>
        <w:div w:id="1157499037">
          <w:marLeft w:val="0"/>
          <w:marRight w:val="0"/>
          <w:marTop w:val="0"/>
          <w:marBottom w:val="0"/>
          <w:divBdr>
            <w:top w:val="none" w:sz="0" w:space="0" w:color="auto"/>
            <w:left w:val="none" w:sz="0" w:space="0" w:color="auto"/>
            <w:bottom w:val="none" w:sz="0" w:space="0" w:color="auto"/>
            <w:right w:val="none" w:sz="0" w:space="0" w:color="auto"/>
          </w:divBdr>
        </w:div>
      </w:divsChild>
    </w:div>
    <w:div w:id="86195073">
      <w:bodyDiv w:val="1"/>
      <w:marLeft w:val="0"/>
      <w:marRight w:val="0"/>
      <w:marTop w:val="0"/>
      <w:marBottom w:val="0"/>
      <w:divBdr>
        <w:top w:val="none" w:sz="0" w:space="0" w:color="auto"/>
        <w:left w:val="none" w:sz="0" w:space="0" w:color="auto"/>
        <w:bottom w:val="none" w:sz="0" w:space="0" w:color="auto"/>
        <w:right w:val="none" w:sz="0" w:space="0" w:color="auto"/>
      </w:divBdr>
    </w:div>
    <w:div w:id="109324290">
      <w:bodyDiv w:val="1"/>
      <w:marLeft w:val="0"/>
      <w:marRight w:val="0"/>
      <w:marTop w:val="0"/>
      <w:marBottom w:val="0"/>
      <w:divBdr>
        <w:top w:val="none" w:sz="0" w:space="0" w:color="auto"/>
        <w:left w:val="none" w:sz="0" w:space="0" w:color="auto"/>
        <w:bottom w:val="none" w:sz="0" w:space="0" w:color="auto"/>
        <w:right w:val="none" w:sz="0" w:space="0" w:color="auto"/>
      </w:divBdr>
    </w:div>
    <w:div w:id="119960652">
      <w:bodyDiv w:val="1"/>
      <w:marLeft w:val="0"/>
      <w:marRight w:val="0"/>
      <w:marTop w:val="0"/>
      <w:marBottom w:val="0"/>
      <w:divBdr>
        <w:top w:val="none" w:sz="0" w:space="0" w:color="auto"/>
        <w:left w:val="none" w:sz="0" w:space="0" w:color="auto"/>
        <w:bottom w:val="none" w:sz="0" w:space="0" w:color="auto"/>
        <w:right w:val="none" w:sz="0" w:space="0" w:color="auto"/>
      </w:divBdr>
    </w:div>
    <w:div w:id="211385753">
      <w:bodyDiv w:val="1"/>
      <w:marLeft w:val="0"/>
      <w:marRight w:val="0"/>
      <w:marTop w:val="0"/>
      <w:marBottom w:val="0"/>
      <w:divBdr>
        <w:top w:val="none" w:sz="0" w:space="0" w:color="auto"/>
        <w:left w:val="none" w:sz="0" w:space="0" w:color="auto"/>
        <w:bottom w:val="none" w:sz="0" w:space="0" w:color="auto"/>
        <w:right w:val="none" w:sz="0" w:space="0" w:color="auto"/>
      </w:divBdr>
    </w:div>
    <w:div w:id="220865695">
      <w:bodyDiv w:val="1"/>
      <w:marLeft w:val="0"/>
      <w:marRight w:val="0"/>
      <w:marTop w:val="0"/>
      <w:marBottom w:val="0"/>
      <w:divBdr>
        <w:top w:val="none" w:sz="0" w:space="0" w:color="auto"/>
        <w:left w:val="none" w:sz="0" w:space="0" w:color="auto"/>
        <w:bottom w:val="none" w:sz="0" w:space="0" w:color="auto"/>
        <w:right w:val="none" w:sz="0" w:space="0" w:color="auto"/>
      </w:divBdr>
    </w:div>
    <w:div w:id="251016120">
      <w:bodyDiv w:val="1"/>
      <w:marLeft w:val="0"/>
      <w:marRight w:val="0"/>
      <w:marTop w:val="0"/>
      <w:marBottom w:val="0"/>
      <w:divBdr>
        <w:top w:val="none" w:sz="0" w:space="0" w:color="auto"/>
        <w:left w:val="none" w:sz="0" w:space="0" w:color="auto"/>
        <w:bottom w:val="none" w:sz="0" w:space="0" w:color="auto"/>
        <w:right w:val="none" w:sz="0" w:space="0" w:color="auto"/>
      </w:divBdr>
    </w:div>
    <w:div w:id="284698832">
      <w:bodyDiv w:val="1"/>
      <w:marLeft w:val="0"/>
      <w:marRight w:val="0"/>
      <w:marTop w:val="0"/>
      <w:marBottom w:val="0"/>
      <w:divBdr>
        <w:top w:val="none" w:sz="0" w:space="0" w:color="auto"/>
        <w:left w:val="none" w:sz="0" w:space="0" w:color="auto"/>
        <w:bottom w:val="none" w:sz="0" w:space="0" w:color="auto"/>
        <w:right w:val="none" w:sz="0" w:space="0" w:color="auto"/>
      </w:divBdr>
    </w:div>
    <w:div w:id="295187529">
      <w:bodyDiv w:val="1"/>
      <w:marLeft w:val="0"/>
      <w:marRight w:val="0"/>
      <w:marTop w:val="0"/>
      <w:marBottom w:val="0"/>
      <w:divBdr>
        <w:top w:val="none" w:sz="0" w:space="0" w:color="auto"/>
        <w:left w:val="none" w:sz="0" w:space="0" w:color="auto"/>
        <w:bottom w:val="none" w:sz="0" w:space="0" w:color="auto"/>
        <w:right w:val="none" w:sz="0" w:space="0" w:color="auto"/>
      </w:divBdr>
      <w:divsChild>
        <w:div w:id="420838924">
          <w:marLeft w:val="0"/>
          <w:marRight w:val="0"/>
          <w:marTop w:val="0"/>
          <w:marBottom w:val="0"/>
          <w:divBdr>
            <w:top w:val="none" w:sz="0" w:space="0" w:color="auto"/>
            <w:left w:val="none" w:sz="0" w:space="0" w:color="auto"/>
            <w:bottom w:val="none" w:sz="0" w:space="0" w:color="auto"/>
            <w:right w:val="none" w:sz="0" w:space="0" w:color="auto"/>
          </w:divBdr>
        </w:div>
        <w:div w:id="943729036">
          <w:marLeft w:val="0"/>
          <w:marRight w:val="0"/>
          <w:marTop w:val="0"/>
          <w:marBottom w:val="0"/>
          <w:divBdr>
            <w:top w:val="none" w:sz="0" w:space="0" w:color="auto"/>
            <w:left w:val="none" w:sz="0" w:space="0" w:color="auto"/>
            <w:bottom w:val="none" w:sz="0" w:space="0" w:color="auto"/>
            <w:right w:val="none" w:sz="0" w:space="0" w:color="auto"/>
          </w:divBdr>
        </w:div>
        <w:div w:id="1946423195">
          <w:marLeft w:val="0"/>
          <w:marRight w:val="0"/>
          <w:marTop w:val="0"/>
          <w:marBottom w:val="0"/>
          <w:divBdr>
            <w:top w:val="none" w:sz="0" w:space="0" w:color="auto"/>
            <w:left w:val="none" w:sz="0" w:space="0" w:color="auto"/>
            <w:bottom w:val="none" w:sz="0" w:space="0" w:color="auto"/>
            <w:right w:val="none" w:sz="0" w:space="0" w:color="auto"/>
          </w:divBdr>
        </w:div>
        <w:div w:id="1143473090">
          <w:marLeft w:val="0"/>
          <w:marRight w:val="0"/>
          <w:marTop w:val="0"/>
          <w:marBottom w:val="0"/>
          <w:divBdr>
            <w:top w:val="none" w:sz="0" w:space="0" w:color="auto"/>
            <w:left w:val="none" w:sz="0" w:space="0" w:color="auto"/>
            <w:bottom w:val="none" w:sz="0" w:space="0" w:color="auto"/>
            <w:right w:val="none" w:sz="0" w:space="0" w:color="auto"/>
          </w:divBdr>
        </w:div>
        <w:div w:id="729110309">
          <w:marLeft w:val="0"/>
          <w:marRight w:val="0"/>
          <w:marTop w:val="0"/>
          <w:marBottom w:val="0"/>
          <w:divBdr>
            <w:top w:val="none" w:sz="0" w:space="0" w:color="auto"/>
            <w:left w:val="none" w:sz="0" w:space="0" w:color="auto"/>
            <w:bottom w:val="none" w:sz="0" w:space="0" w:color="auto"/>
            <w:right w:val="none" w:sz="0" w:space="0" w:color="auto"/>
          </w:divBdr>
        </w:div>
        <w:div w:id="1017996911">
          <w:marLeft w:val="0"/>
          <w:marRight w:val="0"/>
          <w:marTop w:val="0"/>
          <w:marBottom w:val="0"/>
          <w:divBdr>
            <w:top w:val="none" w:sz="0" w:space="0" w:color="auto"/>
            <w:left w:val="none" w:sz="0" w:space="0" w:color="auto"/>
            <w:bottom w:val="none" w:sz="0" w:space="0" w:color="auto"/>
            <w:right w:val="none" w:sz="0" w:space="0" w:color="auto"/>
          </w:divBdr>
        </w:div>
        <w:div w:id="1542013097">
          <w:marLeft w:val="0"/>
          <w:marRight w:val="0"/>
          <w:marTop w:val="0"/>
          <w:marBottom w:val="0"/>
          <w:divBdr>
            <w:top w:val="none" w:sz="0" w:space="0" w:color="auto"/>
            <w:left w:val="none" w:sz="0" w:space="0" w:color="auto"/>
            <w:bottom w:val="none" w:sz="0" w:space="0" w:color="auto"/>
            <w:right w:val="none" w:sz="0" w:space="0" w:color="auto"/>
          </w:divBdr>
        </w:div>
        <w:div w:id="616181541">
          <w:marLeft w:val="0"/>
          <w:marRight w:val="0"/>
          <w:marTop w:val="0"/>
          <w:marBottom w:val="0"/>
          <w:divBdr>
            <w:top w:val="none" w:sz="0" w:space="0" w:color="auto"/>
            <w:left w:val="none" w:sz="0" w:space="0" w:color="auto"/>
            <w:bottom w:val="none" w:sz="0" w:space="0" w:color="auto"/>
            <w:right w:val="none" w:sz="0" w:space="0" w:color="auto"/>
          </w:divBdr>
        </w:div>
        <w:div w:id="595135155">
          <w:marLeft w:val="0"/>
          <w:marRight w:val="0"/>
          <w:marTop w:val="0"/>
          <w:marBottom w:val="0"/>
          <w:divBdr>
            <w:top w:val="none" w:sz="0" w:space="0" w:color="auto"/>
            <w:left w:val="none" w:sz="0" w:space="0" w:color="auto"/>
            <w:bottom w:val="none" w:sz="0" w:space="0" w:color="auto"/>
            <w:right w:val="none" w:sz="0" w:space="0" w:color="auto"/>
          </w:divBdr>
        </w:div>
        <w:div w:id="126624615">
          <w:marLeft w:val="0"/>
          <w:marRight w:val="0"/>
          <w:marTop w:val="0"/>
          <w:marBottom w:val="0"/>
          <w:divBdr>
            <w:top w:val="none" w:sz="0" w:space="0" w:color="auto"/>
            <w:left w:val="none" w:sz="0" w:space="0" w:color="auto"/>
            <w:bottom w:val="none" w:sz="0" w:space="0" w:color="auto"/>
            <w:right w:val="none" w:sz="0" w:space="0" w:color="auto"/>
          </w:divBdr>
        </w:div>
        <w:div w:id="824517855">
          <w:marLeft w:val="0"/>
          <w:marRight w:val="0"/>
          <w:marTop w:val="0"/>
          <w:marBottom w:val="0"/>
          <w:divBdr>
            <w:top w:val="none" w:sz="0" w:space="0" w:color="auto"/>
            <w:left w:val="none" w:sz="0" w:space="0" w:color="auto"/>
            <w:bottom w:val="none" w:sz="0" w:space="0" w:color="auto"/>
            <w:right w:val="none" w:sz="0" w:space="0" w:color="auto"/>
          </w:divBdr>
        </w:div>
        <w:div w:id="164176411">
          <w:marLeft w:val="0"/>
          <w:marRight w:val="0"/>
          <w:marTop w:val="0"/>
          <w:marBottom w:val="0"/>
          <w:divBdr>
            <w:top w:val="none" w:sz="0" w:space="0" w:color="auto"/>
            <w:left w:val="none" w:sz="0" w:space="0" w:color="auto"/>
            <w:bottom w:val="none" w:sz="0" w:space="0" w:color="auto"/>
            <w:right w:val="none" w:sz="0" w:space="0" w:color="auto"/>
          </w:divBdr>
        </w:div>
        <w:div w:id="181165096">
          <w:marLeft w:val="0"/>
          <w:marRight w:val="0"/>
          <w:marTop w:val="0"/>
          <w:marBottom w:val="0"/>
          <w:divBdr>
            <w:top w:val="none" w:sz="0" w:space="0" w:color="auto"/>
            <w:left w:val="none" w:sz="0" w:space="0" w:color="auto"/>
            <w:bottom w:val="none" w:sz="0" w:space="0" w:color="auto"/>
            <w:right w:val="none" w:sz="0" w:space="0" w:color="auto"/>
          </w:divBdr>
        </w:div>
        <w:div w:id="2141998121">
          <w:marLeft w:val="0"/>
          <w:marRight w:val="0"/>
          <w:marTop w:val="0"/>
          <w:marBottom w:val="0"/>
          <w:divBdr>
            <w:top w:val="none" w:sz="0" w:space="0" w:color="auto"/>
            <w:left w:val="none" w:sz="0" w:space="0" w:color="auto"/>
            <w:bottom w:val="none" w:sz="0" w:space="0" w:color="auto"/>
            <w:right w:val="none" w:sz="0" w:space="0" w:color="auto"/>
          </w:divBdr>
        </w:div>
        <w:div w:id="1749305068">
          <w:marLeft w:val="0"/>
          <w:marRight w:val="0"/>
          <w:marTop w:val="0"/>
          <w:marBottom w:val="0"/>
          <w:divBdr>
            <w:top w:val="none" w:sz="0" w:space="0" w:color="auto"/>
            <w:left w:val="none" w:sz="0" w:space="0" w:color="auto"/>
            <w:bottom w:val="none" w:sz="0" w:space="0" w:color="auto"/>
            <w:right w:val="none" w:sz="0" w:space="0" w:color="auto"/>
          </w:divBdr>
        </w:div>
        <w:div w:id="2060011157">
          <w:marLeft w:val="0"/>
          <w:marRight w:val="0"/>
          <w:marTop w:val="0"/>
          <w:marBottom w:val="0"/>
          <w:divBdr>
            <w:top w:val="none" w:sz="0" w:space="0" w:color="auto"/>
            <w:left w:val="none" w:sz="0" w:space="0" w:color="auto"/>
            <w:bottom w:val="none" w:sz="0" w:space="0" w:color="auto"/>
            <w:right w:val="none" w:sz="0" w:space="0" w:color="auto"/>
          </w:divBdr>
        </w:div>
        <w:div w:id="1327974934">
          <w:marLeft w:val="0"/>
          <w:marRight w:val="0"/>
          <w:marTop w:val="0"/>
          <w:marBottom w:val="0"/>
          <w:divBdr>
            <w:top w:val="none" w:sz="0" w:space="0" w:color="auto"/>
            <w:left w:val="none" w:sz="0" w:space="0" w:color="auto"/>
            <w:bottom w:val="none" w:sz="0" w:space="0" w:color="auto"/>
            <w:right w:val="none" w:sz="0" w:space="0" w:color="auto"/>
          </w:divBdr>
        </w:div>
        <w:div w:id="1578251496">
          <w:marLeft w:val="0"/>
          <w:marRight w:val="0"/>
          <w:marTop w:val="0"/>
          <w:marBottom w:val="0"/>
          <w:divBdr>
            <w:top w:val="none" w:sz="0" w:space="0" w:color="auto"/>
            <w:left w:val="none" w:sz="0" w:space="0" w:color="auto"/>
            <w:bottom w:val="none" w:sz="0" w:space="0" w:color="auto"/>
            <w:right w:val="none" w:sz="0" w:space="0" w:color="auto"/>
          </w:divBdr>
        </w:div>
        <w:div w:id="1059748728">
          <w:marLeft w:val="0"/>
          <w:marRight w:val="0"/>
          <w:marTop w:val="0"/>
          <w:marBottom w:val="0"/>
          <w:divBdr>
            <w:top w:val="none" w:sz="0" w:space="0" w:color="auto"/>
            <w:left w:val="none" w:sz="0" w:space="0" w:color="auto"/>
            <w:bottom w:val="none" w:sz="0" w:space="0" w:color="auto"/>
            <w:right w:val="none" w:sz="0" w:space="0" w:color="auto"/>
          </w:divBdr>
        </w:div>
        <w:div w:id="1164005843">
          <w:marLeft w:val="0"/>
          <w:marRight w:val="0"/>
          <w:marTop w:val="0"/>
          <w:marBottom w:val="0"/>
          <w:divBdr>
            <w:top w:val="none" w:sz="0" w:space="0" w:color="auto"/>
            <w:left w:val="none" w:sz="0" w:space="0" w:color="auto"/>
            <w:bottom w:val="none" w:sz="0" w:space="0" w:color="auto"/>
            <w:right w:val="none" w:sz="0" w:space="0" w:color="auto"/>
          </w:divBdr>
        </w:div>
        <w:div w:id="936981906">
          <w:marLeft w:val="0"/>
          <w:marRight w:val="0"/>
          <w:marTop w:val="0"/>
          <w:marBottom w:val="0"/>
          <w:divBdr>
            <w:top w:val="none" w:sz="0" w:space="0" w:color="auto"/>
            <w:left w:val="none" w:sz="0" w:space="0" w:color="auto"/>
            <w:bottom w:val="none" w:sz="0" w:space="0" w:color="auto"/>
            <w:right w:val="none" w:sz="0" w:space="0" w:color="auto"/>
          </w:divBdr>
        </w:div>
        <w:div w:id="956522928">
          <w:marLeft w:val="0"/>
          <w:marRight w:val="0"/>
          <w:marTop w:val="0"/>
          <w:marBottom w:val="0"/>
          <w:divBdr>
            <w:top w:val="none" w:sz="0" w:space="0" w:color="auto"/>
            <w:left w:val="none" w:sz="0" w:space="0" w:color="auto"/>
            <w:bottom w:val="none" w:sz="0" w:space="0" w:color="auto"/>
            <w:right w:val="none" w:sz="0" w:space="0" w:color="auto"/>
          </w:divBdr>
        </w:div>
        <w:div w:id="812327945">
          <w:marLeft w:val="0"/>
          <w:marRight w:val="0"/>
          <w:marTop w:val="0"/>
          <w:marBottom w:val="0"/>
          <w:divBdr>
            <w:top w:val="none" w:sz="0" w:space="0" w:color="auto"/>
            <w:left w:val="none" w:sz="0" w:space="0" w:color="auto"/>
            <w:bottom w:val="none" w:sz="0" w:space="0" w:color="auto"/>
            <w:right w:val="none" w:sz="0" w:space="0" w:color="auto"/>
          </w:divBdr>
        </w:div>
      </w:divsChild>
    </w:div>
    <w:div w:id="302122681">
      <w:bodyDiv w:val="1"/>
      <w:marLeft w:val="0"/>
      <w:marRight w:val="0"/>
      <w:marTop w:val="0"/>
      <w:marBottom w:val="0"/>
      <w:divBdr>
        <w:top w:val="none" w:sz="0" w:space="0" w:color="auto"/>
        <w:left w:val="none" w:sz="0" w:space="0" w:color="auto"/>
        <w:bottom w:val="none" w:sz="0" w:space="0" w:color="auto"/>
        <w:right w:val="none" w:sz="0" w:space="0" w:color="auto"/>
      </w:divBdr>
    </w:div>
    <w:div w:id="431510023">
      <w:bodyDiv w:val="1"/>
      <w:marLeft w:val="0"/>
      <w:marRight w:val="0"/>
      <w:marTop w:val="0"/>
      <w:marBottom w:val="0"/>
      <w:divBdr>
        <w:top w:val="none" w:sz="0" w:space="0" w:color="auto"/>
        <w:left w:val="none" w:sz="0" w:space="0" w:color="auto"/>
        <w:bottom w:val="none" w:sz="0" w:space="0" w:color="auto"/>
        <w:right w:val="none" w:sz="0" w:space="0" w:color="auto"/>
      </w:divBdr>
    </w:div>
    <w:div w:id="443889177">
      <w:bodyDiv w:val="1"/>
      <w:marLeft w:val="0"/>
      <w:marRight w:val="0"/>
      <w:marTop w:val="0"/>
      <w:marBottom w:val="0"/>
      <w:divBdr>
        <w:top w:val="none" w:sz="0" w:space="0" w:color="auto"/>
        <w:left w:val="none" w:sz="0" w:space="0" w:color="auto"/>
        <w:bottom w:val="none" w:sz="0" w:space="0" w:color="auto"/>
        <w:right w:val="none" w:sz="0" w:space="0" w:color="auto"/>
      </w:divBdr>
    </w:div>
    <w:div w:id="456995550">
      <w:bodyDiv w:val="1"/>
      <w:marLeft w:val="0"/>
      <w:marRight w:val="0"/>
      <w:marTop w:val="0"/>
      <w:marBottom w:val="0"/>
      <w:divBdr>
        <w:top w:val="none" w:sz="0" w:space="0" w:color="auto"/>
        <w:left w:val="none" w:sz="0" w:space="0" w:color="auto"/>
        <w:bottom w:val="none" w:sz="0" w:space="0" w:color="auto"/>
        <w:right w:val="none" w:sz="0" w:space="0" w:color="auto"/>
      </w:divBdr>
    </w:div>
    <w:div w:id="507065434">
      <w:bodyDiv w:val="1"/>
      <w:marLeft w:val="0"/>
      <w:marRight w:val="0"/>
      <w:marTop w:val="0"/>
      <w:marBottom w:val="0"/>
      <w:divBdr>
        <w:top w:val="none" w:sz="0" w:space="0" w:color="auto"/>
        <w:left w:val="none" w:sz="0" w:space="0" w:color="auto"/>
        <w:bottom w:val="none" w:sz="0" w:space="0" w:color="auto"/>
        <w:right w:val="none" w:sz="0" w:space="0" w:color="auto"/>
      </w:divBdr>
    </w:div>
    <w:div w:id="577054051">
      <w:bodyDiv w:val="1"/>
      <w:marLeft w:val="0"/>
      <w:marRight w:val="0"/>
      <w:marTop w:val="0"/>
      <w:marBottom w:val="0"/>
      <w:divBdr>
        <w:top w:val="none" w:sz="0" w:space="0" w:color="auto"/>
        <w:left w:val="none" w:sz="0" w:space="0" w:color="auto"/>
        <w:bottom w:val="none" w:sz="0" w:space="0" w:color="auto"/>
        <w:right w:val="none" w:sz="0" w:space="0" w:color="auto"/>
      </w:divBdr>
    </w:div>
    <w:div w:id="624624719">
      <w:bodyDiv w:val="1"/>
      <w:marLeft w:val="0"/>
      <w:marRight w:val="0"/>
      <w:marTop w:val="0"/>
      <w:marBottom w:val="0"/>
      <w:divBdr>
        <w:top w:val="none" w:sz="0" w:space="0" w:color="auto"/>
        <w:left w:val="none" w:sz="0" w:space="0" w:color="auto"/>
        <w:bottom w:val="none" w:sz="0" w:space="0" w:color="auto"/>
        <w:right w:val="none" w:sz="0" w:space="0" w:color="auto"/>
      </w:divBdr>
    </w:div>
    <w:div w:id="648637823">
      <w:bodyDiv w:val="1"/>
      <w:marLeft w:val="0"/>
      <w:marRight w:val="0"/>
      <w:marTop w:val="0"/>
      <w:marBottom w:val="0"/>
      <w:divBdr>
        <w:top w:val="none" w:sz="0" w:space="0" w:color="auto"/>
        <w:left w:val="none" w:sz="0" w:space="0" w:color="auto"/>
        <w:bottom w:val="none" w:sz="0" w:space="0" w:color="auto"/>
        <w:right w:val="none" w:sz="0" w:space="0" w:color="auto"/>
      </w:divBdr>
    </w:div>
    <w:div w:id="776950251">
      <w:bodyDiv w:val="1"/>
      <w:marLeft w:val="0"/>
      <w:marRight w:val="0"/>
      <w:marTop w:val="0"/>
      <w:marBottom w:val="0"/>
      <w:divBdr>
        <w:top w:val="none" w:sz="0" w:space="0" w:color="auto"/>
        <w:left w:val="none" w:sz="0" w:space="0" w:color="auto"/>
        <w:bottom w:val="none" w:sz="0" w:space="0" w:color="auto"/>
        <w:right w:val="none" w:sz="0" w:space="0" w:color="auto"/>
      </w:divBdr>
    </w:div>
    <w:div w:id="816412044">
      <w:bodyDiv w:val="1"/>
      <w:marLeft w:val="0"/>
      <w:marRight w:val="0"/>
      <w:marTop w:val="0"/>
      <w:marBottom w:val="0"/>
      <w:divBdr>
        <w:top w:val="none" w:sz="0" w:space="0" w:color="auto"/>
        <w:left w:val="none" w:sz="0" w:space="0" w:color="auto"/>
        <w:bottom w:val="none" w:sz="0" w:space="0" w:color="auto"/>
        <w:right w:val="none" w:sz="0" w:space="0" w:color="auto"/>
      </w:divBdr>
    </w:div>
    <w:div w:id="826634610">
      <w:bodyDiv w:val="1"/>
      <w:marLeft w:val="0"/>
      <w:marRight w:val="0"/>
      <w:marTop w:val="0"/>
      <w:marBottom w:val="0"/>
      <w:divBdr>
        <w:top w:val="none" w:sz="0" w:space="0" w:color="auto"/>
        <w:left w:val="none" w:sz="0" w:space="0" w:color="auto"/>
        <w:bottom w:val="none" w:sz="0" w:space="0" w:color="auto"/>
        <w:right w:val="none" w:sz="0" w:space="0" w:color="auto"/>
      </w:divBdr>
    </w:div>
    <w:div w:id="866527441">
      <w:bodyDiv w:val="1"/>
      <w:marLeft w:val="0"/>
      <w:marRight w:val="0"/>
      <w:marTop w:val="0"/>
      <w:marBottom w:val="0"/>
      <w:divBdr>
        <w:top w:val="none" w:sz="0" w:space="0" w:color="auto"/>
        <w:left w:val="none" w:sz="0" w:space="0" w:color="auto"/>
        <w:bottom w:val="none" w:sz="0" w:space="0" w:color="auto"/>
        <w:right w:val="none" w:sz="0" w:space="0" w:color="auto"/>
      </w:divBdr>
    </w:div>
    <w:div w:id="908734595">
      <w:bodyDiv w:val="1"/>
      <w:marLeft w:val="0"/>
      <w:marRight w:val="0"/>
      <w:marTop w:val="0"/>
      <w:marBottom w:val="0"/>
      <w:divBdr>
        <w:top w:val="none" w:sz="0" w:space="0" w:color="auto"/>
        <w:left w:val="none" w:sz="0" w:space="0" w:color="auto"/>
        <w:bottom w:val="none" w:sz="0" w:space="0" w:color="auto"/>
        <w:right w:val="none" w:sz="0" w:space="0" w:color="auto"/>
      </w:divBdr>
    </w:div>
    <w:div w:id="917788104">
      <w:bodyDiv w:val="1"/>
      <w:marLeft w:val="0"/>
      <w:marRight w:val="0"/>
      <w:marTop w:val="0"/>
      <w:marBottom w:val="0"/>
      <w:divBdr>
        <w:top w:val="none" w:sz="0" w:space="0" w:color="auto"/>
        <w:left w:val="none" w:sz="0" w:space="0" w:color="auto"/>
        <w:bottom w:val="none" w:sz="0" w:space="0" w:color="auto"/>
        <w:right w:val="none" w:sz="0" w:space="0" w:color="auto"/>
      </w:divBdr>
    </w:div>
    <w:div w:id="951328873">
      <w:bodyDiv w:val="1"/>
      <w:marLeft w:val="0"/>
      <w:marRight w:val="0"/>
      <w:marTop w:val="0"/>
      <w:marBottom w:val="0"/>
      <w:divBdr>
        <w:top w:val="none" w:sz="0" w:space="0" w:color="auto"/>
        <w:left w:val="none" w:sz="0" w:space="0" w:color="auto"/>
        <w:bottom w:val="none" w:sz="0" w:space="0" w:color="auto"/>
        <w:right w:val="none" w:sz="0" w:space="0" w:color="auto"/>
      </w:divBdr>
    </w:div>
    <w:div w:id="997541624">
      <w:bodyDiv w:val="1"/>
      <w:marLeft w:val="0"/>
      <w:marRight w:val="0"/>
      <w:marTop w:val="0"/>
      <w:marBottom w:val="0"/>
      <w:divBdr>
        <w:top w:val="none" w:sz="0" w:space="0" w:color="auto"/>
        <w:left w:val="none" w:sz="0" w:space="0" w:color="auto"/>
        <w:bottom w:val="none" w:sz="0" w:space="0" w:color="auto"/>
        <w:right w:val="none" w:sz="0" w:space="0" w:color="auto"/>
      </w:divBdr>
    </w:div>
    <w:div w:id="999887202">
      <w:bodyDiv w:val="1"/>
      <w:marLeft w:val="0"/>
      <w:marRight w:val="0"/>
      <w:marTop w:val="0"/>
      <w:marBottom w:val="0"/>
      <w:divBdr>
        <w:top w:val="none" w:sz="0" w:space="0" w:color="auto"/>
        <w:left w:val="none" w:sz="0" w:space="0" w:color="auto"/>
        <w:bottom w:val="none" w:sz="0" w:space="0" w:color="auto"/>
        <w:right w:val="none" w:sz="0" w:space="0" w:color="auto"/>
      </w:divBdr>
    </w:div>
    <w:div w:id="1052729413">
      <w:bodyDiv w:val="1"/>
      <w:marLeft w:val="0"/>
      <w:marRight w:val="0"/>
      <w:marTop w:val="0"/>
      <w:marBottom w:val="0"/>
      <w:divBdr>
        <w:top w:val="none" w:sz="0" w:space="0" w:color="auto"/>
        <w:left w:val="none" w:sz="0" w:space="0" w:color="auto"/>
        <w:bottom w:val="none" w:sz="0" w:space="0" w:color="auto"/>
        <w:right w:val="none" w:sz="0" w:space="0" w:color="auto"/>
      </w:divBdr>
    </w:div>
    <w:div w:id="1060858464">
      <w:bodyDiv w:val="1"/>
      <w:marLeft w:val="0"/>
      <w:marRight w:val="0"/>
      <w:marTop w:val="0"/>
      <w:marBottom w:val="0"/>
      <w:divBdr>
        <w:top w:val="none" w:sz="0" w:space="0" w:color="auto"/>
        <w:left w:val="none" w:sz="0" w:space="0" w:color="auto"/>
        <w:bottom w:val="none" w:sz="0" w:space="0" w:color="auto"/>
        <w:right w:val="none" w:sz="0" w:space="0" w:color="auto"/>
      </w:divBdr>
    </w:div>
    <w:div w:id="1102724402">
      <w:bodyDiv w:val="1"/>
      <w:marLeft w:val="0"/>
      <w:marRight w:val="0"/>
      <w:marTop w:val="0"/>
      <w:marBottom w:val="0"/>
      <w:divBdr>
        <w:top w:val="none" w:sz="0" w:space="0" w:color="auto"/>
        <w:left w:val="none" w:sz="0" w:space="0" w:color="auto"/>
        <w:bottom w:val="none" w:sz="0" w:space="0" w:color="auto"/>
        <w:right w:val="none" w:sz="0" w:space="0" w:color="auto"/>
      </w:divBdr>
    </w:div>
    <w:div w:id="1157499436">
      <w:bodyDiv w:val="1"/>
      <w:marLeft w:val="0"/>
      <w:marRight w:val="0"/>
      <w:marTop w:val="0"/>
      <w:marBottom w:val="0"/>
      <w:divBdr>
        <w:top w:val="none" w:sz="0" w:space="0" w:color="auto"/>
        <w:left w:val="none" w:sz="0" w:space="0" w:color="auto"/>
        <w:bottom w:val="none" w:sz="0" w:space="0" w:color="auto"/>
        <w:right w:val="none" w:sz="0" w:space="0" w:color="auto"/>
      </w:divBdr>
    </w:div>
    <w:div w:id="1222789229">
      <w:bodyDiv w:val="1"/>
      <w:marLeft w:val="0"/>
      <w:marRight w:val="0"/>
      <w:marTop w:val="0"/>
      <w:marBottom w:val="0"/>
      <w:divBdr>
        <w:top w:val="none" w:sz="0" w:space="0" w:color="auto"/>
        <w:left w:val="none" w:sz="0" w:space="0" w:color="auto"/>
        <w:bottom w:val="none" w:sz="0" w:space="0" w:color="auto"/>
        <w:right w:val="none" w:sz="0" w:space="0" w:color="auto"/>
      </w:divBdr>
    </w:div>
    <w:div w:id="1231624159">
      <w:bodyDiv w:val="1"/>
      <w:marLeft w:val="0"/>
      <w:marRight w:val="0"/>
      <w:marTop w:val="0"/>
      <w:marBottom w:val="0"/>
      <w:divBdr>
        <w:top w:val="none" w:sz="0" w:space="0" w:color="auto"/>
        <w:left w:val="none" w:sz="0" w:space="0" w:color="auto"/>
        <w:bottom w:val="none" w:sz="0" w:space="0" w:color="auto"/>
        <w:right w:val="none" w:sz="0" w:space="0" w:color="auto"/>
      </w:divBdr>
    </w:div>
    <w:div w:id="1238783477">
      <w:bodyDiv w:val="1"/>
      <w:marLeft w:val="0"/>
      <w:marRight w:val="0"/>
      <w:marTop w:val="0"/>
      <w:marBottom w:val="0"/>
      <w:divBdr>
        <w:top w:val="none" w:sz="0" w:space="0" w:color="auto"/>
        <w:left w:val="none" w:sz="0" w:space="0" w:color="auto"/>
        <w:bottom w:val="none" w:sz="0" w:space="0" w:color="auto"/>
        <w:right w:val="none" w:sz="0" w:space="0" w:color="auto"/>
      </w:divBdr>
    </w:div>
    <w:div w:id="1288586372">
      <w:bodyDiv w:val="1"/>
      <w:marLeft w:val="0"/>
      <w:marRight w:val="0"/>
      <w:marTop w:val="0"/>
      <w:marBottom w:val="0"/>
      <w:divBdr>
        <w:top w:val="none" w:sz="0" w:space="0" w:color="auto"/>
        <w:left w:val="none" w:sz="0" w:space="0" w:color="auto"/>
        <w:bottom w:val="none" w:sz="0" w:space="0" w:color="auto"/>
        <w:right w:val="none" w:sz="0" w:space="0" w:color="auto"/>
      </w:divBdr>
    </w:div>
    <w:div w:id="1328631337">
      <w:bodyDiv w:val="1"/>
      <w:marLeft w:val="0"/>
      <w:marRight w:val="0"/>
      <w:marTop w:val="0"/>
      <w:marBottom w:val="0"/>
      <w:divBdr>
        <w:top w:val="none" w:sz="0" w:space="0" w:color="auto"/>
        <w:left w:val="none" w:sz="0" w:space="0" w:color="auto"/>
        <w:bottom w:val="none" w:sz="0" w:space="0" w:color="auto"/>
        <w:right w:val="none" w:sz="0" w:space="0" w:color="auto"/>
      </w:divBdr>
    </w:div>
    <w:div w:id="1372412588">
      <w:bodyDiv w:val="1"/>
      <w:marLeft w:val="0"/>
      <w:marRight w:val="0"/>
      <w:marTop w:val="0"/>
      <w:marBottom w:val="0"/>
      <w:divBdr>
        <w:top w:val="none" w:sz="0" w:space="0" w:color="auto"/>
        <w:left w:val="none" w:sz="0" w:space="0" w:color="auto"/>
        <w:bottom w:val="none" w:sz="0" w:space="0" w:color="auto"/>
        <w:right w:val="none" w:sz="0" w:space="0" w:color="auto"/>
      </w:divBdr>
    </w:div>
    <w:div w:id="1389646548">
      <w:bodyDiv w:val="1"/>
      <w:marLeft w:val="0"/>
      <w:marRight w:val="0"/>
      <w:marTop w:val="0"/>
      <w:marBottom w:val="0"/>
      <w:divBdr>
        <w:top w:val="none" w:sz="0" w:space="0" w:color="auto"/>
        <w:left w:val="none" w:sz="0" w:space="0" w:color="auto"/>
        <w:bottom w:val="none" w:sz="0" w:space="0" w:color="auto"/>
        <w:right w:val="none" w:sz="0" w:space="0" w:color="auto"/>
      </w:divBdr>
    </w:div>
    <w:div w:id="1475635912">
      <w:bodyDiv w:val="1"/>
      <w:marLeft w:val="0"/>
      <w:marRight w:val="0"/>
      <w:marTop w:val="0"/>
      <w:marBottom w:val="0"/>
      <w:divBdr>
        <w:top w:val="none" w:sz="0" w:space="0" w:color="auto"/>
        <w:left w:val="none" w:sz="0" w:space="0" w:color="auto"/>
        <w:bottom w:val="none" w:sz="0" w:space="0" w:color="auto"/>
        <w:right w:val="none" w:sz="0" w:space="0" w:color="auto"/>
      </w:divBdr>
    </w:div>
    <w:div w:id="1488133110">
      <w:bodyDiv w:val="1"/>
      <w:marLeft w:val="0"/>
      <w:marRight w:val="0"/>
      <w:marTop w:val="0"/>
      <w:marBottom w:val="0"/>
      <w:divBdr>
        <w:top w:val="none" w:sz="0" w:space="0" w:color="auto"/>
        <w:left w:val="none" w:sz="0" w:space="0" w:color="auto"/>
        <w:bottom w:val="none" w:sz="0" w:space="0" w:color="auto"/>
        <w:right w:val="none" w:sz="0" w:space="0" w:color="auto"/>
      </w:divBdr>
    </w:div>
    <w:div w:id="1488669417">
      <w:bodyDiv w:val="1"/>
      <w:marLeft w:val="0"/>
      <w:marRight w:val="0"/>
      <w:marTop w:val="0"/>
      <w:marBottom w:val="0"/>
      <w:divBdr>
        <w:top w:val="none" w:sz="0" w:space="0" w:color="auto"/>
        <w:left w:val="none" w:sz="0" w:space="0" w:color="auto"/>
        <w:bottom w:val="none" w:sz="0" w:space="0" w:color="auto"/>
        <w:right w:val="none" w:sz="0" w:space="0" w:color="auto"/>
      </w:divBdr>
    </w:div>
    <w:div w:id="1520583651">
      <w:bodyDiv w:val="1"/>
      <w:marLeft w:val="0"/>
      <w:marRight w:val="0"/>
      <w:marTop w:val="0"/>
      <w:marBottom w:val="0"/>
      <w:divBdr>
        <w:top w:val="none" w:sz="0" w:space="0" w:color="auto"/>
        <w:left w:val="none" w:sz="0" w:space="0" w:color="auto"/>
        <w:bottom w:val="none" w:sz="0" w:space="0" w:color="auto"/>
        <w:right w:val="none" w:sz="0" w:space="0" w:color="auto"/>
      </w:divBdr>
    </w:div>
    <w:div w:id="1559170688">
      <w:bodyDiv w:val="1"/>
      <w:marLeft w:val="0"/>
      <w:marRight w:val="0"/>
      <w:marTop w:val="0"/>
      <w:marBottom w:val="0"/>
      <w:divBdr>
        <w:top w:val="none" w:sz="0" w:space="0" w:color="auto"/>
        <w:left w:val="none" w:sz="0" w:space="0" w:color="auto"/>
        <w:bottom w:val="none" w:sz="0" w:space="0" w:color="auto"/>
        <w:right w:val="none" w:sz="0" w:space="0" w:color="auto"/>
      </w:divBdr>
    </w:div>
    <w:div w:id="1571843415">
      <w:bodyDiv w:val="1"/>
      <w:marLeft w:val="0"/>
      <w:marRight w:val="0"/>
      <w:marTop w:val="0"/>
      <w:marBottom w:val="0"/>
      <w:divBdr>
        <w:top w:val="none" w:sz="0" w:space="0" w:color="auto"/>
        <w:left w:val="none" w:sz="0" w:space="0" w:color="auto"/>
        <w:bottom w:val="none" w:sz="0" w:space="0" w:color="auto"/>
        <w:right w:val="none" w:sz="0" w:space="0" w:color="auto"/>
      </w:divBdr>
    </w:div>
    <w:div w:id="1629509468">
      <w:bodyDiv w:val="1"/>
      <w:marLeft w:val="0"/>
      <w:marRight w:val="0"/>
      <w:marTop w:val="0"/>
      <w:marBottom w:val="0"/>
      <w:divBdr>
        <w:top w:val="none" w:sz="0" w:space="0" w:color="auto"/>
        <w:left w:val="none" w:sz="0" w:space="0" w:color="auto"/>
        <w:bottom w:val="none" w:sz="0" w:space="0" w:color="auto"/>
        <w:right w:val="none" w:sz="0" w:space="0" w:color="auto"/>
      </w:divBdr>
    </w:div>
    <w:div w:id="1678189976">
      <w:bodyDiv w:val="1"/>
      <w:marLeft w:val="0"/>
      <w:marRight w:val="0"/>
      <w:marTop w:val="0"/>
      <w:marBottom w:val="0"/>
      <w:divBdr>
        <w:top w:val="none" w:sz="0" w:space="0" w:color="auto"/>
        <w:left w:val="none" w:sz="0" w:space="0" w:color="auto"/>
        <w:bottom w:val="none" w:sz="0" w:space="0" w:color="auto"/>
        <w:right w:val="none" w:sz="0" w:space="0" w:color="auto"/>
      </w:divBdr>
    </w:div>
    <w:div w:id="1765564192">
      <w:bodyDiv w:val="1"/>
      <w:marLeft w:val="0"/>
      <w:marRight w:val="0"/>
      <w:marTop w:val="0"/>
      <w:marBottom w:val="0"/>
      <w:divBdr>
        <w:top w:val="none" w:sz="0" w:space="0" w:color="auto"/>
        <w:left w:val="none" w:sz="0" w:space="0" w:color="auto"/>
        <w:bottom w:val="none" w:sz="0" w:space="0" w:color="auto"/>
        <w:right w:val="none" w:sz="0" w:space="0" w:color="auto"/>
      </w:divBdr>
    </w:div>
    <w:div w:id="1781610433">
      <w:bodyDiv w:val="1"/>
      <w:marLeft w:val="0"/>
      <w:marRight w:val="0"/>
      <w:marTop w:val="0"/>
      <w:marBottom w:val="0"/>
      <w:divBdr>
        <w:top w:val="none" w:sz="0" w:space="0" w:color="auto"/>
        <w:left w:val="none" w:sz="0" w:space="0" w:color="auto"/>
        <w:bottom w:val="none" w:sz="0" w:space="0" w:color="auto"/>
        <w:right w:val="none" w:sz="0" w:space="0" w:color="auto"/>
      </w:divBdr>
    </w:div>
    <w:div w:id="1807628259">
      <w:bodyDiv w:val="1"/>
      <w:marLeft w:val="0"/>
      <w:marRight w:val="0"/>
      <w:marTop w:val="0"/>
      <w:marBottom w:val="0"/>
      <w:divBdr>
        <w:top w:val="none" w:sz="0" w:space="0" w:color="auto"/>
        <w:left w:val="none" w:sz="0" w:space="0" w:color="auto"/>
        <w:bottom w:val="none" w:sz="0" w:space="0" w:color="auto"/>
        <w:right w:val="none" w:sz="0" w:space="0" w:color="auto"/>
      </w:divBdr>
    </w:div>
    <w:div w:id="1823156886">
      <w:bodyDiv w:val="1"/>
      <w:marLeft w:val="0"/>
      <w:marRight w:val="0"/>
      <w:marTop w:val="0"/>
      <w:marBottom w:val="0"/>
      <w:divBdr>
        <w:top w:val="none" w:sz="0" w:space="0" w:color="auto"/>
        <w:left w:val="none" w:sz="0" w:space="0" w:color="auto"/>
        <w:bottom w:val="none" w:sz="0" w:space="0" w:color="auto"/>
        <w:right w:val="none" w:sz="0" w:space="0" w:color="auto"/>
      </w:divBdr>
    </w:div>
    <w:div w:id="1827083922">
      <w:bodyDiv w:val="1"/>
      <w:marLeft w:val="0"/>
      <w:marRight w:val="0"/>
      <w:marTop w:val="0"/>
      <w:marBottom w:val="0"/>
      <w:divBdr>
        <w:top w:val="none" w:sz="0" w:space="0" w:color="auto"/>
        <w:left w:val="none" w:sz="0" w:space="0" w:color="auto"/>
        <w:bottom w:val="none" w:sz="0" w:space="0" w:color="auto"/>
        <w:right w:val="none" w:sz="0" w:space="0" w:color="auto"/>
      </w:divBdr>
    </w:div>
    <w:div w:id="1837183966">
      <w:bodyDiv w:val="1"/>
      <w:marLeft w:val="0"/>
      <w:marRight w:val="0"/>
      <w:marTop w:val="0"/>
      <w:marBottom w:val="0"/>
      <w:divBdr>
        <w:top w:val="none" w:sz="0" w:space="0" w:color="auto"/>
        <w:left w:val="none" w:sz="0" w:space="0" w:color="auto"/>
        <w:bottom w:val="none" w:sz="0" w:space="0" w:color="auto"/>
        <w:right w:val="none" w:sz="0" w:space="0" w:color="auto"/>
      </w:divBdr>
    </w:div>
    <w:div w:id="1885025454">
      <w:bodyDiv w:val="1"/>
      <w:marLeft w:val="0"/>
      <w:marRight w:val="0"/>
      <w:marTop w:val="0"/>
      <w:marBottom w:val="0"/>
      <w:divBdr>
        <w:top w:val="none" w:sz="0" w:space="0" w:color="auto"/>
        <w:left w:val="none" w:sz="0" w:space="0" w:color="auto"/>
        <w:bottom w:val="none" w:sz="0" w:space="0" w:color="auto"/>
        <w:right w:val="none" w:sz="0" w:space="0" w:color="auto"/>
      </w:divBdr>
    </w:div>
    <w:div w:id="1914702178">
      <w:bodyDiv w:val="1"/>
      <w:marLeft w:val="0"/>
      <w:marRight w:val="0"/>
      <w:marTop w:val="0"/>
      <w:marBottom w:val="0"/>
      <w:divBdr>
        <w:top w:val="none" w:sz="0" w:space="0" w:color="auto"/>
        <w:left w:val="none" w:sz="0" w:space="0" w:color="auto"/>
        <w:bottom w:val="none" w:sz="0" w:space="0" w:color="auto"/>
        <w:right w:val="none" w:sz="0" w:space="0" w:color="auto"/>
      </w:divBdr>
    </w:div>
    <w:div w:id="1918396427">
      <w:bodyDiv w:val="1"/>
      <w:marLeft w:val="0"/>
      <w:marRight w:val="0"/>
      <w:marTop w:val="0"/>
      <w:marBottom w:val="0"/>
      <w:divBdr>
        <w:top w:val="none" w:sz="0" w:space="0" w:color="auto"/>
        <w:left w:val="none" w:sz="0" w:space="0" w:color="auto"/>
        <w:bottom w:val="none" w:sz="0" w:space="0" w:color="auto"/>
        <w:right w:val="none" w:sz="0" w:space="0" w:color="auto"/>
      </w:divBdr>
    </w:div>
    <w:div w:id="1980526519">
      <w:bodyDiv w:val="1"/>
      <w:marLeft w:val="0"/>
      <w:marRight w:val="0"/>
      <w:marTop w:val="0"/>
      <w:marBottom w:val="0"/>
      <w:divBdr>
        <w:top w:val="none" w:sz="0" w:space="0" w:color="auto"/>
        <w:left w:val="none" w:sz="0" w:space="0" w:color="auto"/>
        <w:bottom w:val="none" w:sz="0" w:space="0" w:color="auto"/>
        <w:right w:val="none" w:sz="0" w:space="0" w:color="auto"/>
      </w:divBdr>
    </w:div>
    <w:div w:id="2031252651">
      <w:bodyDiv w:val="1"/>
      <w:marLeft w:val="0"/>
      <w:marRight w:val="0"/>
      <w:marTop w:val="0"/>
      <w:marBottom w:val="0"/>
      <w:divBdr>
        <w:top w:val="none" w:sz="0" w:space="0" w:color="auto"/>
        <w:left w:val="none" w:sz="0" w:space="0" w:color="auto"/>
        <w:bottom w:val="none" w:sz="0" w:space="0" w:color="auto"/>
        <w:right w:val="none" w:sz="0" w:space="0" w:color="auto"/>
      </w:divBdr>
    </w:div>
    <w:div w:id="2061974016">
      <w:bodyDiv w:val="1"/>
      <w:marLeft w:val="0"/>
      <w:marRight w:val="0"/>
      <w:marTop w:val="0"/>
      <w:marBottom w:val="0"/>
      <w:divBdr>
        <w:top w:val="none" w:sz="0" w:space="0" w:color="auto"/>
        <w:left w:val="none" w:sz="0" w:space="0" w:color="auto"/>
        <w:bottom w:val="none" w:sz="0" w:space="0" w:color="auto"/>
        <w:right w:val="none" w:sz="0" w:space="0" w:color="auto"/>
      </w:divBdr>
    </w:div>
    <w:div w:id="2073456159">
      <w:bodyDiv w:val="1"/>
      <w:marLeft w:val="0"/>
      <w:marRight w:val="0"/>
      <w:marTop w:val="0"/>
      <w:marBottom w:val="0"/>
      <w:divBdr>
        <w:top w:val="none" w:sz="0" w:space="0" w:color="auto"/>
        <w:left w:val="none" w:sz="0" w:space="0" w:color="auto"/>
        <w:bottom w:val="none" w:sz="0" w:space="0" w:color="auto"/>
        <w:right w:val="none" w:sz="0" w:space="0" w:color="auto"/>
      </w:divBdr>
    </w:div>
    <w:div w:id="20818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0C03D-3807-4AA2-A1E2-1A130C3A7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28</Pages>
  <Words>57931</Words>
  <Characters>33021</Characters>
  <Application>Microsoft Office Word</Application>
  <DocSecurity>0</DocSecurity>
  <Lines>275</Lines>
  <Paragraphs>181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5</cp:revision>
  <cp:lastPrinted>2026-01-13T14:41:00Z</cp:lastPrinted>
  <dcterms:created xsi:type="dcterms:W3CDTF">2026-07-07T11:47:00Z</dcterms:created>
  <dcterms:modified xsi:type="dcterms:W3CDTF">2026-07-08T06:37:00Z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-1438251296</vt:i4>
  </property>
</Properties>
</file>