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8B6" w:rsidRPr="00B171D2" w:rsidRDefault="00EA08B6" w:rsidP="00EA08B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A08B6" w:rsidRPr="00B171D2" w:rsidRDefault="00EA08B6" w:rsidP="00EA08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A08B6" w:rsidRPr="00B171D2" w:rsidRDefault="00EA08B6" w:rsidP="00EA08B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EA08B6" w:rsidRPr="00B171D2" w:rsidRDefault="00EA08B6" w:rsidP="00EA08B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06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2026 року</w:t>
      </w:r>
    </w:p>
    <w:p w:rsidR="00EA08B6" w:rsidRPr="00B171D2" w:rsidRDefault="00EA08B6" w:rsidP="00EA08B6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A08B6" w:rsidRPr="00B171D2" w:rsidRDefault="00EA08B6" w:rsidP="00EA08B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EA08B6" w:rsidRDefault="00EA08B6" w:rsidP="00EA0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EA08B6" w:rsidRPr="00B171D2" w:rsidRDefault="00EA08B6" w:rsidP="00EA0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EA08B6" w:rsidRPr="00B171D2" w:rsidRDefault="00EA08B6" w:rsidP="00EA08B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EA08B6" w:rsidRPr="00B171D2" w:rsidRDefault="00EA08B6" w:rsidP="00EA08B6">
      <w:pPr>
        <w:spacing w:after="0"/>
        <w:jc w:val="both"/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</w:pPr>
    </w:p>
    <w:p w:rsidR="00EA08B6" w:rsidRPr="00B171D2" w:rsidRDefault="00EA08B6" w:rsidP="00EA08B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color w:val="000000"/>
          <w:sz w:val="26"/>
          <w:szCs w:val="26"/>
          <w:lang w:val="uk-UA"/>
        </w:rPr>
        <w:t>1.</w:t>
      </w:r>
      <w:r w:rsidRPr="00B171D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BC7E35">
        <w:rPr>
          <w:rFonts w:ascii="Times New Roman" w:hAnsi="Times New Roman" w:cs="Times New Roman"/>
          <w:sz w:val="26"/>
          <w:szCs w:val="26"/>
          <w:lang w:val="uk-UA"/>
        </w:rPr>
        <w:t>Про підтвердження здатності кандидата на посаду судді Палій Євгенії Анатоліївни 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BC7E35">
        <w:rPr>
          <w:rFonts w:ascii="Times New Roman" w:hAnsi="Times New Roman" w:cs="Times New Roman"/>
          <w:sz w:val="26"/>
          <w:szCs w:val="26"/>
          <w:lang w:val="uk-UA"/>
        </w:rPr>
        <w:t>змінами)</w:t>
      </w:r>
      <w:r w:rsidRPr="00B171D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EA08B6" w:rsidRPr="00B171D2" w:rsidRDefault="00EA08B6" w:rsidP="00EA08B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A08B6" w:rsidRPr="00B171D2" w:rsidRDefault="00EA08B6" w:rsidP="00EA08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4"/>
          <w:rFonts w:ascii="Times New Roman" w:hAnsi="Times New Roman" w:cs="Times New Roman"/>
          <w:color w:val="000000"/>
          <w:sz w:val="26"/>
          <w:szCs w:val="26"/>
          <w:lang w:val="uk-UA"/>
        </w:rPr>
        <w:t>Кобецька Н.Р</w:t>
      </w: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EA08B6" w:rsidRPr="00B171D2" w:rsidRDefault="00EA08B6" w:rsidP="00EA08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A08B6" w:rsidRPr="00BC7E35" w:rsidRDefault="00EA08B6" w:rsidP="00EA08B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2.</w:t>
      </w:r>
      <w:r w:rsidRPr="00B171D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BC7E35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Про підтвердження здатності кандидата на посаду судді </w:t>
      </w:r>
      <w:proofErr w:type="spellStart"/>
      <w:r w:rsidRPr="00BC7E35">
        <w:rPr>
          <w:rFonts w:ascii="Times New Roman" w:hAnsi="Times New Roman" w:cs="Times New Roman"/>
          <w:color w:val="1D1D1B"/>
          <w:sz w:val="26"/>
          <w:szCs w:val="26"/>
          <w:lang w:val="uk-UA"/>
        </w:rPr>
        <w:t>Юрлагіної</w:t>
      </w:r>
      <w:proofErr w:type="spellEnd"/>
      <w:r w:rsidRPr="00BC7E35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Тамари Володимирівни 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> </w:t>
      </w:r>
      <w:r w:rsidRPr="00BC7E35">
        <w:rPr>
          <w:rFonts w:ascii="Times New Roman" w:hAnsi="Times New Roman" w:cs="Times New Roman"/>
          <w:color w:val="1D1D1B"/>
          <w:sz w:val="26"/>
          <w:szCs w:val="26"/>
          <w:lang w:val="uk-UA"/>
        </w:rPr>
        <w:t>змінами)</w:t>
      </w:r>
      <w:r w:rsidRPr="00BC7E3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EA08B6" w:rsidRPr="00B171D2" w:rsidRDefault="00EA08B6" w:rsidP="00EA08B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A08B6" w:rsidRPr="00B171D2" w:rsidRDefault="00EA08B6" w:rsidP="00EA08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Кушнір І.В</w:t>
      </w: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EA08B6" w:rsidRPr="00B171D2" w:rsidRDefault="00EA08B6" w:rsidP="00EA08B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EA08B6" w:rsidRPr="00B171D2" w:rsidRDefault="00EA08B6" w:rsidP="00EA08B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3.</w:t>
      </w:r>
      <w:r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6A0CEE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Про </w:t>
      </w:r>
      <w:r w:rsidRPr="006A0C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підтвердження здатності кандидата на посаду судді </w:t>
      </w:r>
      <w:proofErr w:type="spellStart"/>
      <w:r w:rsidRPr="006A0C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Теслюк</w:t>
      </w:r>
      <w:proofErr w:type="spellEnd"/>
      <w:r w:rsidRPr="006A0C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Ярини Олегівни</w:t>
      </w:r>
      <w:r w:rsidRPr="006A0C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 w:rsidRPr="00B171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EA08B6" w:rsidRPr="00B171D2" w:rsidRDefault="00EA08B6" w:rsidP="00EA08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EA08B6" w:rsidRPr="00B171D2" w:rsidRDefault="00EA08B6" w:rsidP="00EA08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</w:p>
    <w:p w:rsidR="00EA08B6" w:rsidRPr="00B171D2" w:rsidRDefault="00EA08B6" w:rsidP="00EA08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A08B6" w:rsidRPr="00B171D2" w:rsidRDefault="00EA08B6" w:rsidP="00C938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A0C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припинення кваліфікаційного оцінювання судді Київського районного суду міста Одеси </w:t>
      </w:r>
      <w:proofErr w:type="spellStart"/>
      <w:r w:rsidRPr="006A0C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Салтан</w:t>
      </w:r>
      <w:proofErr w:type="spellEnd"/>
      <w:r w:rsidRPr="006A0C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Людмили Володимирівни на відповідність займаній посаді</w:t>
      </w:r>
      <w:r w:rsidRPr="00B171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EA08B6" w:rsidRPr="00B171D2" w:rsidRDefault="00EA08B6" w:rsidP="00C938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A08B6" w:rsidRPr="00B171D2" w:rsidRDefault="00EA08B6" w:rsidP="00C938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</w:p>
    <w:p w:rsidR="006C74A9" w:rsidRDefault="006C74A9" w:rsidP="00C938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938D5" w:rsidRPr="00B171D2" w:rsidRDefault="00C938D5" w:rsidP="00C938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5</w:t>
      </w:r>
      <w:r w:rsidRPr="00B171D2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  <w:r w:rsidRPr="00B171D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53666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визначення результатів першого етапу кваліфікаційного оцінювання суддів «Іспит» та допуск до другого етапу кваліфікаційного оцінювання «Дослідження досьє та проведення співбесіди» за результатами іспиту, складеного суддею 15 червня 2026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53666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року</w:t>
      </w:r>
      <w:r w:rsidRPr="00B171D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C938D5" w:rsidRPr="00B171D2" w:rsidRDefault="00C938D5" w:rsidP="00C938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C938D5" w:rsidRPr="00B171D2" w:rsidRDefault="00C938D5" w:rsidP="001B20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</w:p>
    <w:p w:rsidR="00C938D5" w:rsidRDefault="00C938D5" w:rsidP="001B20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B20E2" w:rsidRPr="00B171D2" w:rsidRDefault="001B20E2" w:rsidP="001B20E2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B171D2">
        <w:rPr>
          <w:rFonts w:ascii="Times New Roman" w:hAnsi="Times New Roman" w:cs="Times New Roman"/>
          <w:sz w:val="26"/>
          <w:szCs w:val="26"/>
        </w:rPr>
        <w:t>.</w:t>
      </w:r>
      <w:r w:rsidRPr="00B171D2">
        <w:rPr>
          <w:rFonts w:ascii="Times New Roman" w:hAnsi="Times New Roman" w:cs="Times New Roman"/>
          <w:sz w:val="26"/>
          <w:szCs w:val="26"/>
        </w:rPr>
        <w:tab/>
      </w:r>
      <w:r w:rsidRPr="006D1B52">
        <w:rPr>
          <w:rFonts w:ascii="Times New Roman" w:hAnsi="Times New Roman" w:cs="Times New Roman"/>
          <w:sz w:val="26"/>
          <w:szCs w:val="26"/>
        </w:rPr>
        <w:t>Про затвердження кодованих результатів виконання практичного завдання зі спеціалізації місцевого загального суду (четвертий етап кваліфікаційного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D1B52">
        <w:rPr>
          <w:rFonts w:ascii="Times New Roman" w:hAnsi="Times New Roman" w:cs="Times New Roman"/>
          <w:sz w:val="26"/>
          <w:szCs w:val="26"/>
        </w:rPr>
        <w:t>іспиту) окремими групами кандидатів на посаду судді місцевого суду та суддів, які виявили намір бути переведеними до іншого міс</w:t>
      </w:r>
      <w:bookmarkStart w:id="0" w:name="_GoBack"/>
      <w:bookmarkEnd w:id="0"/>
      <w:r w:rsidRPr="006D1B52">
        <w:rPr>
          <w:rFonts w:ascii="Times New Roman" w:hAnsi="Times New Roman" w:cs="Times New Roman"/>
          <w:sz w:val="26"/>
          <w:szCs w:val="26"/>
        </w:rPr>
        <w:t>цевого суду</w:t>
      </w:r>
      <w:r w:rsidRPr="00B171D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.</w:t>
      </w:r>
    </w:p>
    <w:p w:rsidR="001B20E2" w:rsidRPr="00B171D2" w:rsidRDefault="001B20E2" w:rsidP="001B20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1B20E2" w:rsidRPr="00B171D2" w:rsidRDefault="001B20E2" w:rsidP="001B20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Омельян О.С</w:t>
      </w: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1B20E2" w:rsidRPr="00C938D5" w:rsidRDefault="001B20E2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B20E2" w:rsidRPr="00C938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B6"/>
    <w:rsid w:val="001B20E2"/>
    <w:rsid w:val="006C74A9"/>
    <w:rsid w:val="00C4537B"/>
    <w:rsid w:val="00C938D5"/>
    <w:rsid w:val="00EA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30C4"/>
  <w15:chartTrackingRefBased/>
  <w15:docId w15:val="{2A0E5BDB-3B42-4984-A1D7-731BDCC0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08B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8B6"/>
    <w:pPr>
      <w:ind w:left="720"/>
      <w:contextualSpacing/>
    </w:pPr>
  </w:style>
  <w:style w:type="character" w:styleId="a4">
    <w:name w:val="Emphasis"/>
    <w:basedOn w:val="a0"/>
    <w:uiPriority w:val="20"/>
    <w:qFormat/>
    <w:rsid w:val="00EA08B6"/>
    <w:rPr>
      <w:i/>
      <w:iCs/>
    </w:rPr>
  </w:style>
  <w:style w:type="paragraph" w:styleId="a5">
    <w:name w:val="Plain Text"/>
    <w:link w:val="a6"/>
    <w:uiPriority w:val="99"/>
    <w:rsid w:val="001B20E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6">
    <w:name w:val="Текст Знак"/>
    <w:basedOn w:val="a0"/>
    <w:link w:val="a5"/>
    <w:uiPriority w:val="99"/>
    <w:rsid w:val="001B20E2"/>
    <w:rPr>
      <w:rFonts w:ascii="Calibri" w:eastAsia="Calibri" w:hAnsi="Calibri" w:cs="Calibri"/>
      <w:color w:val="000000"/>
      <w:u w:color="000000"/>
      <w:bdr w:val="nil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dcterms:created xsi:type="dcterms:W3CDTF">2026-06-24T12:40:00Z</dcterms:created>
  <dcterms:modified xsi:type="dcterms:W3CDTF">2026-07-03T11:07:00Z</dcterms:modified>
</cp:coreProperties>
</file>