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5A" w:rsidRPr="0067135A" w:rsidRDefault="0067135A" w:rsidP="0067135A">
      <w:pPr>
        <w:spacing w:after="0" w:line="240" w:lineRule="auto"/>
        <w:ind w:left="6237"/>
        <w:rPr>
          <w:rFonts w:ascii="Times New Roman" w:hAnsi="Times New Roman"/>
          <w:sz w:val="24"/>
          <w:szCs w:val="32"/>
        </w:rPr>
      </w:pPr>
      <w:r w:rsidRPr="0067135A">
        <w:rPr>
          <w:rFonts w:ascii="Times New Roman" w:hAnsi="Times New Roman"/>
          <w:sz w:val="24"/>
          <w:szCs w:val="32"/>
        </w:rPr>
        <w:t xml:space="preserve">Додаток </w:t>
      </w:r>
      <w:r w:rsidR="00BB319B">
        <w:rPr>
          <w:rFonts w:ascii="Times New Roman" w:hAnsi="Times New Roman"/>
          <w:sz w:val="24"/>
          <w:szCs w:val="32"/>
        </w:rPr>
        <w:t>4</w:t>
      </w:r>
      <w:r w:rsidRPr="0067135A">
        <w:rPr>
          <w:rFonts w:ascii="Times New Roman" w:hAnsi="Times New Roman"/>
          <w:sz w:val="24"/>
          <w:szCs w:val="32"/>
        </w:rPr>
        <w:t xml:space="preserve"> </w:t>
      </w:r>
    </w:p>
    <w:p w:rsidR="0067135A" w:rsidRPr="0067135A" w:rsidRDefault="0067135A" w:rsidP="0067135A">
      <w:pPr>
        <w:spacing w:after="0" w:line="240" w:lineRule="auto"/>
        <w:ind w:left="6237"/>
        <w:rPr>
          <w:rFonts w:ascii="Times New Roman" w:hAnsi="Times New Roman"/>
          <w:sz w:val="24"/>
          <w:szCs w:val="32"/>
        </w:rPr>
      </w:pPr>
      <w:r w:rsidRPr="0067135A">
        <w:rPr>
          <w:rFonts w:ascii="Times New Roman" w:hAnsi="Times New Roman"/>
          <w:sz w:val="24"/>
          <w:szCs w:val="32"/>
        </w:rPr>
        <w:t xml:space="preserve">до </w:t>
      </w:r>
      <w:r w:rsidR="00335F89">
        <w:rPr>
          <w:rFonts w:ascii="Times New Roman" w:hAnsi="Times New Roman"/>
          <w:sz w:val="24"/>
          <w:szCs w:val="32"/>
        </w:rPr>
        <w:t>рішення Комісії</w:t>
      </w:r>
      <w:r w:rsidRPr="0067135A">
        <w:rPr>
          <w:rFonts w:ascii="Times New Roman" w:hAnsi="Times New Roman"/>
          <w:sz w:val="24"/>
          <w:szCs w:val="32"/>
        </w:rPr>
        <w:t xml:space="preserve"> </w:t>
      </w:r>
    </w:p>
    <w:p w:rsidR="0067135A" w:rsidRPr="00E337F1" w:rsidRDefault="0067135A" w:rsidP="0067135A">
      <w:pPr>
        <w:spacing w:after="0" w:line="240" w:lineRule="auto"/>
        <w:ind w:left="6237"/>
        <w:rPr>
          <w:rFonts w:ascii="Times New Roman" w:hAnsi="Times New Roman"/>
          <w:sz w:val="24"/>
          <w:szCs w:val="32"/>
          <w:u w:val="single"/>
        </w:rPr>
      </w:pPr>
      <w:r w:rsidRPr="0067135A">
        <w:rPr>
          <w:rFonts w:ascii="Times New Roman" w:hAnsi="Times New Roman"/>
          <w:sz w:val="24"/>
          <w:szCs w:val="32"/>
        </w:rPr>
        <w:t>від</w:t>
      </w:r>
      <w:r w:rsidR="00E337F1">
        <w:rPr>
          <w:rFonts w:ascii="Times New Roman" w:hAnsi="Times New Roman"/>
          <w:sz w:val="24"/>
          <w:szCs w:val="32"/>
        </w:rPr>
        <w:t xml:space="preserve"> </w:t>
      </w:r>
      <w:r w:rsidR="00E337F1">
        <w:rPr>
          <w:rFonts w:ascii="Times New Roman" w:hAnsi="Times New Roman"/>
          <w:sz w:val="24"/>
          <w:szCs w:val="32"/>
          <w:u w:val="single"/>
        </w:rPr>
        <w:t xml:space="preserve">08.07.2026 </w:t>
      </w:r>
      <w:r w:rsidRPr="0067135A">
        <w:rPr>
          <w:rFonts w:ascii="Times New Roman" w:hAnsi="Times New Roman"/>
          <w:sz w:val="24"/>
          <w:szCs w:val="32"/>
        </w:rPr>
        <w:t>№</w:t>
      </w:r>
      <w:r w:rsidR="00E337F1">
        <w:rPr>
          <w:rFonts w:ascii="Times New Roman" w:hAnsi="Times New Roman"/>
          <w:sz w:val="24"/>
          <w:szCs w:val="32"/>
        </w:rPr>
        <w:t xml:space="preserve"> </w:t>
      </w:r>
      <w:r w:rsidR="00E337F1">
        <w:rPr>
          <w:rFonts w:ascii="Times New Roman" w:hAnsi="Times New Roman"/>
          <w:sz w:val="24"/>
          <w:szCs w:val="32"/>
          <w:u w:val="single"/>
        </w:rPr>
        <w:t>88/зп-26</w:t>
      </w:r>
      <w:bookmarkStart w:id="0" w:name="_GoBack"/>
      <w:bookmarkEnd w:id="0"/>
    </w:p>
    <w:p w:rsidR="0067135A" w:rsidRDefault="0067135A" w:rsidP="0067135A">
      <w:pPr>
        <w:spacing w:after="0" w:line="240" w:lineRule="auto"/>
        <w:ind w:left="6237"/>
        <w:rPr>
          <w:rFonts w:ascii="Times New Roman" w:hAnsi="Times New Roman"/>
          <w:b/>
          <w:sz w:val="24"/>
          <w:szCs w:val="32"/>
        </w:rPr>
      </w:pPr>
    </w:p>
    <w:p w:rsidR="00335F89" w:rsidRPr="00142CC8" w:rsidRDefault="0067135A" w:rsidP="00335F89">
      <w:pPr>
        <w:spacing w:after="0" w:line="240" w:lineRule="auto"/>
        <w:ind w:left="7371"/>
        <w:rPr>
          <w:rFonts w:ascii="Times New Roman" w:hAnsi="Times New Roman"/>
          <w:sz w:val="24"/>
          <w:szCs w:val="32"/>
        </w:rPr>
      </w:pPr>
      <w:r>
        <w:rPr>
          <w:rFonts w:ascii="Times New Roman" w:hAnsi="Times New Roman"/>
          <w:b/>
          <w:sz w:val="24"/>
          <w:szCs w:val="32"/>
        </w:rPr>
        <w:br/>
      </w:r>
    </w:p>
    <w:p w:rsidR="00DC299B" w:rsidRPr="00142CC8" w:rsidRDefault="00DC299B" w:rsidP="00DC299B">
      <w:pPr>
        <w:spacing w:after="0" w:line="240" w:lineRule="auto"/>
        <w:ind w:left="7371"/>
        <w:rPr>
          <w:rFonts w:ascii="Times New Roman" w:hAnsi="Times New Roman"/>
          <w:sz w:val="24"/>
          <w:szCs w:val="32"/>
        </w:rPr>
      </w:pPr>
    </w:p>
    <w:p w:rsidR="00295C27" w:rsidRPr="00295C27" w:rsidRDefault="00295C27" w:rsidP="00295C27">
      <w:pPr>
        <w:pStyle w:val="a3"/>
        <w:tabs>
          <w:tab w:val="left" w:pos="3377"/>
        </w:tabs>
        <w:spacing w:before="0" w:beforeAutospacing="0" w:after="0" w:afterAutospacing="0"/>
        <w:ind w:left="25" w:firstLine="284"/>
        <w:jc w:val="center"/>
        <w:rPr>
          <w:b/>
        </w:rPr>
      </w:pPr>
    </w:p>
    <w:p w:rsidR="00295C27" w:rsidRPr="00295C27" w:rsidRDefault="00295C27" w:rsidP="00295C27">
      <w:pPr>
        <w:pStyle w:val="a3"/>
        <w:tabs>
          <w:tab w:val="left" w:pos="3377"/>
        </w:tabs>
        <w:spacing w:before="0" w:beforeAutospacing="0" w:after="0" w:afterAutospacing="0"/>
        <w:ind w:left="25" w:firstLine="284"/>
        <w:jc w:val="center"/>
        <w:rPr>
          <w:b/>
        </w:rPr>
      </w:pPr>
    </w:p>
    <w:p w:rsidR="00295C27" w:rsidRPr="00295C27" w:rsidRDefault="00295C27" w:rsidP="00295C27">
      <w:pPr>
        <w:pStyle w:val="a3"/>
        <w:shd w:val="clear" w:color="auto" w:fill="DBE5F1" w:themeFill="accent1" w:themeFillTint="33"/>
        <w:tabs>
          <w:tab w:val="left" w:pos="3377"/>
        </w:tabs>
        <w:spacing w:before="0" w:beforeAutospacing="0" w:after="0" w:afterAutospacing="0"/>
        <w:ind w:left="25" w:firstLine="284"/>
        <w:jc w:val="center"/>
        <w:rPr>
          <w:b/>
        </w:rPr>
      </w:pPr>
      <w:r w:rsidRPr="00295C27">
        <w:rPr>
          <w:b/>
        </w:rPr>
        <w:t>Правила заповнення та подання</w:t>
      </w:r>
    </w:p>
    <w:p w:rsidR="00295C27" w:rsidRPr="00295C27" w:rsidRDefault="00295C27" w:rsidP="00295C27">
      <w:pPr>
        <w:pStyle w:val="a3"/>
        <w:shd w:val="clear" w:color="auto" w:fill="DBE5F1" w:themeFill="accent1" w:themeFillTint="33"/>
        <w:tabs>
          <w:tab w:val="left" w:pos="3377"/>
        </w:tabs>
        <w:spacing w:before="0" w:beforeAutospacing="0" w:after="0" w:afterAutospacing="0"/>
        <w:ind w:left="25" w:firstLine="284"/>
        <w:jc w:val="center"/>
        <w:rPr>
          <w:b/>
        </w:rPr>
      </w:pPr>
      <w:r w:rsidRPr="00295C27">
        <w:rPr>
          <w:b/>
        </w:rPr>
        <w:t>декларації доброчесності та родинних зв’язків кандидата на посаду судді</w:t>
      </w:r>
    </w:p>
    <w:p w:rsidR="00295C27" w:rsidRPr="00295C27" w:rsidRDefault="00295C27" w:rsidP="00295C27">
      <w:pPr>
        <w:pStyle w:val="a3"/>
        <w:tabs>
          <w:tab w:val="left" w:pos="3377"/>
        </w:tabs>
        <w:spacing w:before="0" w:beforeAutospacing="0" w:after="0" w:afterAutospacing="0"/>
        <w:ind w:left="25" w:firstLine="284"/>
        <w:jc w:val="both"/>
      </w:pPr>
    </w:p>
    <w:p w:rsidR="00295C27" w:rsidRPr="00295C27" w:rsidRDefault="00295C27" w:rsidP="00295C27">
      <w:pPr>
        <w:pStyle w:val="a3"/>
        <w:tabs>
          <w:tab w:val="left" w:pos="3377"/>
        </w:tabs>
        <w:spacing w:before="0" w:beforeAutospacing="0" w:after="0" w:afterAutospacing="0"/>
        <w:ind w:left="25" w:firstLine="284"/>
        <w:jc w:val="both"/>
      </w:pPr>
    </w:p>
    <w:p w:rsidR="00295C27" w:rsidRPr="00295C27" w:rsidRDefault="00295C27" w:rsidP="00295C27">
      <w:pPr>
        <w:pStyle w:val="a3"/>
        <w:shd w:val="clear" w:color="auto" w:fill="DBE5F1" w:themeFill="accent1" w:themeFillTint="33"/>
        <w:tabs>
          <w:tab w:val="left" w:pos="993"/>
          <w:tab w:val="left" w:pos="3377"/>
        </w:tabs>
        <w:spacing w:before="0" w:beforeAutospacing="0" w:after="0" w:afterAutospacing="0"/>
        <w:ind w:left="25" w:firstLine="284"/>
        <w:jc w:val="both"/>
        <w:rPr>
          <w:b/>
        </w:rPr>
      </w:pPr>
      <w:r w:rsidRPr="00295C27">
        <w:rPr>
          <w:b/>
        </w:rPr>
        <w:t>І. Загальні положення</w:t>
      </w:r>
    </w:p>
    <w:p w:rsidR="00295C27" w:rsidRPr="00295C27" w:rsidRDefault="00295C27" w:rsidP="00295C27">
      <w:pPr>
        <w:pStyle w:val="a3"/>
        <w:tabs>
          <w:tab w:val="left" w:pos="684"/>
          <w:tab w:val="left" w:pos="3377"/>
        </w:tabs>
        <w:spacing w:before="0" w:beforeAutospacing="0" w:after="0" w:afterAutospacing="0"/>
        <w:ind w:left="25" w:firstLine="284"/>
        <w:jc w:val="both"/>
        <w:rPr>
          <w:b/>
        </w:rPr>
      </w:pP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Декларація доброчесності та родинних зв’язків кандидата на посаду судді (далі – Декларація) подається особисто шляхом її заповнення на офіційному вебсайті Вищої кваліфікаційної комісії суддів України.</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Суб’єкти декларування та строки подання Декларації:</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rPr>
          <w:lang w:val="ru-RU"/>
        </w:rPr>
        <w:t xml:space="preserve">- </w:t>
      </w:r>
      <w:r w:rsidRPr="00295C27">
        <w:t xml:space="preserve">особи, які виявили намір взяти участь у доборі або конкурсі </w:t>
      </w:r>
      <w:proofErr w:type="gramStart"/>
      <w:r w:rsidRPr="00295C27">
        <w:t>на посаду</w:t>
      </w:r>
      <w:proofErr w:type="gramEnd"/>
      <w:r w:rsidRPr="00295C27">
        <w:t xml:space="preserve"> судді, подають Декларацію в межах строку, визначеного Вищою кваліфікаційною комісією суддів України для подання відповідних документів; </w:t>
      </w:r>
    </w:p>
    <w:p w:rsidR="00295C27" w:rsidRPr="002B21C2" w:rsidRDefault="00295C27" w:rsidP="00295C27">
      <w:pPr>
        <w:pStyle w:val="a3"/>
        <w:tabs>
          <w:tab w:val="left" w:pos="684"/>
          <w:tab w:val="left" w:pos="3377"/>
        </w:tabs>
        <w:spacing w:before="0" w:beforeAutospacing="0" w:after="0" w:afterAutospacing="0"/>
        <w:ind w:left="25" w:firstLine="284"/>
        <w:jc w:val="both"/>
        <w:rPr>
          <w:color w:val="000000" w:themeColor="text1"/>
        </w:rPr>
      </w:pPr>
      <w:r w:rsidRPr="00295C27">
        <w:rPr>
          <w:lang w:val="ru-RU"/>
        </w:rPr>
        <w:t xml:space="preserve">- </w:t>
      </w:r>
      <w:r w:rsidRPr="00295C27">
        <w:t xml:space="preserve">кандидати </w:t>
      </w:r>
      <w:proofErr w:type="gramStart"/>
      <w:r w:rsidRPr="00295C27">
        <w:t>на посаду</w:t>
      </w:r>
      <w:proofErr w:type="gramEnd"/>
      <w:r w:rsidRPr="00295C27">
        <w:t xml:space="preserve"> судді, які беруть участь у доборі, конкурсі на посаду судді </w:t>
      </w:r>
      <w:r w:rsidRPr="002B21C2">
        <w:rPr>
          <w:color w:val="000000" w:themeColor="text1"/>
        </w:rPr>
        <w:t>(</w:t>
      </w:r>
      <w:r w:rsidR="002F78FD" w:rsidRPr="002B21C2">
        <w:rPr>
          <w:color w:val="000000" w:themeColor="text1"/>
        </w:rPr>
        <w:t>для цілей заповнення та подання Декларації також особи</w:t>
      </w:r>
      <w:r w:rsidR="00022F5A">
        <w:rPr>
          <w:color w:val="000000" w:themeColor="text1"/>
        </w:rPr>
        <w:t>,</w:t>
      </w:r>
      <w:r w:rsidR="002F78FD" w:rsidRPr="002B21C2">
        <w:rPr>
          <w:color w:val="000000" w:themeColor="text1"/>
        </w:rPr>
        <w:t xml:space="preserve"> щодо яких ухвалено рішення про внесення рекомендації про призначення на посаду судді та/або рішення про внесення подання про призначення на посаду судді)</w:t>
      </w:r>
      <w:r w:rsidRPr="002B21C2">
        <w:rPr>
          <w:color w:val="000000" w:themeColor="text1"/>
        </w:rPr>
        <w:t xml:space="preserve"> – щорічно в період з 01 січня до 30 квітня року, наступного за звітним роком;</w:t>
      </w:r>
    </w:p>
    <w:p w:rsidR="00295C27" w:rsidRPr="00295C27" w:rsidRDefault="00295C27" w:rsidP="00295C27">
      <w:pPr>
        <w:pStyle w:val="a3"/>
        <w:tabs>
          <w:tab w:val="left" w:pos="684"/>
          <w:tab w:val="left" w:pos="3377"/>
        </w:tabs>
        <w:spacing w:before="0" w:beforeAutospacing="0" w:after="0" w:afterAutospacing="0"/>
        <w:ind w:left="25" w:firstLine="284"/>
        <w:jc w:val="both"/>
        <w:rPr>
          <w:lang w:val="ru-RU"/>
        </w:rPr>
      </w:pPr>
      <w:r w:rsidRPr="00295C27">
        <w:rPr>
          <w:lang w:val="ru-RU"/>
        </w:rPr>
        <w:t xml:space="preserve">- </w:t>
      </w:r>
      <w:r w:rsidRPr="00295C27">
        <w:t xml:space="preserve">кандидати </w:t>
      </w:r>
      <w:proofErr w:type="gramStart"/>
      <w:r w:rsidRPr="00295C27">
        <w:t>на посаду</w:t>
      </w:r>
      <w:proofErr w:type="gramEnd"/>
      <w:r w:rsidRPr="00295C27">
        <w:t xml:space="preserve"> судді місцевого суду, які перебувають у резерві на зайняття вакантних посад суддів, – щорічно в період з 01 січня до 30 квітня року, наступного за звітним роком.</w:t>
      </w:r>
    </w:p>
    <w:p w:rsidR="00295C27" w:rsidRPr="00295C27" w:rsidRDefault="00F95739" w:rsidP="00295C27">
      <w:pPr>
        <w:pStyle w:val="a3"/>
        <w:numPr>
          <w:ilvl w:val="0"/>
          <w:numId w:val="1"/>
        </w:numPr>
        <w:tabs>
          <w:tab w:val="left" w:pos="684"/>
          <w:tab w:val="left" w:pos="3377"/>
        </w:tabs>
        <w:spacing w:before="0" w:beforeAutospacing="0" w:after="0" w:afterAutospacing="0"/>
        <w:ind w:left="25" w:firstLine="284"/>
        <w:jc w:val="both"/>
      </w:pPr>
      <w:r>
        <w:t>К</w:t>
      </w:r>
      <w:r w:rsidR="00295C27" w:rsidRPr="00295C27">
        <w:t xml:space="preserve">андидат на посаду судді </w:t>
      </w:r>
      <w:r>
        <w:t xml:space="preserve">може не подавати </w:t>
      </w:r>
      <w:r w:rsidR="00295C27" w:rsidRPr="00295C27">
        <w:t>щорічн</w:t>
      </w:r>
      <w:r>
        <w:t>у</w:t>
      </w:r>
      <w:r w:rsidR="00295C27" w:rsidRPr="00295C27">
        <w:t xml:space="preserve"> Деклараці</w:t>
      </w:r>
      <w:r>
        <w:t>ю, якщо</w:t>
      </w:r>
      <w:r w:rsidR="00295C27" w:rsidRPr="00295C27">
        <w:t xml:space="preserve"> </w:t>
      </w:r>
      <w:r>
        <w:t>він подав її</w:t>
      </w:r>
      <w:r w:rsidR="00295C27" w:rsidRPr="00295C27">
        <w:t xml:space="preserve"> у період з 01 січня до 30 квітня (включно)</w:t>
      </w:r>
      <w:r>
        <w:t xml:space="preserve"> </w:t>
      </w:r>
      <w:r w:rsidR="00295C27" w:rsidRPr="00295C27">
        <w:t>як особ</w:t>
      </w:r>
      <w:r>
        <w:t>а</w:t>
      </w:r>
      <w:r w:rsidR="00295C27" w:rsidRPr="00295C27">
        <w:t>, яка виявила намір взяти участь у доборі або конкурсі на посаду судді.</w:t>
      </w:r>
    </w:p>
    <w:p w:rsidR="00295C27" w:rsidRPr="00295C27" w:rsidRDefault="00F95739" w:rsidP="00295C27">
      <w:pPr>
        <w:pStyle w:val="a3"/>
        <w:numPr>
          <w:ilvl w:val="0"/>
          <w:numId w:val="1"/>
        </w:numPr>
        <w:tabs>
          <w:tab w:val="left" w:pos="684"/>
          <w:tab w:val="left" w:pos="3377"/>
        </w:tabs>
        <w:spacing w:before="0" w:beforeAutospacing="0" w:after="0" w:afterAutospacing="0"/>
        <w:ind w:left="25" w:firstLine="284"/>
        <w:jc w:val="both"/>
      </w:pPr>
      <w:r>
        <w:t xml:space="preserve">Якщо </w:t>
      </w:r>
      <w:r w:rsidR="00295C27" w:rsidRPr="00295C27">
        <w:t xml:space="preserve">кандидат одночасно </w:t>
      </w:r>
      <w:r>
        <w:t xml:space="preserve">бере участь у </w:t>
      </w:r>
      <w:r w:rsidR="00295C27" w:rsidRPr="00295C27">
        <w:t>двох та більше процедурах добору та/або конкурсу на посаду судді</w:t>
      </w:r>
      <w:r>
        <w:t>,</w:t>
      </w:r>
      <w:r w:rsidR="00295C27" w:rsidRPr="00295C27">
        <w:t xml:space="preserve"> перебува</w:t>
      </w:r>
      <w:r>
        <w:t>є</w:t>
      </w:r>
      <w:r w:rsidR="00295C27" w:rsidRPr="00295C27">
        <w:t xml:space="preserve"> у резерві (резервах) на зайняття вакантних посад суддів</w:t>
      </w:r>
      <w:r w:rsidR="0039402C">
        <w:t>, він</w:t>
      </w:r>
      <w:r w:rsidR="00295C27" w:rsidRPr="00295C27">
        <w:t xml:space="preserve"> щорічно в період з 01 січня до 30 квітня року, наступного за звітним роком</w:t>
      </w:r>
      <w:r w:rsidR="0039402C">
        <w:t>,</w:t>
      </w:r>
      <w:r w:rsidR="00295C27" w:rsidRPr="00295C27">
        <w:t xml:space="preserve"> подає одн</w:t>
      </w:r>
      <w:r w:rsidR="0039402C">
        <w:t>у</w:t>
      </w:r>
      <w:r w:rsidR="00295C27" w:rsidRPr="00295C27">
        <w:t xml:space="preserve"> Деклараці</w:t>
      </w:r>
      <w:r w:rsidR="0039402C">
        <w:t>ю</w:t>
      </w:r>
      <w:r w:rsidR="00295C27" w:rsidRPr="00295C27">
        <w:t>.</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 xml:space="preserve">Після завершення участі кандидата на посаду судді у доборі, конкурсі та </w:t>
      </w:r>
      <w:r w:rsidR="0039402C">
        <w:t xml:space="preserve">його </w:t>
      </w:r>
      <w:r w:rsidRPr="00295C27">
        <w:t>призначенн</w:t>
      </w:r>
      <w:r w:rsidR="0039402C">
        <w:t>я</w:t>
      </w:r>
      <w:r w:rsidRPr="00295C27">
        <w:t xml:space="preserve"> (завершення терміну перебування </w:t>
      </w:r>
      <w:r w:rsidR="0039402C">
        <w:t>в</w:t>
      </w:r>
      <w:r w:rsidRPr="00295C27">
        <w:t xml:space="preserve"> резерві) Декларація не подається.</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 xml:space="preserve">Кандидат на посаду судді, який є суддею, щорічну </w:t>
      </w:r>
      <w:r w:rsidR="0039402C">
        <w:t>Д</w:t>
      </w:r>
      <w:r w:rsidRPr="00295C27">
        <w:t xml:space="preserve">екларацію </w:t>
      </w:r>
      <w:r w:rsidR="0039402C">
        <w:t>(</w:t>
      </w:r>
      <w:r w:rsidRPr="00295C27">
        <w:t>кандидата на посаду судді</w:t>
      </w:r>
      <w:r w:rsidR="0039402C">
        <w:t>)</w:t>
      </w:r>
      <w:r w:rsidRPr="00295C27">
        <w:t xml:space="preserve"> не подає.</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Декларація заповнюється державною мовою з дотриманням принципів ділового мовлення, без скорочення слів, зокрема прізвища, ім’я, по батькові, займаної посади та місця роботи (проходження служби) тощо.</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Суб’єкт декларування зобов’язаний заповнити Декларацію достовірно, точно і повно.</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За відсутності доказів іншого подані суб’єктом декларування відомості і твердження вважаються достовірними.</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При заповненні Декларації у полі «за _______ рік» зазначається рік, що передує року подання Декларації (звітний рік).</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 xml:space="preserve">Декларація заповнюється таким чином, щоб унеможливити розкриття інформації з обмеженим доступом (інформації про приналежність членів сім’ї або близьких осіб до </w:t>
      </w:r>
      <w:r w:rsidRPr="00295C27">
        <w:lastRenderedPageBreak/>
        <w:t xml:space="preserve">кадрового складу розвідувальних органів України та/або зайняття ними посад, перебування на яких пов’язане з безпосереднім здійсненням такими особами оперативно-розшукової, контррозвідувальної, розвідувальної діяльності, забезпеченням безпеки посадових осіб відповідно до Закону України «Про державну охорону органів державної влади України та посадових осіб»). Для цього рекомендовано зазначати «інформація з обмеженим доступом» та допускається </w:t>
      </w:r>
      <w:proofErr w:type="spellStart"/>
      <w:r w:rsidRPr="00295C27">
        <w:t>незаповнення</w:t>
      </w:r>
      <w:proofErr w:type="spellEnd"/>
      <w:r w:rsidRPr="00295C27">
        <w:t xml:space="preserve"> поля «Період перебування на посаді».</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Допускається внесення змін (уточнення, зміна, доповнення) до Декларації:</w:t>
      </w:r>
    </w:p>
    <w:p w:rsidR="00295C27" w:rsidRPr="00295C27" w:rsidRDefault="00295C27" w:rsidP="00295C27">
      <w:pPr>
        <w:pStyle w:val="a3"/>
        <w:tabs>
          <w:tab w:val="left" w:pos="684"/>
          <w:tab w:val="left" w:pos="743"/>
          <w:tab w:val="left" w:pos="3377"/>
        </w:tabs>
        <w:spacing w:before="0" w:beforeAutospacing="0" w:after="0" w:afterAutospacing="0"/>
        <w:ind w:left="25" w:firstLine="284"/>
        <w:jc w:val="both"/>
      </w:pPr>
      <w:r w:rsidRPr="00295C27">
        <w:t>- особою, яка виявила намір взяти участь у доборі або конкурсі на посаду судді, – до подання (підписання, направлення) документів для участі у відповідній процедурі;</w:t>
      </w:r>
    </w:p>
    <w:p w:rsidR="00295C27" w:rsidRPr="00295C27" w:rsidRDefault="00295C27" w:rsidP="00295C27">
      <w:pPr>
        <w:pStyle w:val="a3"/>
        <w:tabs>
          <w:tab w:val="left" w:pos="684"/>
          <w:tab w:val="left" w:pos="743"/>
          <w:tab w:val="left" w:pos="3377"/>
        </w:tabs>
        <w:spacing w:before="0" w:beforeAutospacing="0" w:after="0" w:afterAutospacing="0"/>
        <w:ind w:left="25" w:firstLine="284"/>
        <w:jc w:val="both"/>
      </w:pPr>
      <w:r w:rsidRPr="00295C27">
        <w:t>- кандидатом на посаду судді – у період з 01 січня до 30 квітня року.</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Такі зміни вносяться шляхом заповнення і подання нової Декларації</w:t>
      </w:r>
      <w:r w:rsidR="0039402C">
        <w:t>.</w:t>
      </w:r>
      <w:r w:rsidRPr="00295C27">
        <w:t xml:space="preserve"> </w:t>
      </w:r>
      <w:r w:rsidR="0039402C">
        <w:t>У</w:t>
      </w:r>
      <w:r w:rsidRPr="00295C27">
        <w:t xml:space="preserve"> графі «Місце для додаткової інформації» </w:t>
      </w:r>
      <w:r w:rsidR="0039402C">
        <w:t>указуються</w:t>
      </w:r>
      <w:r w:rsidRPr="00295C27">
        <w:t xml:space="preserve"> причин</w:t>
      </w:r>
      <w:r w:rsidR="0039402C">
        <w:t>и</w:t>
      </w:r>
      <w:r w:rsidRPr="00295C27">
        <w:t xml:space="preserve"> таких змін. У такому випадку чинною вважається остання подана Декларація.</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У графі «Місце для додаткової інформації» розділів ІІ та ІІІ Декларації суб’єкт декларування має право уточнити чи пояснити будь-які зазначені у відповідних розділах відомості.</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Зазначення суб’єктом декларування недостовірних (зокрема</w:t>
      </w:r>
      <w:r w:rsidR="0039402C">
        <w:t>,</w:t>
      </w:r>
      <w:r w:rsidRPr="00295C27">
        <w:t xml:space="preserve"> неповних) відомостей</w:t>
      </w:r>
      <w:r w:rsidR="0039402C">
        <w:t>,</w:t>
      </w:r>
      <w:r w:rsidRPr="00295C27">
        <w:t xml:space="preserve"> неподання, умисне або внаслідок грубої недбалості несвоєчасне подання Декларації може мати наслідком припинення його подальшої участі в доборі або конкурсі на посаду судді.</w:t>
      </w:r>
    </w:p>
    <w:p w:rsidR="00295C27" w:rsidRPr="00295C27" w:rsidRDefault="00295C27" w:rsidP="00295C27">
      <w:pPr>
        <w:pStyle w:val="a3"/>
        <w:tabs>
          <w:tab w:val="left" w:pos="993"/>
          <w:tab w:val="left" w:pos="3377"/>
        </w:tabs>
        <w:spacing w:before="0" w:beforeAutospacing="0" w:after="0" w:afterAutospacing="0"/>
        <w:ind w:left="25" w:firstLine="284"/>
        <w:jc w:val="both"/>
      </w:pPr>
    </w:p>
    <w:p w:rsidR="00295C27" w:rsidRPr="00295C27" w:rsidRDefault="00295C27" w:rsidP="00295C27">
      <w:pPr>
        <w:pStyle w:val="a3"/>
        <w:shd w:val="clear" w:color="auto" w:fill="DBE5F1" w:themeFill="accent1" w:themeFillTint="33"/>
        <w:tabs>
          <w:tab w:val="left" w:pos="993"/>
          <w:tab w:val="left" w:pos="3377"/>
        </w:tabs>
        <w:spacing w:before="0" w:beforeAutospacing="0" w:after="0" w:afterAutospacing="0"/>
        <w:ind w:left="25" w:firstLine="284"/>
        <w:jc w:val="both"/>
        <w:rPr>
          <w:b/>
        </w:rPr>
      </w:pPr>
      <w:r w:rsidRPr="00295C27">
        <w:rPr>
          <w:b/>
        </w:rPr>
        <w:t>ІІ. Відомості про родинні зв’язки декларанта</w:t>
      </w:r>
    </w:p>
    <w:p w:rsidR="00295C27" w:rsidRPr="00295C27" w:rsidRDefault="00295C27" w:rsidP="00295C27">
      <w:pPr>
        <w:pStyle w:val="a3"/>
        <w:tabs>
          <w:tab w:val="left" w:pos="684"/>
          <w:tab w:val="left" w:pos="3377"/>
        </w:tabs>
        <w:spacing w:before="0" w:beforeAutospacing="0" w:after="0" w:afterAutospacing="0"/>
        <w:ind w:left="25" w:firstLine="284"/>
        <w:jc w:val="both"/>
      </w:pP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 xml:space="preserve">Відомості про родинні зв’язки містять інформацію станом на 31 грудня </w:t>
      </w:r>
      <w:r w:rsidR="0039402C">
        <w:t>року (</w:t>
      </w:r>
      <w:r w:rsidRPr="00295C27">
        <w:t>звітного</w:t>
      </w:r>
      <w:r w:rsidR="0039402C">
        <w:t>)</w:t>
      </w:r>
      <w:r w:rsidRPr="00295C27">
        <w:t>, що передує року, в якому подається Декларація.</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Відомості про родинні зв’язки зазначаються за останні п’ять років (звітний рік та чотири роки, що передують звітному року).</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До осіб, з якими у суб’єкта декларування є родинні зв’язки, належать:</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 xml:space="preserve">а) чоловік, дружина, а також родичі кожного з подружжя чи родичі осіб, які спільно проживають, але не перебувають у шлюбі з кандидатом на посаду судді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w:t>
      </w:r>
      <w:proofErr w:type="spellStart"/>
      <w:r w:rsidRPr="00295C27">
        <w:t>усиновлювач</w:t>
      </w:r>
      <w:proofErr w:type="spellEnd"/>
      <w:r w:rsidRPr="00295C27">
        <w:t>, усиновлений);</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б) особи, які спільно проживають, пов’язані спільним побутом і мають взаємні права та обов’язки із суб’єктом декларування (крім осіб, взаємні права та обов’язки яких не мають характеру сімейних), у тому числі особи, які спільно проживають, але не перебувають у шлюбі із суб’єктом декларування.</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У разі якщо особа належить до переліку, що визначений підпунктом «а» пункту 17 цих правил, при заповненні графи «Ступінь родинного зв’язку» розділу ІІ Декларації її необхідно найменувати, як це передбачено у цьому підпункті.</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У разі якщо особа належить до переліку, що визначений підпунктом «б» пункту 17 цих правил, у графі «Ступінь зв’язку» розділу ІІ Декларації слід зазначати «близька особа».</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У разі якщо суб’єкт декларування упродовж звітного періоду мав родинні зв’язки, які станом на 31 грудня звітного року втрачено з будь-яких підстав (розлучення, смерть тощо), інформація про особу, з якою були такі зв’язки, та пов’язаних з нею родичів зазначається.</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Для цілей заповнення Декларації:</w:t>
      </w:r>
    </w:p>
    <w:p w:rsidR="00295C27" w:rsidRPr="00295C27" w:rsidRDefault="00295C27" w:rsidP="00295C27">
      <w:pPr>
        <w:pStyle w:val="a3"/>
        <w:tabs>
          <w:tab w:val="left" w:pos="885"/>
        </w:tabs>
        <w:spacing w:before="0" w:beforeAutospacing="0" w:after="0" w:afterAutospacing="0"/>
        <w:ind w:left="25" w:firstLine="284"/>
        <w:jc w:val="both"/>
      </w:pPr>
      <w:r w:rsidRPr="00295C27">
        <w:t>- зять – чоловік дочки (падчерки);</w:t>
      </w:r>
    </w:p>
    <w:p w:rsidR="00295C27" w:rsidRPr="00295C27" w:rsidRDefault="00295C27" w:rsidP="00295C27">
      <w:pPr>
        <w:pStyle w:val="a3"/>
        <w:tabs>
          <w:tab w:val="left" w:pos="885"/>
        </w:tabs>
        <w:spacing w:before="0" w:beforeAutospacing="0" w:after="0" w:afterAutospacing="0"/>
        <w:ind w:left="25" w:firstLine="284"/>
        <w:jc w:val="both"/>
      </w:pPr>
      <w:r w:rsidRPr="00295C27">
        <w:t>- невістка – дружина сина (пасинка).</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 xml:space="preserve">У Декларації зазначаються відомості (прізвище, ім’я, по батькові; місце роботи (проходження служби); займана посада; період перебування на посаді) щодо осіб, якщо такі </w:t>
      </w:r>
      <w:r w:rsidRPr="00295C27">
        <w:lastRenderedPageBreak/>
        <w:t>особи станом на 31 грудня звітного року та/або за останні п’ять років, що передують року подання Декларації (звітний період), є та/або були:</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а) членом Вищої ради правосуддя, керівником, заступником, дисциплінарним інспектором служби дисциплінарних інспекторів Вищої ради правосуддя, працівником секретаріату Вищої ради правосуддя;</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б) членом Вищої кваліфікаційної комісії суддів України, працівником секретаріату або інспектором Вищої кваліфікаційної комісії суддів України;</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в) суддею, працівником апарату суду;</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г) суддею Конституційного Суду України, працівником секретаріату Конституційного Суду України;</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ґ) прокурором, працівником правоохоронних органів (органів правопорядку), адвокатом, нотаріусом;</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д) членом Громадської ради доброчесності;</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е) членом Етичної ради, членом Експертної ради, членом Дорадчої групи експертів, членом Конкурсної комісії, що проводить добір кандидатів на посаду члена Вищої кваліфікаційної комісії суддів України, членом конкурсної комісії, що проводить конкурс на зайняття посади керівника служби дисциплінарних інспекторів, його заступника, дисциплінарного інспектора служби дисциплінарних інспекторів Вищої ради правосуддя;</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є) посадовою особою Державної судової адміністрації України, її територіальних управлінь;</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ж) Президентом України;</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з) Керівником Офісу Президента України або його заступником;</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и) Секретарем Ради національної безпеки і оборони України або його заступником;</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і) народним депутатом України, депутатом Верховної Ради Автономної Республіки Крим, депутатом місцевої ради;</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ї) членом Кабінету Міністрів України, керівником або заступником керівника центрального органу виконавчої влади, у тому числі зі спеціальним статусом, членом Ради міністрів Автономної Республіки Крим;</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й) керівником або заступником керівника Національного антикорупційного бюро України, Національного агентства з питань запобігання корупції;</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к) Уповноваженим Верховної Ради України з прав людини;</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л) членом Рахункової палати;</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м) членом Центральної виборчої комісії;</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н) членом Правління або Ради Національного банку України;</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о) членом Антимонопольного комітету України, національних комісій регулювання природних монополій, а також Національної комісії, що здійснює державне регулювання у сфері зв’язку та інформатизації, Національної комісії, що здійснює державне регулювання у сферах електронних комунікацій, радіочастотного спектра та надання послуг поштового зв’язку, Національної комісії, що здійснює державне регулювання у сфері ринків фінансових послуг, Національної комісії з цінних паперів та фондового ринку;</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п) головою або заступником голови місцевої державної адміністрації;</w:t>
      </w:r>
    </w:p>
    <w:p w:rsidR="00295C27" w:rsidRPr="00295C27" w:rsidRDefault="00295C27" w:rsidP="00295C27">
      <w:pPr>
        <w:pStyle w:val="a3"/>
        <w:tabs>
          <w:tab w:val="left" w:pos="684"/>
          <w:tab w:val="left" w:pos="3377"/>
        </w:tabs>
        <w:spacing w:before="0" w:beforeAutospacing="0" w:after="0" w:afterAutospacing="0"/>
        <w:ind w:left="25" w:firstLine="284"/>
        <w:jc w:val="both"/>
      </w:pPr>
      <w:r w:rsidRPr="00295C27">
        <w:t>р) міським, сільським, селищним головою або його заступником.</w:t>
      </w:r>
    </w:p>
    <w:p w:rsidR="00295C27" w:rsidRPr="00295C27" w:rsidRDefault="00295C27" w:rsidP="00295C27">
      <w:pPr>
        <w:pStyle w:val="a3"/>
        <w:numPr>
          <w:ilvl w:val="0"/>
          <w:numId w:val="1"/>
        </w:numPr>
        <w:tabs>
          <w:tab w:val="left" w:pos="684"/>
          <w:tab w:val="left" w:pos="3377"/>
        </w:tabs>
        <w:spacing w:before="0" w:beforeAutospacing="0" w:after="0" w:afterAutospacing="0"/>
        <w:ind w:left="25" w:firstLine="284"/>
        <w:jc w:val="both"/>
      </w:pPr>
      <w:r w:rsidRPr="00295C27">
        <w:t>Якщо у звітному періоді змінювалося прізвище / ім’я / по батькові особи, з як</w:t>
      </w:r>
      <w:r w:rsidR="0039402C">
        <w:t>ою</w:t>
      </w:r>
      <w:r w:rsidRPr="00295C27">
        <w:t xml:space="preserve"> у суб’єкта декларування є родинні зв’язки, </w:t>
      </w:r>
      <w:r w:rsidR="0039402C">
        <w:t>при</w:t>
      </w:r>
      <w:r w:rsidRPr="00295C27">
        <w:t xml:space="preserve"> заповненн</w:t>
      </w:r>
      <w:r w:rsidR="0039402C">
        <w:t>і</w:t>
      </w:r>
      <w:r w:rsidRPr="00295C27">
        <w:t xml:space="preserve"> Декларації зазначається дійсне, а в дужках – попереднє прізвище / ім’я / по батькові.</w:t>
      </w:r>
    </w:p>
    <w:p w:rsidR="00295C27" w:rsidRPr="00295C27" w:rsidRDefault="00295C27" w:rsidP="00295C27">
      <w:pPr>
        <w:pStyle w:val="a3"/>
        <w:tabs>
          <w:tab w:val="left" w:pos="993"/>
          <w:tab w:val="left" w:pos="3377"/>
        </w:tabs>
        <w:spacing w:before="0" w:beforeAutospacing="0" w:after="0" w:afterAutospacing="0"/>
        <w:ind w:left="25" w:firstLine="284"/>
        <w:jc w:val="both"/>
      </w:pPr>
    </w:p>
    <w:p w:rsidR="00295C27" w:rsidRPr="00295C27" w:rsidRDefault="00295C27" w:rsidP="00295C27">
      <w:pPr>
        <w:pStyle w:val="a3"/>
        <w:shd w:val="clear" w:color="auto" w:fill="DBE5F1" w:themeFill="accent1" w:themeFillTint="33"/>
        <w:tabs>
          <w:tab w:val="left" w:pos="993"/>
          <w:tab w:val="left" w:pos="3377"/>
        </w:tabs>
        <w:spacing w:before="0" w:beforeAutospacing="0" w:after="0" w:afterAutospacing="0"/>
        <w:ind w:left="25" w:firstLine="284"/>
        <w:jc w:val="both"/>
        <w:rPr>
          <w:b/>
        </w:rPr>
      </w:pPr>
      <w:r w:rsidRPr="00295C27">
        <w:rPr>
          <w:b/>
        </w:rPr>
        <w:t>ІІІ. Твердження декларанта</w:t>
      </w:r>
    </w:p>
    <w:p w:rsidR="00295C27" w:rsidRPr="00295C27" w:rsidRDefault="00295C27" w:rsidP="00295C27">
      <w:pPr>
        <w:pStyle w:val="a3"/>
        <w:tabs>
          <w:tab w:val="left" w:pos="993"/>
          <w:tab w:val="left" w:pos="3377"/>
        </w:tabs>
        <w:spacing w:before="0" w:beforeAutospacing="0" w:after="0" w:afterAutospacing="0"/>
        <w:ind w:left="25" w:firstLine="284"/>
        <w:jc w:val="both"/>
      </w:pPr>
    </w:p>
    <w:p w:rsidR="00295C27" w:rsidRPr="00295C27" w:rsidRDefault="00295C27" w:rsidP="00295C27">
      <w:pPr>
        <w:pStyle w:val="a3"/>
        <w:numPr>
          <w:ilvl w:val="0"/>
          <w:numId w:val="1"/>
        </w:numPr>
        <w:tabs>
          <w:tab w:val="left" w:pos="825"/>
          <w:tab w:val="left" w:pos="3377"/>
        </w:tabs>
        <w:spacing w:before="0" w:beforeAutospacing="0" w:after="0" w:afterAutospacing="0"/>
        <w:ind w:left="25" w:firstLine="284"/>
        <w:jc w:val="both"/>
      </w:pPr>
      <w:r w:rsidRPr="00295C27">
        <w:t>Твердження 1-6 розділу ІІІ Декларації декларуються за період з 01 січня до 31 грудня року, що передує року подання Декларації (звітний рік / період).</w:t>
      </w:r>
    </w:p>
    <w:p w:rsidR="002F78FD" w:rsidRPr="00970A30" w:rsidRDefault="00295C27" w:rsidP="00295C27">
      <w:pPr>
        <w:pStyle w:val="a3"/>
        <w:numPr>
          <w:ilvl w:val="0"/>
          <w:numId w:val="1"/>
        </w:numPr>
        <w:tabs>
          <w:tab w:val="left" w:pos="825"/>
          <w:tab w:val="left" w:pos="3377"/>
        </w:tabs>
        <w:spacing w:before="0" w:beforeAutospacing="0" w:after="0" w:afterAutospacing="0"/>
        <w:ind w:left="25" w:firstLine="284"/>
        <w:jc w:val="both"/>
        <w:rPr>
          <w:color w:val="000000" w:themeColor="text1"/>
        </w:rPr>
      </w:pPr>
      <w:r w:rsidRPr="00970A30">
        <w:rPr>
          <w:color w:val="000000" w:themeColor="text1"/>
        </w:rPr>
        <w:t xml:space="preserve">У разі подання Декларації суб’єктом декларування, який не має стажу роботи на посаді судді за останні п’ять років, твердження 4-5 розділу ІІІ </w:t>
      </w:r>
      <w:r w:rsidR="002F78FD" w:rsidRPr="00970A30">
        <w:rPr>
          <w:color w:val="000000" w:themeColor="text1"/>
        </w:rPr>
        <w:t xml:space="preserve">декларується з урахуванням </w:t>
      </w:r>
      <w:r w:rsidR="002F78FD" w:rsidRPr="00970A30">
        <w:rPr>
          <w:color w:val="000000" w:themeColor="text1"/>
        </w:rPr>
        <w:lastRenderedPageBreak/>
        <w:t>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rsidR="00295C27" w:rsidRPr="00295C27" w:rsidRDefault="00295C27" w:rsidP="00295C27">
      <w:pPr>
        <w:pStyle w:val="a3"/>
        <w:numPr>
          <w:ilvl w:val="0"/>
          <w:numId w:val="1"/>
        </w:numPr>
        <w:tabs>
          <w:tab w:val="left" w:pos="825"/>
          <w:tab w:val="left" w:pos="3377"/>
        </w:tabs>
        <w:spacing w:before="0" w:beforeAutospacing="0" w:after="0" w:afterAutospacing="0"/>
        <w:ind w:left="25" w:firstLine="284"/>
        <w:jc w:val="both"/>
      </w:pPr>
      <w:r w:rsidRPr="00295C27">
        <w:t xml:space="preserve">Твердження 7 розділу ІІІ Декларації декларується за період з 20 лютого 2014 року </w:t>
      </w:r>
      <w:r w:rsidR="002B21C2">
        <w:t>до</w:t>
      </w:r>
      <w:r w:rsidRPr="00295C27">
        <w:t xml:space="preserve"> 31 грудня звітного року, що передує року подання Декларації.</w:t>
      </w:r>
    </w:p>
    <w:p w:rsidR="00295C27" w:rsidRPr="00295C27" w:rsidRDefault="00295C27" w:rsidP="00295C27">
      <w:pPr>
        <w:pStyle w:val="a3"/>
        <w:numPr>
          <w:ilvl w:val="0"/>
          <w:numId w:val="1"/>
        </w:numPr>
        <w:tabs>
          <w:tab w:val="left" w:pos="825"/>
          <w:tab w:val="left" w:pos="3377"/>
        </w:tabs>
        <w:spacing w:before="0" w:beforeAutospacing="0" w:after="0" w:afterAutospacing="0"/>
        <w:ind w:left="25" w:firstLine="284"/>
        <w:jc w:val="both"/>
      </w:pPr>
      <w:r w:rsidRPr="00295C27">
        <w:t>Твердження 8 розділу ІІІ Декларації декларується за весь час станом на 31 грудня звітного року.</w:t>
      </w:r>
    </w:p>
    <w:p w:rsidR="00B4679F" w:rsidRDefault="00295C27" w:rsidP="00295C27">
      <w:pPr>
        <w:pStyle w:val="a3"/>
        <w:numPr>
          <w:ilvl w:val="0"/>
          <w:numId w:val="1"/>
        </w:numPr>
        <w:tabs>
          <w:tab w:val="left" w:pos="825"/>
          <w:tab w:val="left" w:pos="3377"/>
        </w:tabs>
        <w:spacing w:before="0" w:beforeAutospacing="0" w:after="0" w:afterAutospacing="0"/>
        <w:ind w:left="25" w:firstLine="284"/>
        <w:jc w:val="both"/>
      </w:pPr>
      <w:r w:rsidRPr="00295C27">
        <w:t xml:space="preserve">Твердження «Мною не вчинялися діяння, що мали наслідком притягнення мене до дисциплінарної відповідальності» стосується факту притягнення до дисциплінарної </w:t>
      </w:r>
      <w:r w:rsidRPr="00B4679F">
        <w:t>відповідальності та декларується як «Не підтверджую» у разі застосування до суб’єкта декларування упродовж звітного періоду будь-якого виду дисциплінарного стягнення та незалежно від результатів його перегляду (оскарження).</w:t>
      </w:r>
    </w:p>
    <w:p w:rsidR="00973933" w:rsidRPr="00B4679F" w:rsidRDefault="00295C27" w:rsidP="00B4679F">
      <w:pPr>
        <w:pStyle w:val="a3"/>
        <w:tabs>
          <w:tab w:val="left" w:pos="825"/>
          <w:tab w:val="left" w:pos="3377"/>
        </w:tabs>
        <w:spacing w:before="0" w:beforeAutospacing="0" w:after="0" w:afterAutospacing="0"/>
        <w:ind w:firstLine="851"/>
        <w:jc w:val="both"/>
      </w:pPr>
      <w:r w:rsidRPr="00B4679F">
        <w:t>У разі якщо на момент подання Декларації дисциплінарне стягнення, накладене у звітному періоді, скасовано (змінено), про це необхідно зазначити у полі «Місце для додаткової інформації щодо розділу ІІІ Декларації».</w:t>
      </w:r>
    </w:p>
    <w:sectPr w:rsidR="00973933" w:rsidRPr="00B46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5669"/>
    <w:multiLevelType w:val="hybridMultilevel"/>
    <w:tmpl w:val="E5E0635C"/>
    <w:lvl w:ilvl="0" w:tplc="50A4391C">
      <w:start w:val="1"/>
      <w:numFmt w:val="decimal"/>
      <w:lvlText w:val="%1."/>
      <w:lvlJc w:val="left"/>
      <w:pPr>
        <w:ind w:left="2819" w:hanging="975"/>
      </w:pPr>
      <w:rPr>
        <w:rFonts w:hint="default"/>
        <w:color w:val="000000" w:themeColor="text1"/>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27"/>
    <w:rsid w:val="00022F5A"/>
    <w:rsid w:val="000A01B3"/>
    <w:rsid w:val="00295C27"/>
    <w:rsid w:val="002B21C2"/>
    <w:rsid w:val="002F4480"/>
    <w:rsid w:val="002F78FD"/>
    <w:rsid w:val="00335F89"/>
    <w:rsid w:val="0039402C"/>
    <w:rsid w:val="003E3D53"/>
    <w:rsid w:val="0067135A"/>
    <w:rsid w:val="006B1BD6"/>
    <w:rsid w:val="0081783C"/>
    <w:rsid w:val="008822F2"/>
    <w:rsid w:val="008B11CD"/>
    <w:rsid w:val="00970A30"/>
    <w:rsid w:val="00973933"/>
    <w:rsid w:val="009C0EFE"/>
    <w:rsid w:val="00A11A8C"/>
    <w:rsid w:val="00B44FA3"/>
    <w:rsid w:val="00B4679F"/>
    <w:rsid w:val="00BB319B"/>
    <w:rsid w:val="00DC299B"/>
    <w:rsid w:val="00E337F1"/>
    <w:rsid w:val="00F95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2B6D"/>
  <w15:docId w15:val="{7BAFAB9F-55CE-48CF-B715-76934518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5C27"/>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5C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295C27"/>
    <w:pPr>
      <w:ind w:left="720"/>
      <w:contextualSpacing/>
    </w:pPr>
  </w:style>
  <w:style w:type="paragraph" w:styleId="a5">
    <w:name w:val="Balloon Text"/>
    <w:basedOn w:val="a"/>
    <w:link w:val="a6"/>
    <w:uiPriority w:val="99"/>
    <w:semiHidden/>
    <w:unhideWhenUsed/>
    <w:rsid w:val="00A11A8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11A8C"/>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5B1CA-6E99-4A59-83EE-8F58E791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6635</Words>
  <Characters>3782</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Нешик Тарас Степанович</dc:creator>
  <cp:keywords/>
  <dc:description/>
  <cp:lastModifiedBy>Василенко Наталія Іванівна</cp:lastModifiedBy>
  <cp:revision>2</cp:revision>
  <cp:lastPrinted>2026-07-09T08:57:00Z</cp:lastPrinted>
  <dcterms:created xsi:type="dcterms:W3CDTF">2026-07-20T12:54:00Z</dcterms:created>
  <dcterms:modified xsi:type="dcterms:W3CDTF">2026-07-20T12:54:00Z</dcterms:modified>
</cp:coreProperties>
</file>