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EDD2F" w14:textId="77777777" w:rsidR="002E105B" w:rsidRPr="002E105B" w:rsidRDefault="002E105B" w:rsidP="002E105B">
      <w:pPr>
        <w:tabs>
          <w:tab w:val="left" w:pos="6096"/>
        </w:tabs>
        <w:spacing w:after="0" w:line="240" w:lineRule="auto"/>
        <w:ind w:left="1134" w:firstLine="4962"/>
        <w:jc w:val="both"/>
        <w:rPr>
          <w:rFonts w:ascii="Times New Roman" w:hAnsi="Times New Roman" w:cs="Times New Roman"/>
          <w:color w:val="000000" w:themeColor="text1"/>
          <w:sz w:val="25"/>
          <w:szCs w:val="25"/>
        </w:rPr>
      </w:pPr>
      <w:r w:rsidRPr="002E105B">
        <w:rPr>
          <w:rFonts w:ascii="Times New Roman" w:hAnsi="Times New Roman" w:cs="Times New Roman"/>
          <w:color w:val="000000" w:themeColor="text1"/>
          <w:sz w:val="25"/>
          <w:szCs w:val="25"/>
        </w:rPr>
        <w:t>ЗАТВЕРДЖЕНО</w:t>
      </w:r>
    </w:p>
    <w:p w14:paraId="7168085F" w14:textId="77777777" w:rsidR="002E105B" w:rsidRPr="002E105B" w:rsidRDefault="002E105B" w:rsidP="002E105B">
      <w:pPr>
        <w:tabs>
          <w:tab w:val="left" w:pos="6096"/>
        </w:tabs>
        <w:spacing w:after="0" w:line="240" w:lineRule="auto"/>
        <w:ind w:left="1134" w:firstLine="4962"/>
        <w:jc w:val="both"/>
        <w:rPr>
          <w:rFonts w:ascii="Times New Roman" w:hAnsi="Times New Roman" w:cs="Times New Roman"/>
          <w:color w:val="000000" w:themeColor="text1"/>
          <w:sz w:val="25"/>
          <w:szCs w:val="25"/>
        </w:rPr>
      </w:pPr>
      <w:r w:rsidRPr="002E105B">
        <w:rPr>
          <w:rFonts w:ascii="Times New Roman" w:hAnsi="Times New Roman" w:cs="Times New Roman"/>
          <w:color w:val="000000" w:themeColor="text1"/>
          <w:sz w:val="25"/>
          <w:szCs w:val="25"/>
        </w:rPr>
        <w:t>рішення Вищої кваліфікаційної</w:t>
      </w:r>
    </w:p>
    <w:p w14:paraId="3F161C79" w14:textId="77777777" w:rsidR="002E105B" w:rsidRPr="002E105B" w:rsidRDefault="002E105B" w:rsidP="002E105B">
      <w:pPr>
        <w:tabs>
          <w:tab w:val="left" w:pos="6096"/>
        </w:tabs>
        <w:spacing w:after="0" w:line="240" w:lineRule="auto"/>
        <w:ind w:left="1134" w:firstLine="4962"/>
        <w:jc w:val="both"/>
        <w:rPr>
          <w:rFonts w:ascii="Times New Roman" w:hAnsi="Times New Roman" w:cs="Times New Roman"/>
          <w:color w:val="000000" w:themeColor="text1"/>
          <w:sz w:val="25"/>
          <w:szCs w:val="25"/>
        </w:rPr>
      </w:pPr>
      <w:r w:rsidRPr="002E105B">
        <w:rPr>
          <w:rFonts w:ascii="Times New Roman" w:hAnsi="Times New Roman" w:cs="Times New Roman"/>
          <w:color w:val="000000" w:themeColor="text1"/>
          <w:sz w:val="25"/>
          <w:szCs w:val="25"/>
        </w:rPr>
        <w:t>комісії суддів України</w:t>
      </w:r>
    </w:p>
    <w:p w14:paraId="4E4F2074" w14:textId="5E60B255" w:rsidR="002E105B" w:rsidRPr="002E105B" w:rsidRDefault="002E105B" w:rsidP="002E105B">
      <w:pPr>
        <w:tabs>
          <w:tab w:val="left" w:pos="6096"/>
        </w:tabs>
        <w:spacing w:after="0" w:line="240" w:lineRule="auto"/>
        <w:ind w:left="1134" w:firstLine="4962"/>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22.05.2024</w:t>
      </w:r>
      <w:r w:rsidRPr="002E105B">
        <w:rPr>
          <w:rFonts w:ascii="Times New Roman" w:hAnsi="Times New Roman" w:cs="Times New Roman"/>
          <w:color w:val="000000" w:themeColor="text1"/>
          <w:sz w:val="25"/>
          <w:szCs w:val="25"/>
        </w:rPr>
        <w:t xml:space="preserve"> № </w:t>
      </w:r>
      <w:r>
        <w:rPr>
          <w:rFonts w:ascii="Times New Roman" w:hAnsi="Times New Roman" w:cs="Times New Roman"/>
          <w:color w:val="000000" w:themeColor="text1"/>
          <w:sz w:val="25"/>
          <w:szCs w:val="25"/>
        </w:rPr>
        <w:t>137/зп-24</w:t>
      </w:r>
    </w:p>
    <w:p w14:paraId="4C9CDB74" w14:textId="77777777" w:rsidR="002E105B" w:rsidRPr="002E105B" w:rsidRDefault="002E105B" w:rsidP="002E105B">
      <w:pPr>
        <w:tabs>
          <w:tab w:val="left" w:pos="6096"/>
        </w:tabs>
        <w:spacing w:after="0" w:line="240" w:lineRule="auto"/>
        <w:ind w:left="1134" w:firstLine="4962"/>
        <w:jc w:val="both"/>
        <w:rPr>
          <w:rFonts w:ascii="Times New Roman" w:hAnsi="Times New Roman" w:cs="Times New Roman"/>
          <w:color w:val="000000" w:themeColor="text1"/>
          <w:sz w:val="25"/>
          <w:szCs w:val="25"/>
        </w:rPr>
      </w:pPr>
      <w:r w:rsidRPr="002E105B">
        <w:rPr>
          <w:rFonts w:ascii="Times New Roman" w:hAnsi="Times New Roman" w:cs="Times New Roman"/>
          <w:color w:val="000000" w:themeColor="text1"/>
          <w:sz w:val="25"/>
          <w:szCs w:val="25"/>
        </w:rPr>
        <w:t>(у редакції рішення Вищої</w:t>
      </w:r>
    </w:p>
    <w:p w14:paraId="389BDEC3" w14:textId="77777777" w:rsidR="002E105B" w:rsidRPr="002E105B" w:rsidRDefault="002E105B" w:rsidP="002E105B">
      <w:pPr>
        <w:tabs>
          <w:tab w:val="left" w:pos="6096"/>
        </w:tabs>
        <w:spacing w:after="0" w:line="240" w:lineRule="auto"/>
        <w:ind w:left="1134" w:firstLine="4962"/>
        <w:jc w:val="both"/>
        <w:rPr>
          <w:rFonts w:ascii="Times New Roman" w:hAnsi="Times New Roman" w:cs="Times New Roman"/>
          <w:color w:val="000000" w:themeColor="text1"/>
          <w:sz w:val="25"/>
          <w:szCs w:val="25"/>
        </w:rPr>
      </w:pPr>
      <w:r w:rsidRPr="002E105B">
        <w:rPr>
          <w:rFonts w:ascii="Times New Roman" w:hAnsi="Times New Roman" w:cs="Times New Roman"/>
          <w:color w:val="000000" w:themeColor="text1"/>
          <w:sz w:val="25"/>
          <w:szCs w:val="25"/>
        </w:rPr>
        <w:t>кваліфікаційної комісії суддів</w:t>
      </w:r>
    </w:p>
    <w:p w14:paraId="4EBDAEB6" w14:textId="77777777" w:rsidR="002E105B" w:rsidRPr="002E105B" w:rsidRDefault="002E105B" w:rsidP="002E105B">
      <w:pPr>
        <w:tabs>
          <w:tab w:val="left" w:pos="6096"/>
        </w:tabs>
        <w:spacing w:after="0" w:line="240" w:lineRule="auto"/>
        <w:ind w:left="1134" w:firstLine="4962"/>
        <w:jc w:val="both"/>
        <w:rPr>
          <w:rFonts w:ascii="Times New Roman" w:hAnsi="Times New Roman" w:cs="Times New Roman"/>
          <w:color w:val="000000" w:themeColor="text1"/>
          <w:sz w:val="25"/>
          <w:szCs w:val="25"/>
        </w:rPr>
      </w:pPr>
      <w:r w:rsidRPr="002E105B">
        <w:rPr>
          <w:rFonts w:ascii="Times New Roman" w:hAnsi="Times New Roman" w:cs="Times New Roman"/>
          <w:color w:val="000000" w:themeColor="text1"/>
          <w:sz w:val="25"/>
          <w:szCs w:val="25"/>
        </w:rPr>
        <w:t>України</w:t>
      </w:r>
    </w:p>
    <w:p w14:paraId="607A557F" w14:textId="3FDA2745" w:rsidR="009515EA" w:rsidRDefault="002E105B" w:rsidP="002E105B">
      <w:pPr>
        <w:tabs>
          <w:tab w:val="left" w:pos="6096"/>
        </w:tabs>
        <w:spacing w:after="0" w:line="240" w:lineRule="auto"/>
        <w:ind w:left="1134" w:firstLine="4962"/>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13.01.2025</w:t>
      </w:r>
      <w:r w:rsidRPr="002E105B">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 xml:space="preserve"> </w:t>
      </w:r>
      <w:r w:rsidR="00286318">
        <w:rPr>
          <w:rFonts w:ascii="Times New Roman" w:hAnsi="Times New Roman" w:cs="Times New Roman"/>
          <w:color w:val="000000" w:themeColor="text1"/>
          <w:sz w:val="25"/>
          <w:szCs w:val="25"/>
        </w:rPr>
        <w:t>5/зп-25</w:t>
      </w:r>
      <w:r w:rsidRPr="002E105B">
        <w:rPr>
          <w:rFonts w:ascii="Times New Roman" w:hAnsi="Times New Roman" w:cs="Times New Roman"/>
          <w:color w:val="000000" w:themeColor="text1"/>
          <w:sz w:val="25"/>
          <w:szCs w:val="25"/>
        </w:rPr>
        <w:t>)</w:t>
      </w:r>
    </w:p>
    <w:p w14:paraId="2F216B31" w14:textId="77777777" w:rsidR="00286318" w:rsidRDefault="00286318" w:rsidP="002E105B">
      <w:pPr>
        <w:tabs>
          <w:tab w:val="left" w:pos="6096"/>
        </w:tabs>
        <w:spacing w:after="0" w:line="240" w:lineRule="auto"/>
        <w:ind w:left="1134" w:firstLine="4962"/>
        <w:jc w:val="both"/>
        <w:rPr>
          <w:rFonts w:ascii="Times New Roman" w:hAnsi="Times New Roman" w:cs="Times New Roman"/>
          <w:color w:val="000000" w:themeColor="text1"/>
          <w:sz w:val="25"/>
          <w:szCs w:val="25"/>
        </w:rPr>
      </w:pPr>
    </w:p>
    <w:p w14:paraId="09B632AE" w14:textId="77777777" w:rsidR="002E105B" w:rsidRPr="000920F5" w:rsidRDefault="002E105B" w:rsidP="002E105B">
      <w:pPr>
        <w:tabs>
          <w:tab w:val="left" w:pos="6096"/>
        </w:tabs>
        <w:spacing w:after="0" w:line="240" w:lineRule="auto"/>
        <w:ind w:left="340" w:firstLine="4962"/>
        <w:jc w:val="both"/>
        <w:rPr>
          <w:rFonts w:ascii="Times New Roman" w:eastAsia="Times New Roman" w:hAnsi="Times New Roman" w:cs="Times New Roman"/>
          <w:color w:val="000000" w:themeColor="text1"/>
          <w:position w:val="-1"/>
          <w:sz w:val="25"/>
          <w:szCs w:val="25"/>
          <w:lang w:eastAsia="ar-SA"/>
        </w:rPr>
      </w:pPr>
    </w:p>
    <w:p w14:paraId="502EC453" w14:textId="77777777" w:rsidR="009515EA" w:rsidRDefault="009515EA" w:rsidP="009515EA">
      <w:pPr>
        <w:spacing w:after="0" w:line="1" w:lineRule="atLeast"/>
        <w:ind w:firstLine="720"/>
        <w:jc w:val="center"/>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ПОРЯДОК</w:t>
      </w:r>
      <w:bookmarkStart w:id="0" w:name="_GoBack"/>
      <w:bookmarkEnd w:id="0"/>
    </w:p>
    <w:p w14:paraId="2D2E802A" w14:textId="77777777" w:rsidR="009515EA" w:rsidRPr="000920F5" w:rsidRDefault="009515EA" w:rsidP="009515EA">
      <w:pPr>
        <w:spacing w:after="0" w:line="1" w:lineRule="atLeast"/>
        <w:ind w:firstLine="720"/>
        <w:jc w:val="center"/>
        <w:textAlignment w:val="top"/>
        <w:outlineLvl w:val="0"/>
        <w:rPr>
          <w:rFonts w:ascii="Times New Roman" w:eastAsia="Times New Roman" w:hAnsi="Times New Roman" w:cs="Times New Roman"/>
          <w:color w:val="000000" w:themeColor="text1"/>
          <w:position w:val="-1"/>
          <w:sz w:val="25"/>
          <w:szCs w:val="25"/>
          <w:lang w:eastAsia="ar-SA"/>
        </w:rPr>
      </w:pPr>
    </w:p>
    <w:p w14:paraId="6BF7A731" w14:textId="77777777" w:rsidR="009515EA" w:rsidRPr="000920F5" w:rsidRDefault="009515EA" w:rsidP="009515EA">
      <w:pPr>
        <w:spacing w:after="0" w:line="1" w:lineRule="atLeast"/>
        <w:ind w:firstLine="720"/>
        <w:jc w:val="center"/>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 xml:space="preserve">забезпечення повного </w:t>
      </w:r>
      <w:r w:rsidRPr="000920F5">
        <w:rPr>
          <w:rFonts w:ascii="Times New Roman" w:eastAsia="Times New Roman" w:hAnsi="Times New Roman" w:cs="Times New Roman"/>
          <w:color w:val="000000" w:themeColor="text1"/>
          <w:position w:val="-1"/>
          <w:sz w:val="25"/>
          <w:szCs w:val="25"/>
          <w:lang w:eastAsia="ar-SA"/>
        </w:rPr>
        <w:t xml:space="preserve">доступу до </w:t>
      </w:r>
      <w:r>
        <w:rPr>
          <w:rFonts w:ascii="Times New Roman" w:eastAsia="Times New Roman" w:hAnsi="Times New Roman" w:cs="Times New Roman"/>
          <w:color w:val="000000" w:themeColor="text1"/>
          <w:position w:val="-1"/>
          <w:sz w:val="25"/>
          <w:szCs w:val="25"/>
          <w:lang w:eastAsia="ar-SA"/>
        </w:rPr>
        <w:t xml:space="preserve">матеріалів </w:t>
      </w:r>
      <w:r w:rsidRPr="000920F5">
        <w:rPr>
          <w:rFonts w:ascii="Times New Roman" w:eastAsia="Times New Roman" w:hAnsi="Times New Roman" w:cs="Times New Roman"/>
          <w:color w:val="000000" w:themeColor="text1"/>
          <w:position w:val="-1"/>
          <w:sz w:val="25"/>
          <w:szCs w:val="25"/>
          <w:lang w:eastAsia="ar-SA"/>
        </w:rPr>
        <w:t>суддівського досьє (досьє кандидата на посаду судді) членів Громадської ради доброчесності, Громадської ради міжнародних експертів та інших допоміжних органів Вищої кваліфікаційної комісії суддів України</w:t>
      </w:r>
    </w:p>
    <w:p w14:paraId="16D5FE23" w14:textId="77777777" w:rsidR="009515EA" w:rsidRPr="000920F5" w:rsidRDefault="009515EA" w:rsidP="009515EA">
      <w:pPr>
        <w:spacing w:after="0" w:line="1" w:lineRule="atLeast"/>
        <w:ind w:firstLine="720"/>
        <w:jc w:val="center"/>
        <w:textAlignment w:val="top"/>
        <w:outlineLvl w:val="0"/>
        <w:rPr>
          <w:rFonts w:ascii="Times New Roman" w:eastAsia="Times New Roman" w:hAnsi="Times New Roman" w:cs="Times New Roman"/>
          <w:color w:val="000000" w:themeColor="text1"/>
          <w:position w:val="-1"/>
          <w:sz w:val="25"/>
          <w:szCs w:val="25"/>
          <w:lang w:eastAsia="ar-SA"/>
        </w:rPr>
      </w:pPr>
    </w:p>
    <w:p w14:paraId="2A833798"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1. Цей Порядок визначає процедуру</w:t>
      </w:r>
      <w:r>
        <w:rPr>
          <w:rFonts w:ascii="Times New Roman" w:eastAsia="Times New Roman" w:hAnsi="Times New Roman" w:cs="Times New Roman"/>
          <w:color w:val="000000" w:themeColor="text1"/>
          <w:position w:val="-1"/>
          <w:sz w:val="25"/>
          <w:szCs w:val="25"/>
          <w:lang w:eastAsia="ar-SA"/>
        </w:rPr>
        <w:t xml:space="preserve"> забезпечення</w:t>
      </w:r>
      <w:r w:rsidRPr="000920F5">
        <w:rPr>
          <w:rFonts w:ascii="Times New Roman" w:eastAsia="Times New Roman" w:hAnsi="Times New Roman" w:cs="Times New Roman"/>
          <w:color w:val="000000" w:themeColor="text1"/>
          <w:position w:val="-1"/>
          <w:sz w:val="25"/>
          <w:szCs w:val="25"/>
          <w:lang w:eastAsia="ar-SA"/>
        </w:rPr>
        <w:t xml:space="preserve"> повного доступу членів Громадської ради доброчесності, утвореної відповідно до статті 87 Закону України «Про судоустрій і статус суддів», членів Громадської ради міжнародних експертів, утвореної відповідно до статті 9 Закону України «Про Вищий антикорупційний суд»</w:t>
      </w:r>
      <w:r>
        <w:rPr>
          <w:rFonts w:ascii="Times New Roman" w:eastAsia="Times New Roman" w:hAnsi="Times New Roman" w:cs="Times New Roman"/>
          <w:color w:val="000000" w:themeColor="text1"/>
          <w:position w:val="-1"/>
          <w:sz w:val="25"/>
          <w:szCs w:val="25"/>
          <w:lang w:eastAsia="ar-SA"/>
        </w:rPr>
        <w:t>,</w:t>
      </w:r>
      <w:r w:rsidRPr="00210DB1">
        <w:rPr>
          <w:rFonts w:ascii="Times New Roman" w:eastAsia="Times New Roman" w:hAnsi="Times New Roman" w:cs="Times New Roman"/>
          <w:color w:val="000000" w:themeColor="text1"/>
          <w:position w:val="-1"/>
          <w:sz w:val="25"/>
          <w:szCs w:val="25"/>
          <w:lang w:eastAsia="ar-SA"/>
        </w:rPr>
        <w:t xml:space="preserve"> </w:t>
      </w:r>
      <w:r>
        <w:rPr>
          <w:rFonts w:ascii="Times New Roman" w:eastAsia="Times New Roman" w:hAnsi="Times New Roman" w:cs="Times New Roman"/>
          <w:color w:val="000000" w:themeColor="text1"/>
          <w:position w:val="-1"/>
          <w:sz w:val="25"/>
          <w:szCs w:val="25"/>
          <w:lang w:eastAsia="ar-SA"/>
        </w:rPr>
        <w:t xml:space="preserve">та </w:t>
      </w:r>
      <w:r w:rsidRPr="000920F5">
        <w:rPr>
          <w:rFonts w:ascii="Times New Roman" w:eastAsia="Times New Roman" w:hAnsi="Times New Roman" w:cs="Times New Roman"/>
          <w:color w:val="000000" w:themeColor="text1"/>
          <w:position w:val="-1"/>
          <w:sz w:val="25"/>
          <w:szCs w:val="25"/>
          <w:lang w:eastAsia="ar-SA"/>
        </w:rPr>
        <w:t xml:space="preserve">інших допоміжних органів Комісії, утворених відповідно до закону, до </w:t>
      </w:r>
      <w:r>
        <w:rPr>
          <w:rFonts w:ascii="Times New Roman" w:eastAsia="Times New Roman" w:hAnsi="Times New Roman" w:cs="Times New Roman"/>
          <w:color w:val="000000" w:themeColor="text1"/>
          <w:position w:val="-1"/>
          <w:sz w:val="25"/>
          <w:szCs w:val="25"/>
          <w:lang w:eastAsia="ar-SA"/>
        </w:rPr>
        <w:t xml:space="preserve">матеріалів </w:t>
      </w:r>
      <w:r w:rsidRPr="000920F5">
        <w:rPr>
          <w:rFonts w:ascii="Times New Roman" w:eastAsia="Times New Roman" w:hAnsi="Times New Roman" w:cs="Times New Roman"/>
          <w:color w:val="000000" w:themeColor="text1"/>
          <w:position w:val="-1"/>
          <w:sz w:val="25"/>
          <w:szCs w:val="25"/>
          <w:lang w:eastAsia="ar-SA"/>
        </w:rPr>
        <w:t>суддівського досьє (досьє кандидата на посаду судді) в паперовій та електронній формах для цілей кваліфікаційного оцінювання з урахуванням положень законів України «Про інформацію», «Про захист персональних даних».</w:t>
      </w:r>
    </w:p>
    <w:p w14:paraId="06F88283"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 xml:space="preserve">2. Для здійснення своїх повноважень </w:t>
      </w:r>
      <w:r>
        <w:rPr>
          <w:rFonts w:ascii="Times New Roman" w:eastAsia="Times New Roman" w:hAnsi="Times New Roman" w:cs="Times New Roman"/>
          <w:color w:val="000000" w:themeColor="text1"/>
          <w:position w:val="-1"/>
          <w:sz w:val="25"/>
          <w:szCs w:val="25"/>
          <w:lang w:eastAsia="ar-SA"/>
        </w:rPr>
        <w:t>у</w:t>
      </w:r>
      <w:r w:rsidRPr="000920F5">
        <w:rPr>
          <w:rFonts w:ascii="Times New Roman" w:eastAsia="Times New Roman" w:hAnsi="Times New Roman" w:cs="Times New Roman"/>
          <w:color w:val="000000" w:themeColor="text1"/>
          <w:position w:val="-1"/>
          <w:sz w:val="25"/>
          <w:szCs w:val="25"/>
          <w:lang w:eastAsia="ar-SA"/>
        </w:rPr>
        <w:t xml:space="preserve"> межах відповідних процедур, що проводяться Комісією, члени Громадської ради доброчесності, Громадської ради міжнародних експертів </w:t>
      </w:r>
      <w:r>
        <w:rPr>
          <w:rFonts w:ascii="Times New Roman" w:eastAsia="Times New Roman" w:hAnsi="Times New Roman" w:cs="Times New Roman"/>
          <w:color w:val="000000" w:themeColor="text1"/>
          <w:position w:val="-1"/>
          <w:sz w:val="25"/>
          <w:szCs w:val="25"/>
          <w:lang w:eastAsia="ar-SA"/>
        </w:rPr>
        <w:t>та</w:t>
      </w:r>
      <w:r w:rsidRPr="000920F5">
        <w:rPr>
          <w:rFonts w:ascii="Times New Roman" w:eastAsia="Times New Roman" w:hAnsi="Times New Roman" w:cs="Times New Roman"/>
          <w:color w:val="000000" w:themeColor="text1"/>
          <w:position w:val="-1"/>
          <w:sz w:val="25"/>
          <w:szCs w:val="25"/>
          <w:lang w:eastAsia="ar-SA"/>
        </w:rPr>
        <w:t xml:space="preserve"> інших допоміжних органів Комісії мають право повного доступу до матеріалів суддівського досьє (досьє кандидата на посаду судді) у випадках, передбачених законом.</w:t>
      </w:r>
    </w:p>
    <w:p w14:paraId="06B3893A" w14:textId="77777777" w:rsidR="009515EA"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3. Повний доступ до матеріалів суддівського досьє (досьє кандидата на посаду судді) член</w:t>
      </w:r>
      <w:r>
        <w:rPr>
          <w:rFonts w:ascii="Times New Roman" w:eastAsia="Times New Roman" w:hAnsi="Times New Roman" w:cs="Times New Roman"/>
          <w:color w:val="000000" w:themeColor="text1"/>
          <w:position w:val="-1"/>
          <w:sz w:val="25"/>
          <w:szCs w:val="25"/>
          <w:lang w:eastAsia="ar-SA"/>
        </w:rPr>
        <w:t>ів</w:t>
      </w:r>
      <w:r w:rsidRPr="000920F5">
        <w:rPr>
          <w:rFonts w:ascii="Times New Roman" w:eastAsia="Times New Roman" w:hAnsi="Times New Roman" w:cs="Times New Roman"/>
          <w:color w:val="000000" w:themeColor="text1"/>
          <w:position w:val="-1"/>
          <w:sz w:val="25"/>
          <w:szCs w:val="25"/>
          <w:lang w:eastAsia="ar-SA"/>
        </w:rPr>
        <w:t xml:space="preserve"> Громадської ради доброчесності, Громадської ради міжнародних експертів </w:t>
      </w:r>
      <w:r>
        <w:rPr>
          <w:rFonts w:ascii="Times New Roman" w:eastAsia="Times New Roman" w:hAnsi="Times New Roman" w:cs="Times New Roman"/>
          <w:color w:val="000000" w:themeColor="text1"/>
          <w:position w:val="-1"/>
          <w:sz w:val="25"/>
          <w:szCs w:val="25"/>
          <w:lang w:eastAsia="ar-SA"/>
        </w:rPr>
        <w:t>та</w:t>
      </w:r>
      <w:r w:rsidRPr="000920F5">
        <w:rPr>
          <w:rFonts w:ascii="Times New Roman" w:eastAsia="Times New Roman" w:hAnsi="Times New Roman" w:cs="Times New Roman"/>
          <w:color w:val="000000" w:themeColor="text1"/>
          <w:position w:val="-1"/>
          <w:sz w:val="25"/>
          <w:szCs w:val="25"/>
          <w:lang w:eastAsia="ar-SA"/>
        </w:rPr>
        <w:t xml:space="preserve"> інших допоміжних органів Комісії </w:t>
      </w:r>
      <w:r w:rsidRPr="005666A9">
        <w:rPr>
          <w:rFonts w:ascii="Times New Roman" w:eastAsia="Times New Roman" w:hAnsi="Times New Roman" w:cs="Times New Roman"/>
          <w:color w:val="000000" w:themeColor="text1"/>
          <w:position w:val="-1"/>
          <w:sz w:val="25"/>
          <w:szCs w:val="25"/>
          <w:lang w:eastAsia="ar-SA"/>
        </w:rPr>
        <w:t>забезпечується</w:t>
      </w: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 xml:space="preserve">секретаріатом Комісії за письмовим </w:t>
      </w:r>
      <w:r w:rsidRPr="005666A9">
        <w:rPr>
          <w:rFonts w:ascii="Times New Roman" w:eastAsia="Times New Roman" w:hAnsi="Times New Roman" w:cs="Times New Roman"/>
          <w:color w:val="000000" w:themeColor="text1"/>
          <w:position w:val="-1"/>
          <w:sz w:val="25"/>
          <w:szCs w:val="25"/>
          <w:lang w:eastAsia="ar-SA"/>
        </w:rPr>
        <w:t xml:space="preserve">запитом </w:t>
      </w:r>
      <w:r w:rsidRPr="001D4D85">
        <w:rPr>
          <w:rFonts w:ascii="Times New Roman" w:eastAsia="Times New Roman" w:hAnsi="Times New Roman" w:cs="Times New Roman"/>
          <w:color w:val="000000" w:themeColor="text1"/>
          <w:position w:val="-1"/>
          <w:sz w:val="25"/>
          <w:szCs w:val="25"/>
          <w:lang w:eastAsia="ar-SA"/>
        </w:rPr>
        <w:t>(додаток № 1)</w:t>
      </w:r>
      <w:r w:rsidRPr="000920F5">
        <w:rPr>
          <w:rFonts w:ascii="Times New Roman" w:eastAsia="Times New Roman" w:hAnsi="Times New Roman" w:cs="Times New Roman"/>
          <w:color w:val="000000" w:themeColor="text1"/>
          <w:position w:val="-1"/>
          <w:sz w:val="25"/>
          <w:szCs w:val="25"/>
          <w:lang w:eastAsia="ar-SA"/>
        </w:rPr>
        <w:t xml:space="preserve"> із зазначенням процедури </w:t>
      </w:r>
      <w:r w:rsidRPr="005666A9">
        <w:rPr>
          <w:rFonts w:ascii="Times New Roman" w:eastAsia="Times New Roman" w:hAnsi="Times New Roman" w:cs="Times New Roman"/>
          <w:color w:val="000000" w:themeColor="text1"/>
          <w:position w:val="-1"/>
          <w:sz w:val="25"/>
          <w:szCs w:val="25"/>
          <w:lang w:eastAsia="ar-SA"/>
        </w:rPr>
        <w:t>кваліфікаційного оцінювання</w:t>
      </w:r>
      <w:r w:rsidRPr="000920F5">
        <w:rPr>
          <w:rFonts w:ascii="Times New Roman" w:eastAsia="Times New Roman" w:hAnsi="Times New Roman" w:cs="Times New Roman"/>
          <w:color w:val="000000" w:themeColor="text1"/>
          <w:position w:val="-1"/>
          <w:sz w:val="25"/>
          <w:szCs w:val="25"/>
          <w:lang w:eastAsia="ar-SA"/>
        </w:rPr>
        <w:t>, в якій бере участь суддя (кандидат на посаду судді), не пізніше трьох робочих днів з дня, наступного за днем надходження запиту.</w:t>
      </w:r>
      <w:r>
        <w:rPr>
          <w:rFonts w:ascii="Times New Roman" w:eastAsia="Times New Roman" w:hAnsi="Times New Roman" w:cs="Times New Roman"/>
          <w:color w:val="000000" w:themeColor="text1"/>
          <w:position w:val="-1"/>
          <w:sz w:val="25"/>
          <w:szCs w:val="25"/>
          <w:lang w:eastAsia="ar-SA"/>
        </w:rPr>
        <w:t xml:space="preserve"> </w:t>
      </w:r>
    </w:p>
    <w:p w14:paraId="30A41AF0" w14:textId="77777777" w:rsidR="009515EA"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За рішенням </w:t>
      </w:r>
      <w:r>
        <w:rPr>
          <w:rFonts w:ascii="Times New Roman" w:eastAsia="Times New Roman" w:hAnsi="Times New Roman" w:cs="Times New Roman"/>
          <w:color w:val="000000" w:themeColor="text1"/>
          <w:position w:val="-1"/>
          <w:sz w:val="25"/>
          <w:szCs w:val="25"/>
          <w:lang w:eastAsia="ar-SA"/>
        </w:rPr>
        <w:t>к</w:t>
      </w:r>
      <w:r w:rsidRPr="001D4D85">
        <w:rPr>
          <w:rFonts w:ascii="Times New Roman" w:eastAsia="Times New Roman" w:hAnsi="Times New Roman" w:cs="Times New Roman"/>
          <w:color w:val="000000" w:themeColor="text1"/>
          <w:position w:val="-1"/>
          <w:sz w:val="25"/>
          <w:szCs w:val="25"/>
          <w:lang w:eastAsia="ar-SA"/>
        </w:rPr>
        <w:t>ерівника секретаріату Комісії строк</w:t>
      </w:r>
      <w:r>
        <w:rPr>
          <w:rFonts w:ascii="Times New Roman" w:eastAsia="Times New Roman" w:hAnsi="Times New Roman" w:cs="Times New Roman"/>
          <w:color w:val="000000" w:themeColor="text1"/>
          <w:position w:val="-1"/>
          <w:sz w:val="25"/>
          <w:szCs w:val="25"/>
          <w:lang w:eastAsia="ar-SA"/>
        </w:rPr>
        <w:t>,</w:t>
      </w:r>
      <w:r w:rsidRPr="001D4D85">
        <w:rPr>
          <w:rFonts w:ascii="Times New Roman" w:eastAsia="Times New Roman" w:hAnsi="Times New Roman" w:cs="Times New Roman"/>
          <w:color w:val="000000" w:themeColor="text1"/>
          <w:position w:val="-1"/>
          <w:sz w:val="25"/>
          <w:szCs w:val="25"/>
          <w:lang w:eastAsia="ar-SA"/>
        </w:rPr>
        <w:t xml:space="preserve"> протягом якого забезпечується повний доступ до суддівського досьє (досьє кандидата на посаду судді)</w:t>
      </w:r>
      <w:r>
        <w:rPr>
          <w:rFonts w:ascii="Times New Roman" w:eastAsia="Times New Roman" w:hAnsi="Times New Roman" w:cs="Times New Roman"/>
          <w:color w:val="000000" w:themeColor="text1"/>
          <w:position w:val="-1"/>
          <w:sz w:val="25"/>
          <w:szCs w:val="25"/>
          <w:lang w:eastAsia="ar-SA"/>
        </w:rPr>
        <w:t>,</w:t>
      </w:r>
      <w:r w:rsidRPr="001D4D85">
        <w:rPr>
          <w:rFonts w:ascii="Times New Roman" w:eastAsia="Times New Roman" w:hAnsi="Times New Roman" w:cs="Times New Roman"/>
          <w:color w:val="000000" w:themeColor="text1"/>
          <w:position w:val="-1"/>
          <w:sz w:val="25"/>
          <w:szCs w:val="25"/>
          <w:lang w:eastAsia="ar-SA"/>
        </w:rPr>
        <w:t xml:space="preserve"> може бути продовжений до 10 робочих днів</w:t>
      </w:r>
      <w:r>
        <w:rPr>
          <w:rFonts w:ascii="Times New Roman" w:eastAsia="Times New Roman" w:hAnsi="Times New Roman" w:cs="Times New Roman"/>
          <w:color w:val="000000" w:themeColor="text1"/>
          <w:position w:val="-1"/>
          <w:sz w:val="25"/>
          <w:szCs w:val="25"/>
          <w:lang w:eastAsia="ar-SA"/>
        </w:rPr>
        <w:t xml:space="preserve"> </w:t>
      </w:r>
      <w:r w:rsidRPr="001D4D85">
        <w:rPr>
          <w:rFonts w:ascii="Times New Roman" w:eastAsia="Times New Roman" w:hAnsi="Times New Roman" w:cs="Times New Roman"/>
          <w:color w:val="000000" w:themeColor="text1"/>
          <w:position w:val="-1"/>
          <w:sz w:val="25"/>
          <w:szCs w:val="25"/>
          <w:lang w:eastAsia="ar-SA"/>
        </w:rPr>
        <w:t>у разі одночасного надходження кількох запитів про повний доступ до</w:t>
      </w:r>
      <w:r w:rsidRPr="005666A9">
        <w:rPr>
          <w:rFonts w:ascii="Times New Roman" w:eastAsia="Times New Roman" w:hAnsi="Times New Roman" w:cs="Times New Roman"/>
          <w:color w:val="000000" w:themeColor="text1"/>
          <w:position w:val="-1"/>
          <w:sz w:val="25"/>
          <w:szCs w:val="25"/>
          <w:lang w:eastAsia="ar-SA"/>
        </w:rPr>
        <w:t xml:space="preserve"> </w:t>
      </w:r>
      <w:r w:rsidRPr="001D4D85">
        <w:rPr>
          <w:rFonts w:ascii="Times New Roman" w:eastAsia="Times New Roman" w:hAnsi="Times New Roman" w:cs="Times New Roman"/>
          <w:color w:val="000000" w:themeColor="text1"/>
          <w:position w:val="-1"/>
          <w:sz w:val="25"/>
          <w:szCs w:val="25"/>
          <w:lang w:eastAsia="ar-SA"/>
        </w:rPr>
        <w:t>одного і того самого суддівського досьє (досьє кандидата на посаду судді).</w:t>
      </w:r>
    </w:p>
    <w:p w14:paraId="22AA2AC0"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Комісія може визначити черговість опрацювання запитів </w:t>
      </w:r>
      <w:r>
        <w:rPr>
          <w:rFonts w:ascii="Times New Roman" w:eastAsia="Times New Roman" w:hAnsi="Times New Roman" w:cs="Times New Roman"/>
          <w:color w:val="000000" w:themeColor="text1"/>
          <w:position w:val="-1"/>
          <w:sz w:val="25"/>
          <w:szCs w:val="25"/>
          <w:lang w:eastAsia="ar-SA"/>
        </w:rPr>
        <w:t>залежно від</w:t>
      </w:r>
      <w:r w:rsidRPr="001D4D85">
        <w:rPr>
          <w:rFonts w:ascii="Times New Roman" w:eastAsia="Times New Roman" w:hAnsi="Times New Roman" w:cs="Times New Roman"/>
          <w:color w:val="000000" w:themeColor="text1"/>
          <w:position w:val="-1"/>
          <w:sz w:val="25"/>
          <w:szCs w:val="25"/>
          <w:lang w:eastAsia="ar-SA"/>
        </w:rPr>
        <w:t xml:space="preserve"> пріоритетності процедур суддівської кар’єри</w:t>
      </w:r>
      <w:r>
        <w:rPr>
          <w:rFonts w:ascii="Times New Roman" w:eastAsia="Times New Roman" w:hAnsi="Times New Roman" w:cs="Times New Roman"/>
          <w:color w:val="000000" w:themeColor="text1"/>
          <w:position w:val="-1"/>
          <w:sz w:val="25"/>
          <w:szCs w:val="25"/>
          <w:lang w:eastAsia="ar-SA"/>
        </w:rPr>
        <w:t>, що проводяться.</w:t>
      </w:r>
    </w:p>
    <w:p w14:paraId="7536DF1D"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 xml:space="preserve">4. Для отримання повного доступу до матеріалів суддівського досьє (досьє кандидата на посаду судді) члени Громадської ради доброчесності, Громадської ради міжнародних експертів </w:t>
      </w:r>
      <w:r>
        <w:rPr>
          <w:rFonts w:ascii="Times New Roman" w:eastAsia="Times New Roman" w:hAnsi="Times New Roman" w:cs="Times New Roman"/>
          <w:color w:val="000000" w:themeColor="text1"/>
          <w:position w:val="-1"/>
          <w:sz w:val="25"/>
          <w:szCs w:val="25"/>
          <w:lang w:eastAsia="ar-SA"/>
        </w:rPr>
        <w:t>та</w:t>
      </w:r>
      <w:r w:rsidRPr="000920F5">
        <w:rPr>
          <w:rFonts w:ascii="Times New Roman" w:eastAsia="Times New Roman" w:hAnsi="Times New Roman" w:cs="Times New Roman"/>
          <w:color w:val="000000" w:themeColor="text1"/>
          <w:position w:val="-1"/>
          <w:sz w:val="25"/>
          <w:szCs w:val="25"/>
          <w:lang w:eastAsia="ar-SA"/>
        </w:rPr>
        <w:t xml:space="preserve"> інш</w:t>
      </w:r>
      <w:r>
        <w:rPr>
          <w:rFonts w:ascii="Times New Roman" w:eastAsia="Times New Roman" w:hAnsi="Times New Roman" w:cs="Times New Roman"/>
          <w:color w:val="000000" w:themeColor="text1"/>
          <w:position w:val="-1"/>
          <w:sz w:val="25"/>
          <w:szCs w:val="25"/>
          <w:lang w:eastAsia="ar-SA"/>
        </w:rPr>
        <w:t>их</w:t>
      </w:r>
      <w:r w:rsidRPr="000920F5">
        <w:rPr>
          <w:rFonts w:ascii="Times New Roman" w:eastAsia="Times New Roman" w:hAnsi="Times New Roman" w:cs="Times New Roman"/>
          <w:color w:val="000000" w:themeColor="text1"/>
          <w:position w:val="-1"/>
          <w:sz w:val="25"/>
          <w:szCs w:val="25"/>
          <w:lang w:eastAsia="ar-SA"/>
        </w:rPr>
        <w:t xml:space="preserve"> допоміжн</w:t>
      </w:r>
      <w:r>
        <w:rPr>
          <w:rFonts w:ascii="Times New Roman" w:eastAsia="Times New Roman" w:hAnsi="Times New Roman" w:cs="Times New Roman"/>
          <w:color w:val="000000" w:themeColor="text1"/>
          <w:position w:val="-1"/>
          <w:sz w:val="25"/>
          <w:szCs w:val="25"/>
          <w:lang w:eastAsia="ar-SA"/>
        </w:rPr>
        <w:t>их</w:t>
      </w:r>
      <w:r w:rsidRPr="000920F5">
        <w:rPr>
          <w:rFonts w:ascii="Times New Roman" w:eastAsia="Times New Roman" w:hAnsi="Times New Roman" w:cs="Times New Roman"/>
          <w:color w:val="000000" w:themeColor="text1"/>
          <w:position w:val="-1"/>
          <w:sz w:val="25"/>
          <w:szCs w:val="25"/>
          <w:lang w:eastAsia="ar-SA"/>
        </w:rPr>
        <w:t xml:space="preserve"> орган</w:t>
      </w:r>
      <w:r>
        <w:rPr>
          <w:rFonts w:ascii="Times New Roman" w:eastAsia="Times New Roman" w:hAnsi="Times New Roman" w:cs="Times New Roman"/>
          <w:color w:val="000000" w:themeColor="text1"/>
          <w:position w:val="-1"/>
          <w:sz w:val="25"/>
          <w:szCs w:val="25"/>
          <w:lang w:eastAsia="ar-SA"/>
        </w:rPr>
        <w:t>ів</w:t>
      </w:r>
      <w:r w:rsidRPr="000920F5">
        <w:rPr>
          <w:rFonts w:ascii="Times New Roman" w:eastAsia="Times New Roman" w:hAnsi="Times New Roman" w:cs="Times New Roman"/>
          <w:color w:val="000000" w:themeColor="text1"/>
          <w:position w:val="-1"/>
          <w:sz w:val="25"/>
          <w:szCs w:val="25"/>
          <w:lang w:eastAsia="ar-SA"/>
        </w:rPr>
        <w:t xml:space="preserve"> Комісії мають надати письмове зобов’язання про нерозголошення в будь-який спосіб персональних даних, інформації з обмеженим доступом, що стали відомі їм в результаті ознайомлення з матеріалами суддівського досьє (досьє кандидата на посаду судді), за винятком випадків, безпосередньо пов’язаних із виконанням повноважень члена Громадської ради доброчесності, Громадської ради міжнародних експертів та іншого допоміжного органу Комісії. </w:t>
      </w:r>
    </w:p>
    <w:p w14:paraId="551A53CB" w14:textId="77777777" w:rsidR="009515EA"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З</w:t>
      </w:r>
      <w:r w:rsidRPr="000920F5">
        <w:rPr>
          <w:rFonts w:ascii="Times New Roman" w:eastAsia="Times New Roman" w:hAnsi="Times New Roman" w:cs="Times New Roman"/>
          <w:color w:val="000000" w:themeColor="text1"/>
          <w:position w:val="-1"/>
          <w:sz w:val="25"/>
          <w:szCs w:val="25"/>
          <w:lang w:eastAsia="ar-SA"/>
        </w:rPr>
        <w:t xml:space="preserve">обов’язання члена Громадської ради доброчесності, Громадської ради міжнародних експертів </w:t>
      </w:r>
      <w:r>
        <w:rPr>
          <w:rFonts w:ascii="Times New Roman" w:eastAsia="Times New Roman" w:hAnsi="Times New Roman" w:cs="Times New Roman"/>
          <w:color w:val="000000" w:themeColor="text1"/>
          <w:position w:val="-1"/>
          <w:sz w:val="25"/>
          <w:szCs w:val="25"/>
          <w:lang w:eastAsia="ar-SA"/>
        </w:rPr>
        <w:t>та</w:t>
      </w:r>
      <w:r w:rsidRPr="000920F5">
        <w:rPr>
          <w:rFonts w:ascii="Times New Roman" w:eastAsia="Times New Roman" w:hAnsi="Times New Roman" w:cs="Times New Roman"/>
          <w:color w:val="000000" w:themeColor="text1"/>
          <w:position w:val="-1"/>
          <w:sz w:val="25"/>
          <w:szCs w:val="25"/>
          <w:lang w:eastAsia="ar-SA"/>
        </w:rPr>
        <w:t xml:space="preserve"> іншого допоміжного органу Комісії має також містити запевнення (зобов’язання) знищити дані </w:t>
      </w:r>
      <w:r>
        <w:rPr>
          <w:rFonts w:ascii="Times New Roman" w:eastAsia="Times New Roman" w:hAnsi="Times New Roman" w:cs="Times New Roman"/>
          <w:color w:val="000000" w:themeColor="text1"/>
          <w:position w:val="-1"/>
          <w:sz w:val="25"/>
          <w:szCs w:val="25"/>
          <w:lang w:eastAsia="ar-SA"/>
        </w:rPr>
        <w:t>й</w:t>
      </w:r>
      <w:r w:rsidRPr="000920F5">
        <w:rPr>
          <w:rFonts w:ascii="Times New Roman" w:eastAsia="Times New Roman" w:hAnsi="Times New Roman" w:cs="Times New Roman"/>
          <w:color w:val="000000" w:themeColor="text1"/>
          <w:position w:val="-1"/>
          <w:sz w:val="25"/>
          <w:szCs w:val="25"/>
          <w:lang w:eastAsia="ar-SA"/>
        </w:rPr>
        <w:t xml:space="preserve"> копії документів</w:t>
      </w:r>
      <w:r>
        <w:rPr>
          <w:rFonts w:ascii="Times New Roman" w:eastAsia="Times New Roman" w:hAnsi="Times New Roman" w:cs="Times New Roman"/>
          <w:color w:val="000000" w:themeColor="text1"/>
          <w:position w:val="-1"/>
          <w:sz w:val="25"/>
          <w:szCs w:val="25"/>
          <w:lang w:eastAsia="ar-SA"/>
        </w:rPr>
        <w:t xml:space="preserve"> </w:t>
      </w:r>
      <w:r w:rsidRPr="001D4D85">
        <w:rPr>
          <w:rFonts w:ascii="Times New Roman" w:eastAsia="Times New Roman" w:hAnsi="Times New Roman" w:cs="Times New Roman"/>
          <w:color w:val="000000" w:themeColor="text1"/>
          <w:position w:val="-1"/>
          <w:sz w:val="25"/>
          <w:szCs w:val="25"/>
          <w:lang w:eastAsia="ar-SA"/>
        </w:rPr>
        <w:t>та/або вилучити (видалити) таку інформацію з електронних носіїв (хмарних сховищ)</w:t>
      </w:r>
      <w:r w:rsidRPr="000920F5">
        <w:rPr>
          <w:rFonts w:ascii="Times New Roman" w:eastAsia="Times New Roman" w:hAnsi="Times New Roman" w:cs="Times New Roman"/>
          <w:color w:val="000000" w:themeColor="text1"/>
          <w:position w:val="-1"/>
          <w:sz w:val="25"/>
          <w:szCs w:val="25"/>
          <w:lang w:eastAsia="ar-SA"/>
        </w:rPr>
        <w:t xml:space="preserve">, </w:t>
      </w:r>
      <w:r>
        <w:rPr>
          <w:rFonts w:ascii="Times New Roman" w:eastAsia="Times New Roman" w:hAnsi="Times New Roman" w:cs="Times New Roman"/>
          <w:color w:val="000000" w:themeColor="text1"/>
          <w:position w:val="-1"/>
          <w:sz w:val="25"/>
          <w:szCs w:val="25"/>
          <w:lang w:eastAsia="ar-SA"/>
        </w:rPr>
        <w:t>що</w:t>
      </w:r>
      <w:r w:rsidRPr="000920F5">
        <w:rPr>
          <w:rFonts w:ascii="Times New Roman" w:eastAsia="Times New Roman" w:hAnsi="Times New Roman" w:cs="Times New Roman"/>
          <w:color w:val="000000" w:themeColor="text1"/>
          <w:position w:val="-1"/>
          <w:sz w:val="25"/>
          <w:szCs w:val="25"/>
          <w:lang w:eastAsia="ar-SA"/>
        </w:rPr>
        <w:t xml:space="preserve"> ним отриман</w:t>
      </w:r>
      <w:r>
        <w:rPr>
          <w:rFonts w:ascii="Times New Roman" w:eastAsia="Times New Roman" w:hAnsi="Times New Roman" w:cs="Times New Roman"/>
          <w:color w:val="000000" w:themeColor="text1"/>
          <w:position w:val="-1"/>
          <w:sz w:val="25"/>
          <w:szCs w:val="25"/>
          <w:lang w:eastAsia="ar-SA"/>
        </w:rPr>
        <w:t>о</w:t>
      </w:r>
      <w:r w:rsidRPr="000920F5">
        <w:rPr>
          <w:rFonts w:ascii="Times New Roman" w:eastAsia="Times New Roman" w:hAnsi="Times New Roman" w:cs="Times New Roman"/>
          <w:color w:val="000000" w:themeColor="text1"/>
          <w:position w:val="-1"/>
          <w:sz w:val="25"/>
          <w:szCs w:val="25"/>
          <w:lang w:eastAsia="ar-SA"/>
        </w:rPr>
        <w:t xml:space="preserve"> при повному доступі до </w:t>
      </w:r>
      <w:r w:rsidRPr="000920F5">
        <w:rPr>
          <w:rFonts w:ascii="Times New Roman" w:eastAsia="Times New Roman" w:hAnsi="Times New Roman" w:cs="Times New Roman"/>
          <w:color w:val="000000" w:themeColor="text1"/>
          <w:position w:val="-1"/>
          <w:sz w:val="25"/>
          <w:szCs w:val="25"/>
          <w:lang w:eastAsia="ar-SA"/>
        </w:rPr>
        <w:lastRenderedPageBreak/>
        <w:t>суддівського досьє (досьє кандидата на посаду судді</w:t>
      </w:r>
      <w:r w:rsidRPr="001D4D85">
        <w:rPr>
          <w:rFonts w:ascii="Times New Roman" w:eastAsia="Times New Roman" w:hAnsi="Times New Roman" w:cs="Times New Roman"/>
          <w:color w:val="000000" w:themeColor="text1"/>
          <w:position w:val="-1"/>
          <w:sz w:val="25"/>
          <w:szCs w:val="25"/>
          <w:lang w:eastAsia="ar-SA"/>
        </w:rPr>
        <w:t>), не пізніше п’ятнадцяти робочих днів після завершення процедури кваліфікаційного оцінювання (ухвалення стосовно судді або кандидата на посаду судді остаточного рішення Коміс</w:t>
      </w:r>
      <w:r>
        <w:rPr>
          <w:rFonts w:ascii="Times New Roman" w:eastAsia="Times New Roman" w:hAnsi="Times New Roman" w:cs="Times New Roman"/>
          <w:color w:val="000000" w:themeColor="text1"/>
          <w:position w:val="-1"/>
          <w:sz w:val="25"/>
          <w:szCs w:val="25"/>
          <w:lang w:eastAsia="ar-SA"/>
        </w:rPr>
        <w:t>ії</w:t>
      </w:r>
      <w:r w:rsidRPr="001D4D85">
        <w:rPr>
          <w:rFonts w:ascii="Times New Roman" w:eastAsia="Times New Roman" w:hAnsi="Times New Roman" w:cs="Times New Roman"/>
          <w:color w:val="000000" w:themeColor="text1"/>
          <w:position w:val="-1"/>
          <w:sz w:val="25"/>
          <w:szCs w:val="25"/>
          <w:lang w:eastAsia="ar-SA"/>
        </w:rPr>
        <w:t>).</w:t>
      </w:r>
    </w:p>
    <w:p w14:paraId="6E0D811D"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5666A9">
        <w:rPr>
          <w:rFonts w:ascii="Times New Roman" w:eastAsia="Times New Roman" w:hAnsi="Times New Roman" w:cs="Times New Roman"/>
          <w:color w:val="000000" w:themeColor="text1"/>
          <w:position w:val="-1"/>
          <w:sz w:val="25"/>
          <w:szCs w:val="25"/>
          <w:lang w:eastAsia="ar-SA"/>
        </w:rPr>
        <w:t xml:space="preserve">5. </w:t>
      </w:r>
      <w:r w:rsidRPr="001D4D85">
        <w:rPr>
          <w:rFonts w:ascii="Times New Roman" w:eastAsia="Times New Roman" w:hAnsi="Times New Roman" w:cs="Times New Roman"/>
          <w:color w:val="000000" w:themeColor="text1"/>
          <w:position w:val="-1"/>
          <w:sz w:val="25"/>
          <w:szCs w:val="25"/>
          <w:lang w:eastAsia="ar-SA"/>
        </w:rPr>
        <w:t xml:space="preserve">Секретаріат Комісії повідомляє суддю (кандидата на посаду судді) про надходження запиту </w:t>
      </w:r>
      <w:r>
        <w:rPr>
          <w:rFonts w:ascii="Times New Roman" w:eastAsia="Times New Roman" w:hAnsi="Times New Roman" w:cs="Times New Roman"/>
          <w:color w:val="000000" w:themeColor="text1"/>
          <w:position w:val="-1"/>
          <w:sz w:val="25"/>
          <w:szCs w:val="25"/>
          <w:lang w:eastAsia="ar-SA"/>
        </w:rPr>
        <w:t>щодо</w:t>
      </w:r>
      <w:r w:rsidRPr="001D4D85">
        <w:rPr>
          <w:rFonts w:ascii="Times New Roman" w:eastAsia="Times New Roman" w:hAnsi="Times New Roman" w:cs="Times New Roman"/>
          <w:color w:val="000000" w:themeColor="text1"/>
          <w:position w:val="-1"/>
          <w:sz w:val="25"/>
          <w:szCs w:val="25"/>
          <w:lang w:eastAsia="ar-SA"/>
        </w:rPr>
        <w:t xml:space="preserve"> надання повного доступу до суддівського досьє (досьє кандидата на посаду судді). </w:t>
      </w:r>
    </w:p>
    <w:p w14:paraId="171F24BB"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6. Повний доступ до матеріалів суддівського досьє, </w:t>
      </w:r>
      <w:r>
        <w:rPr>
          <w:rFonts w:ascii="Times New Roman" w:eastAsia="Times New Roman" w:hAnsi="Times New Roman" w:cs="Times New Roman"/>
          <w:color w:val="000000" w:themeColor="text1"/>
          <w:position w:val="-1"/>
          <w:sz w:val="25"/>
          <w:szCs w:val="25"/>
          <w:lang w:eastAsia="ar-SA"/>
        </w:rPr>
        <w:t>що</w:t>
      </w:r>
      <w:r w:rsidRPr="001D4D85">
        <w:rPr>
          <w:rFonts w:ascii="Times New Roman" w:eastAsia="Times New Roman" w:hAnsi="Times New Roman" w:cs="Times New Roman"/>
          <w:color w:val="000000" w:themeColor="text1"/>
          <w:position w:val="-1"/>
          <w:sz w:val="25"/>
          <w:szCs w:val="25"/>
          <w:lang w:eastAsia="ar-SA"/>
        </w:rPr>
        <w:t xml:space="preserve"> створені та існують виключно у паперовій формі, </w:t>
      </w:r>
      <w:r>
        <w:rPr>
          <w:rFonts w:ascii="Times New Roman" w:eastAsia="Times New Roman" w:hAnsi="Times New Roman" w:cs="Times New Roman"/>
          <w:color w:val="000000" w:themeColor="text1"/>
          <w:position w:val="-1"/>
          <w:sz w:val="25"/>
          <w:szCs w:val="25"/>
          <w:lang w:eastAsia="ar-SA"/>
        </w:rPr>
        <w:t>надається</w:t>
      </w:r>
      <w:r w:rsidRPr="001D4D85">
        <w:rPr>
          <w:rFonts w:ascii="Times New Roman" w:eastAsia="Times New Roman" w:hAnsi="Times New Roman" w:cs="Times New Roman"/>
          <w:color w:val="000000" w:themeColor="text1"/>
          <w:position w:val="-1"/>
          <w:sz w:val="25"/>
          <w:szCs w:val="25"/>
          <w:lang w:eastAsia="ar-SA"/>
        </w:rPr>
        <w:t xml:space="preserve"> безпосередньо в приміщенні Комісії для ознайомлення та копіювання. Не надаються для копіювання документи </w:t>
      </w:r>
      <w:r>
        <w:rPr>
          <w:rFonts w:ascii="Times New Roman" w:eastAsia="Times New Roman" w:hAnsi="Times New Roman" w:cs="Times New Roman"/>
          <w:color w:val="000000" w:themeColor="text1"/>
          <w:position w:val="-1"/>
          <w:sz w:val="25"/>
          <w:szCs w:val="25"/>
          <w:lang w:eastAsia="ar-SA"/>
        </w:rPr>
        <w:t>з</w:t>
      </w:r>
      <w:r w:rsidRPr="001D4D85">
        <w:rPr>
          <w:rFonts w:ascii="Times New Roman" w:eastAsia="Times New Roman" w:hAnsi="Times New Roman" w:cs="Times New Roman"/>
          <w:color w:val="000000" w:themeColor="text1"/>
          <w:position w:val="-1"/>
          <w:sz w:val="25"/>
          <w:szCs w:val="25"/>
          <w:lang w:eastAsia="ar-SA"/>
        </w:rPr>
        <w:t xml:space="preserve"> медичн</w:t>
      </w:r>
      <w:r>
        <w:rPr>
          <w:rFonts w:ascii="Times New Roman" w:eastAsia="Times New Roman" w:hAnsi="Times New Roman" w:cs="Times New Roman"/>
          <w:color w:val="000000" w:themeColor="text1"/>
          <w:position w:val="-1"/>
          <w:sz w:val="25"/>
          <w:szCs w:val="25"/>
          <w:lang w:eastAsia="ar-SA"/>
        </w:rPr>
        <w:t>ими</w:t>
      </w:r>
      <w:r w:rsidRPr="001D4D85">
        <w:rPr>
          <w:rFonts w:ascii="Times New Roman" w:eastAsia="Times New Roman" w:hAnsi="Times New Roman" w:cs="Times New Roman"/>
          <w:color w:val="000000" w:themeColor="text1"/>
          <w:position w:val="-1"/>
          <w:sz w:val="25"/>
          <w:szCs w:val="25"/>
          <w:lang w:eastAsia="ar-SA"/>
        </w:rPr>
        <w:t xml:space="preserve"> відомост</w:t>
      </w:r>
      <w:r>
        <w:rPr>
          <w:rFonts w:ascii="Times New Roman" w:eastAsia="Times New Roman" w:hAnsi="Times New Roman" w:cs="Times New Roman"/>
          <w:color w:val="000000" w:themeColor="text1"/>
          <w:position w:val="-1"/>
          <w:sz w:val="25"/>
          <w:szCs w:val="25"/>
          <w:lang w:eastAsia="ar-SA"/>
        </w:rPr>
        <w:t>ями</w:t>
      </w:r>
      <w:r w:rsidRPr="001D4D85">
        <w:rPr>
          <w:rFonts w:ascii="Times New Roman" w:eastAsia="Times New Roman" w:hAnsi="Times New Roman" w:cs="Times New Roman"/>
          <w:color w:val="000000" w:themeColor="text1"/>
          <w:position w:val="-1"/>
          <w:sz w:val="25"/>
          <w:szCs w:val="25"/>
          <w:lang w:eastAsia="ar-SA"/>
        </w:rPr>
        <w:t>, відомост</w:t>
      </w:r>
      <w:r>
        <w:rPr>
          <w:rFonts w:ascii="Times New Roman" w:eastAsia="Times New Roman" w:hAnsi="Times New Roman" w:cs="Times New Roman"/>
          <w:color w:val="000000" w:themeColor="text1"/>
          <w:position w:val="-1"/>
          <w:sz w:val="25"/>
          <w:szCs w:val="25"/>
          <w:lang w:eastAsia="ar-SA"/>
        </w:rPr>
        <w:t>ями</w:t>
      </w:r>
      <w:r w:rsidRPr="001D4D85">
        <w:rPr>
          <w:rFonts w:ascii="Times New Roman" w:eastAsia="Times New Roman" w:hAnsi="Times New Roman" w:cs="Times New Roman"/>
          <w:color w:val="000000" w:themeColor="text1"/>
          <w:position w:val="-1"/>
          <w:sz w:val="25"/>
          <w:szCs w:val="25"/>
          <w:lang w:eastAsia="ar-SA"/>
        </w:rPr>
        <w:t xml:space="preserve"> про результати тестування з метою перевірки особистих морально-психологічних якостей, інформаці</w:t>
      </w:r>
      <w:r>
        <w:rPr>
          <w:rFonts w:ascii="Times New Roman" w:eastAsia="Times New Roman" w:hAnsi="Times New Roman" w:cs="Times New Roman"/>
          <w:color w:val="000000" w:themeColor="text1"/>
          <w:position w:val="-1"/>
          <w:sz w:val="25"/>
          <w:szCs w:val="25"/>
          <w:lang w:eastAsia="ar-SA"/>
        </w:rPr>
        <w:t>єю</w:t>
      </w:r>
      <w:r w:rsidRPr="001D4D85">
        <w:rPr>
          <w:rFonts w:ascii="Times New Roman" w:eastAsia="Times New Roman" w:hAnsi="Times New Roman" w:cs="Times New Roman"/>
          <w:color w:val="000000" w:themeColor="text1"/>
          <w:position w:val="-1"/>
          <w:sz w:val="25"/>
          <w:szCs w:val="25"/>
          <w:lang w:eastAsia="ar-SA"/>
        </w:rPr>
        <w:t>, що містить державну таємницю.</w:t>
      </w:r>
    </w:p>
    <w:p w14:paraId="20D0E2B1"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7. Повний доступ до матеріалів суддівського досьє (</w:t>
      </w:r>
      <w:r>
        <w:rPr>
          <w:rFonts w:ascii="Times New Roman" w:eastAsia="Times New Roman" w:hAnsi="Times New Roman" w:cs="Times New Roman"/>
          <w:color w:val="000000" w:themeColor="text1"/>
          <w:position w:val="-1"/>
          <w:sz w:val="25"/>
          <w:szCs w:val="25"/>
          <w:lang w:eastAsia="ar-SA"/>
        </w:rPr>
        <w:t xml:space="preserve"> досьє </w:t>
      </w:r>
      <w:r w:rsidRPr="001D4D85">
        <w:rPr>
          <w:rFonts w:ascii="Times New Roman" w:eastAsia="Times New Roman" w:hAnsi="Times New Roman" w:cs="Times New Roman"/>
          <w:color w:val="000000" w:themeColor="text1"/>
          <w:position w:val="-1"/>
          <w:sz w:val="25"/>
          <w:szCs w:val="25"/>
          <w:lang w:eastAsia="ar-SA"/>
        </w:rPr>
        <w:t xml:space="preserve">кандидата на посаду судді), </w:t>
      </w:r>
      <w:r>
        <w:rPr>
          <w:rFonts w:ascii="Times New Roman" w:eastAsia="Times New Roman" w:hAnsi="Times New Roman" w:cs="Times New Roman"/>
          <w:color w:val="000000" w:themeColor="text1"/>
          <w:position w:val="-1"/>
          <w:sz w:val="25"/>
          <w:szCs w:val="25"/>
          <w:lang w:eastAsia="ar-SA"/>
        </w:rPr>
        <w:t xml:space="preserve">що </w:t>
      </w:r>
      <w:r w:rsidRPr="001D4D85">
        <w:rPr>
          <w:rFonts w:ascii="Times New Roman" w:eastAsia="Times New Roman" w:hAnsi="Times New Roman" w:cs="Times New Roman"/>
          <w:color w:val="000000" w:themeColor="text1"/>
          <w:position w:val="-1"/>
          <w:sz w:val="25"/>
          <w:szCs w:val="25"/>
          <w:lang w:eastAsia="ar-SA"/>
        </w:rPr>
        <w:t>створені та/або існують в електронній формі (електронн</w:t>
      </w:r>
      <w:r>
        <w:rPr>
          <w:rFonts w:ascii="Times New Roman" w:eastAsia="Times New Roman" w:hAnsi="Times New Roman" w:cs="Times New Roman"/>
          <w:color w:val="000000" w:themeColor="text1"/>
          <w:position w:val="-1"/>
          <w:sz w:val="25"/>
          <w:szCs w:val="25"/>
          <w:lang w:eastAsia="ar-SA"/>
        </w:rPr>
        <w:t>і</w:t>
      </w:r>
      <w:r w:rsidRPr="001D4D85">
        <w:rPr>
          <w:rFonts w:ascii="Times New Roman" w:eastAsia="Times New Roman" w:hAnsi="Times New Roman" w:cs="Times New Roman"/>
          <w:color w:val="000000" w:themeColor="text1"/>
          <w:position w:val="-1"/>
          <w:sz w:val="25"/>
          <w:szCs w:val="25"/>
          <w:lang w:eastAsia="ar-SA"/>
        </w:rPr>
        <w:t xml:space="preserve"> документ</w:t>
      </w:r>
      <w:r>
        <w:rPr>
          <w:rFonts w:ascii="Times New Roman" w:eastAsia="Times New Roman" w:hAnsi="Times New Roman" w:cs="Times New Roman"/>
          <w:color w:val="000000" w:themeColor="text1"/>
          <w:position w:val="-1"/>
          <w:sz w:val="25"/>
          <w:szCs w:val="25"/>
          <w:lang w:eastAsia="ar-SA"/>
        </w:rPr>
        <w:t>и</w:t>
      </w:r>
      <w:r w:rsidRPr="001D4D85">
        <w:rPr>
          <w:rFonts w:ascii="Times New Roman" w:eastAsia="Times New Roman" w:hAnsi="Times New Roman" w:cs="Times New Roman"/>
          <w:color w:val="000000" w:themeColor="text1"/>
          <w:position w:val="-1"/>
          <w:sz w:val="25"/>
          <w:szCs w:val="25"/>
          <w:lang w:eastAsia="ar-SA"/>
        </w:rPr>
        <w:t>, електронн</w:t>
      </w:r>
      <w:r>
        <w:rPr>
          <w:rFonts w:ascii="Times New Roman" w:eastAsia="Times New Roman" w:hAnsi="Times New Roman" w:cs="Times New Roman"/>
          <w:color w:val="000000" w:themeColor="text1"/>
          <w:position w:val="-1"/>
          <w:sz w:val="25"/>
          <w:szCs w:val="25"/>
          <w:lang w:eastAsia="ar-SA"/>
        </w:rPr>
        <w:t>і</w:t>
      </w:r>
      <w:r w:rsidRPr="001D4D85">
        <w:rPr>
          <w:rFonts w:ascii="Times New Roman" w:eastAsia="Times New Roman" w:hAnsi="Times New Roman" w:cs="Times New Roman"/>
          <w:color w:val="000000" w:themeColor="text1"/>
          <w:position w:val="-1"/>
          <w:sz w:val="25"/>
          <w:szCs w:val="25"/>
          <w:lang w:eastAsia="ar-SA"/>
        </w:rPr>
        <w:t xml:space="preserve"> копі</w:t>
      </w:r>
      <w:r>
        <w:rPr>
          <w:rFonts w:ascii="Times New Roman" w:eastAsia="Times New Roman" w:hAnsi="Times New Roman" w:cs="Times New Roman"/>
          <w:color w:val="000000" w:themeColor="text1"/>
          <w:position w:val="-1"/>
          <w:sz w:val="25"/>
          <w:szCs w:val="25"/>
          <w:lang w:eastAsia="ar-SA"/>
        </w:rPr>
        <w:t>ї</w:t>
      </w:r>
      <w:r w:rsidRPr="001D4D85">
        <w:rPr>
          <w:rFonts w:ascii="Times New Roman" w:eastAsia="Times New Roman" w:hAnsi="Times New Roman" w:cs="Times New Roman"/>
          <w:color w:val="000000" w:themeColor="text1"/>
          <w:position w:val="-1"/>
          <w:sz w:val="25"/>
          <w:szCs w:val="25"/>
          <w:lang w:eastAsia="ar-SA"/>
        </w:rPr>
        <w:t xml:space="preserve"> паперових документів та електронн</w:t>
      </w:r>
      <w:r>
        <w:rPr>
          <w:rFonts w:ascii="Times New Roman" w:eastAsia="Times New Roman" w:hAnsi="Times New Roman" w:cs="Times New Roman"/>
          <w:color w:val="000000" w:themeColor="text1"/>
          <w:position w:val="-1"/>
          <w:sz w:val="25"/>
          <w:szCs w:val="25"/>
          <w:lang w:eastAsia="ar-SA"/>
        </w:rPr>
        <w:t>і</w:t>
      </w:r>
      <w:r w:rsidRPr="001D4D85">
        <w:rPr>
          <w:rFonts w:ascii="Times New Roman" w:eastAsia="Times New Roman" w:hAnsi="Times New Roman" w:cs="Times New Roman"/>
          <w:color w:val="000000" w:themeColor="text1"/>
          <w:position w:val="-1"/>
          <w:sz w:val="25"/>
          <w:szCs w:val="25"/>
          <w:lang w:eastAsia="ar-SA"/>
        </w:rPr>
        <w:t xml:space="preserve"> копі</w:t>
      </w:r>
      <w:r>
        <w:rPr>
          <w:rFonts w:ascii="Times New Roman" w:eastAsia="Times New Roman" w:hAnsi="Times New Roman" w:cs="Times New Roman"/>
          <w:color w:val="000000" w:themeColor="text1"/>
          <w:position w:val="-1"/>
          <w:sz w:val="25"/>
          <w:szCs w:val="25"/>
          <w:lang w:eastAsia="ar-SA"/>
        </w:rPr>
        <w:t>ї</w:t>
      </w:r>
      <w:r w:rsidRPr="001D4D85">
        <w:rPr>
          <w:rFonts w:ascii="Times New Roman" w:eastAsia="Times New Roman" w:hAnsi="Times New Roman" w:cs="Times New Roman"/>
          <w:color w:val="000000" w:themeColor="text1"/>
          <w:position w:val="-1"/>
          <w:sz w:val="25"/>
          <w:szCs w:val="25"/>
          <w:lang w:eastAsia="ar-SA"/>
        </w:rPr>
        <w:t xml:space="preserve"> електронних документів)</w:t>
      </w:r>
      <w:r>
        <w:rPr>
          <w:rFonts w:ascii="Times New Roman" w:eastAsia="Times New Roman" w:hAnsi="Times New Roman" w:cs="Times New Roman"/>
          <w:color w:val="000000" w:themeColor="text1"/>
          <w:position w:val="-1"/>
          <w:sz w:val="25"/>
          <w:szCs w:val="25"/>
          <w:lang w:eastAsia="ar-SA"/>
        </w:rPr>
        <w:t>,</w:t>
      </w:r>
      <w:r w:rsidRPr="001D4D85">
        <w:rPr>
          <w:rFonts w:ascii="Times New Roman" w:eastAsia="Times New Roman" w:hAnsi="Times New Roman" w:cs="Times New Roman"/>
          <w:color w:val="000000" w:themeColor="text1"/>
          <w:position w:val="-1"/>
          <w:sz w:val="25"/>
          <w:szCs w:val="25"/>
          <w:lang w:eastAsia="ar-SA"/>
        </w:rPr>
        <w:t xml:space="preserve"> член</w:t>
      </w:r>
      <w:r>
        <w:rPr>
          <w:rFonts w:ascii="Times New Roman" w:eastAsia="Times New Roman" w:hAnsi="Times New Roman" w:cs="Times New Roman"/>
          <w:color w:val="000000" w:themeColor="text1"/>
          <w:position w:val="-1"/>
          <w:sz w:val="25"/>
          <w:szCs w:val="25"/>
          <w:lang w:eastAsia="ar-SA"/>
        </w:rPr>
        <w:t>а</w:t>
      </w:r>
      <w:r w:rsidRPr="001D4D85">
        <w:rPr>
          <w:rFonts w:ascii="Times New Roman" w:eastAsia="Times New Roman" w:hAnsi="Times New Roman" w:cs="Times New Roman"/>
          <w:color w:val="000000" w:themeColor="text1"/>
          <w:position w:val="-1"/>
          <w:sz w:val="25"/>
          <w:szCs w:val="25"/>
          <w:lang w:eastAsia="ar-SA"/>
        </w:rPr>
        <w:t xml:space="preserve"> Громадської ради доброчесності, Громадської ради міжнародних експертів та іншого допоміжного органу Комісії може бути забезпечений через:</w:t>
      </w:r>
    </w:p>
    <w:p w14:paraId="08956217"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 модулі Єдиної судової інформаційно-комунікаційної системи «Досьє кандидата на посаду судді», «Суддівське досьє», </w:t>
      </w:r>
      <w:r>
        <w:rPr>
          <w:rFonts w:ascii="Times New Roman" w:eastAsia="Times New Roman" w:hAnsi="Times New Roman" w:cs="Times New Roman"/>
          <w:color w:val="000000" w:themeColor="text1"/>
          <w:position w:val="-1"/>
          <w:sz w:val="25"/>
          <w:szCs w:val="25"/>
          <w:lang w:eastAsia="ar-SA"/>
        </w:rPr>
        <w:t>що</w:t>
      </w:r>
      <w:r w:rsidRPr="001D4D85">
        <w:rPr>
          <w:rFonts w:ascii="Times New Roman" w:eastAsia="Times New Roman" w:hAnsi="Times New Roman" w:cs="Times New Roman"/>
          <w:color w:val="000000" w:themeColor="text1"/>
          <w:position w:val="-1"/>
          <w:sz w:val="25"/>
          <w:szCs w:val="25"/>
          <w:lang w:eastAsia="ar-SA"/>
        </w:rPr>
        <w:t xml:space="preserve"> забезпечують високий  рівень довіри до засобів електронної ідентифікації члена Громадської ради доброчесності, Громадської ради міжнародних експертів та інш</w:t>
      </w:r>
      <w:r>
        <w:rPr>
          <w:rFonts w:ascii="Times New Roman" w:eastAsia="Times New Roman" w:hAnsi="Times New Roman" w:cs="Times New Roman"/>
          <w:color w:val="000000" w:themeColor="text1"/>
          <w:position w:val="-1"/>
          <w:sz w:val="25"/>
          <w:szCs w:val="25"/>
          <w:lang w:eastAsia="ar-SA"/>
        </w:rPr>
        <w:t>ого</w:t>
      </w:r>
      <w:r w:rsidRPr="001D4D85">
        <w:rPr>
          <w:rFonts w:ascii="Times New Roman" w:eastAsia="Times New Roman" w:hAnsi="Times New Roman" w:cs="Times New Roman"/>
          <w:color w:val="000000" w:themeColor="text1"/>
          <w:position w:val="-1"/>
          <w:sz w:val="25"/>
          <w:szCs w:val="25"/>
          <w:lang w:eastAsia="ar-SA"/>
        </w:rPr>
        <w:t xml:space="preserve"> допоміжн</w:t>
      </w:r>
      <w:r>
        <w:rPr>
          <w:rFonts w:ascii="Times New Roman" w:eastAsia="Times New Roman" w:hAnsi="Times New Roman" w:cs="Times New Roman"/>
          <w:color w:val="000000" w:themeColor="text1"/>
          <w:position w:val="-1"/>
          <w:sz w:val="25"/>
          <w:szCs w:val="25"/>
          <w:lang w:eastAsia="ar-SA"/>
        </w:rPr>
        <w:t>ого</w:t>
      </w:r>
      <w:r w:rsidRPr="001D4D85">
        <w:rPr>
          <w:rFonts w:ascii="Times New Roman" w:eastAsia="Times New Roman" w:hAnsi="Times New Roman" w:cs="Times New Roman"/>
          <w:color w:val="000000" w:themeColor="text1"/>
          <w:position w:val="-1"/>
          <w:sz w:val="25"/>
          <w:szCs w:val="25"/>
          <w:lang w:eastAsia="ar-SA"/>
        </w:rPr>
        <w:t xml:space="preserve"> орган</w:t>
      </w:r>
      <w:r>
        <w:rPr>
          <w:rFonts w:ascii="Times New Roman" w:eastAsia="Times New Roman" w:hAnsi="Times New Roman" w:cs="Times New Roman"/>
          <w:color w:val="000000" w:themeColor="text1"/>
          <w:position w:val="-1"/>
          <w:sz w:val="25"/>
          <w:szCs w:val="25"/>
          <w:lang w:eastAsia="ar-SA"/>
        </w:rPr>
        <w:t>у</w:t>
      </w:r>
      <w:r w:rsidRPr="001D4D85">
        <w:rPr>
          <w:rFonts w:ascii="Times New Roman" w:eastAsia="Times New Roman" w:hAnsi="Times New Roman" w:cs="Times New Roman"/>
          <w:color w:val="000000" w:themeColor="text1"/>
          <w:position w:val="-1"/>
          <w:sz w:val="25"/>
          <w:szCs w:val="25"/>
          <w:lang w:eastAsia="ar-SA"/>
        </w:rPr>
        <w:t xml:space="preserve"> Комісії;</w:t>
      </w:r>
    </w:p>
    <w:p w14:paraId="65E0D243"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 надання інформації </w:t>
      </w:r>
      <w:r>
        <w:rPr>
          <w:rFonts w:ascii="Times New Roman" w:eastAsia="Times New Roman" w:hAnsi="Times New Roman" w:cs="Times New Roman"/>
          <w:color w:val="000000" w:themeColor="text1"/>
          <w:position w:val="-1"/>
          <w:sz w:val="25"/>
          <w:szCs w:val="25"/>
          <w:lang w:eastAsia="ar-SA"/>
        </w:rPr>
        <w:t>(</w:t>
      </w:r>
      <w:r w:rsidRPr="001D4D85">
        <w:rPr>
          <w:rFonts w:ascii="Times New Roman" w:eastAsia="Times New Roman" w:hAnsi="Times New Roman" w:cs="Times New Roman"/>
          <w:color w:val="000000" w:themeColor="text1"/>
          <w:position w:val="-1"/>
          <w:sz w:val="25"/>
          <w:szCs w:val="25"/>
          <w:lang w:eastAsia="ar-SA"/>
        </w:rPr>
        <w:t>членам Громадської ради доброчесності, Громадської ради міжнародних експертів та інших допоміжних органів Комісії</w:t>
      </w:r>
      <w:r>
        <w:rPr>
          <w:rFonts w:ascii="Times New Roman" w:eastAsia="Times New Roman" w:hAnsi="Times New Roman" w:cs="Times New Roman"/>
          <w:color w:val="000000" w:themeColor="text1"/>
          <w:position w:val="-1"/>
          <w:sz w:val="25"/>
          <w:szCs w:val="25"/>
          <w:lang w:eastAsia="ar-SA"/>
        </w:rPr>
        <w:t>)</w:t>
      </w:r>
      <w:r w:rsidRPr="001D4D85">
        <w:rPr>
          <w:rFonts w:ascii="Times New Roman" w:eastAsia="Times New Roman" w:hAnsi="Times New Roman" w:cs="Times New Roman"/>
          <w:color w:val="000000" w:themeColor="text1"/>
          <w:position w:val="-1"/>
          <w:sz w:val="25"/>
          <w:szCs w:val="25"/>
          <w:lang w:eastAsia="ar-SA"/>
        </w:rPr>
        <w:t xml:space="preserve"> у форматі криптографічного повідомлення;</w:t>
      </w:r>
    </w:p>
    <w:p w14:paraId="7CEF403C"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 надання інформації </w:t>
      </w:r>
      <w:r>
        <w:rPr>
          <w:rFonts w:ascii="Times New Roman" w:eastAsia="Times New Roman" w:hAnsi="Times New Roman" w:cs="Times New Roman"/>
          <w:color w:val="000000" w:themeColor="text1"/>
          <w:position w:val="-1"/>
          <w:sz w:val="25"/>
          <w:szCs w:val="25"/>
          <w:lang w:eastAsia="ar-SA"/>
        </w:rPr>
        <w:t>(</w:t>
      </w:r>
      <w:r w:rsidRPr="001D4D85">
        <w:rPr>
          <w:rFonts w:ascii="Times New Roman" w:eastAsia="Times New Roman" w:hAnsi="Times New Roman" w:cs="Times New Roman"/>
          <w:color w:val="000000" w:themeColor="text1"/>
          <w:position w:val="-1"/>
          <w:sz w:val="25"/>
          <w:szCs w:val="25"/>
          <w:lang w:eastAsia="ar-SA"/>
        </w:rPr>
        <w:t>членам Громадської ради міжнародних експертів</w:t>
      </w:r>
      <w:r>
        <w:rPr>
          <w:rFonts w:ascii="Times New Roman" w:eastAsia="Times New Roman" w:hAnsi="Times New Roman" w:cs="Times New Roman"/>
          <w:color w:val="000000" w:themeColor="text1"/>
          <w:position w:val="-1"/>
          <w:sz w:val="25"/>
          <w:szCs w:val="25"/>
          <w:lang w:eastAsia="ar-SA"/>
        </w:rPr>
        <w:t>)</w:t>
      </w:r>
      <w:r w:rsidRPr="001D4D85">
        <w:rPr>
          <w:rFonts w:ascii="Times New Roman" w:eastAsia="Times New Roman" w:hAnsi="Times New Roman" w:cs="Times New Roman"/>
          <w:color w:val="000000" w:themeColor="text1"/>
          <w:position w:val="-1"/>
          <w:sz w:val="25"/>
          <w:szCs w:val="25"/>
          <w:lang w:eastAsia="ar-SA"/>
        </w:rPr>
        <w:t xml:space="preserve"> у формі  електронного повідомлення на носіях з апаратним шифруванням. </w:t>
      </w:r>
    </w:p>
    <w:p w14:paraId="01802D38"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8. Забезпечення повного доступу член</w:t>
      </w:r>
      <w:r>
        <w:rPr>
          <w:rFonts w:ascii="Times New Roman" w:eastAsia="Times New Roman" w:hAnsi="Times New Roman" w:cs="Times New Roman"/>
          <w:color w:val="000000" w:themeColor="text1"/>
          <w:position w:val="-1"/>
          <w:sz w:val="25"/>
          <w:szCs w:val="25"/>
          <w:lang w:eastAsia="ar-SA"/>
        </w:rPr>
        <w:t>ів</w:t>
      </w:r>
      <w:r w:rsidRPr="001D4D85">
        <w:rPr>
          <w:rFonts w:ascii="Times New Roman" w:eastAsia="Times New Roman" w:hAnsi="Times New Roman" w:cs="Times New Roman"/>
          <w:color w:val="000000" w:themeColor="text1"/>
          <w:position w:val="-1"/>
          <w:sz w:val="25"/>
          <w:szCs w:val="25"/>
          <w:lang w:eastAsia="ar-SA"/>
        </w:rPr>
        <w:t xml:space="preserve"> Громадської ради доброчесності, Громадської ради міжнародних експертів та інших допоміжних органів Комісії у форматі криптографічного повідомлення</w:t>
      </w:r>
      <w:r w:rsidRPr="001D4D85" w:rsidDel="009140E2">
        <w:rPr>
          <w:rFonts w:ascii="Times New Roman" w:eastAsia="Times New Roman" w:hAnsi="Times New Roman" w:cs="Times New Roman"/>
          <w:color w:val="000000" w:themeColor="text1"/>
          <w:position w:val="-1"/>
          <w:sz w:val="25"/>
          <w:szCs w:val="25"/>
          <w:lang w:eastAsia="ar-SA"/>
        </w:rPr>
        <w:t xml:space="preserve"> </w:t>
      </w:r>
      <w:r w:rsidRPr="001D4D85">
        <w:rPr>
          <w:rFonts w:ascii="Times New Roman" w:eastAsia="Times New Roman" w:hAnsi="Times New Roman" w:cs="Times New Roman"/>
          <w:color w:val="000000" w:themeColor="text1"/>
          <w:position w:val="-1"/>
          <w:sz w:val="25"/>
          <w:szCs w:val="25"/>
          <w:lang w:eastAsia="ar-SA"/>
        </w:rPr>
        <w:t xml:space="preserve"> здійснюється уповноваженим працівником секретаріату Комісії у такій послідовності: </w:t>
      </w:r>
    </w:p>
    <w:p w14:paraId="2D5374B8"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1) архівування інформації (папки (файлу) з електронними документами, електронними копіями паперових документів та електронними копіями електронних документів) з використанням штатного програмного засобу; </w:t>
      </w:r>
    </w:p>
    <w:p w14:paraId="75B1733C"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2) шифрування </w:t>
      </w:r>
      <w:proofErr w:type="spellStart"/>
      <w:r w:rsidRPr="001D4D85">
        <w:rPr>
          <w:rFonts w:ascii="Times New Roman" w:eastAsia="Times New Roman" w:hAnsi="Times New Roman" w:cs="Times New Roman"/>
          <w:color w:val="000000" w:themeColor="text1"/>
          <w:position w:val="-1"/>
          <w:sz w:val="25"/>
          <w:szCs w:val="25"/>
          <w:lang w:eastAsia="ar-SA"/>
        </w:rPr>
        <w:t>заархівованої</w:t>
      </w:r>
      <w:proofErr w:type="spellEnd"/>
      <w:r w:rsidRPr="001D4D85">
        <w:rPr>
          <w:rFonts w:ascii="Times New Roman" w:eastAsia="Times New Roman" w:hAnsi="Times New Roman" w:cs="Times New Roman"/>
          <w:color w:val="000000" w:themeColor="text1"/>
          <w:position w:val="-1"/>
          <w:sz w:val="25"/>
          <w:szCs w:val="25"/>
          <w:lang w:eastAsia="ar-SA"/>
        </w:rPr>
        <w:t xml:space="preserve"> інформації з використанням засобу шифрування, особистого ключа уповноваженого працівника </w:t>
      </w:r>
      <w:r>
        <w:rPr>
          <w:rFonts w:ascii="Times New Roman" w:eastAsia="Times New Roman" w:hAnsi="Times New Roman" w:cs="Times New Roman"/>
          <w:color w:val="000000" w:themeColor="text1"/>
          <w:position w:val="-1"/>
          <w:sz w:val="25"/>
          <w:szCs w:val="25"/>
          <w:lang w:eastAsia="ar-SA"/>
        </w:rPr>
        <w:t>с</w:t>
      </w:r>
      <w:r w:rsidRPr="001D4D85">
        <w:rPr>
          <w:rFonts w:ascii="Times New Roman" w:eastAsia="Times New Roman" w:hAnsi="Times New Roman" w:cs="Times New Roman"/>
          <w:color w:val="000000" w:themeColor="text1"/>
          <w:position w:val="-1"/>
          <w:sz w:val="25"/>
          <w:szCs w:val="25"/>
          <w:lang w:eastAsia="ar-SA"/>
        </w:rPr>
        <w:t xml:space="preserve">екретаріату Комісії та сертифікатів електронного підпису члена Громадської ради доброчесності, Громадської ради міжнародних експертів </w:t>
      </w:r>
      <w:r>
        <w:rPr>
          <w:rFonts w:ascii="Times New Roman" w:eastAsia="Times New Roman" w:hAnsi="Times New Roman" w:cs="Times New Roman"/>
          <w:color w:val="000000" w:themeColor="text1"/>
          <w:position w:val="-1"/>
          <w:sz w:val="25"/>
          <w:szCs w:val="25"/>
          <w:lang w:eastAsia="ar-SA"/>
        </w:rPr>
        <w:t>та</w:t>
      </w:r>
      <w:r w:rsidRPr="001D4D85">
        <w:rPr>
          <w:rFonts w:ascii="Times New Roman" w:eastAsia="Times New Roman" w:hAnsi="Times New Roman" w:cs="Times New Roman"/>
          <w:color w:val="000000" w:themeColor="text1"/>
          <w:position w:val="-1"/>
          <w:sz w:val="25"/>
          <w:szCs w:val="25"/>
          <w:lang w:eastAsia="ar-SA"/>
        </w:rPr>
        <w:t xml:space="preserve"> іншого допоміжного органу Комісії, який подав запит на повний доступ; </w:t>
      </w:r>
    </w:p>
    <w:p w14:paraId="339EB993"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3) записування зашифрованої інформації на </w:t>
      </w:r>
      <w:proofErr w:type="spellStart"/>
      <w:r w:rsidRPr="001D4D85">
        <w:rPr>
          <w:rFonts w:ascii="Times New Roman" w:eastAsia="Times New Roman" w:hAnsi="Times New Roman" w:cs="Times New Roman"/>
          <w:color w:val="000000" w:themeColor="text1"/>
          <w:position w:val="-1"/>
          <w:sz w:val="25"/>
          <w:szCs w:val="25"/>
          <w:lang w:eastAsia="ar-SA"/>
        </w:rPr>
        <w:t>з’ємний</w:t>
      </w:r>
      <w:proofErr w:type="spellEnd"/>
      <w:r w:rsidRPr="001D4D85">
        <w:rPr>
          <w:rFonts w:ascii="Times New Roman" w:eastAsia="Times New Roman" w:hAnsi="Times New Roman" w:cs="Times New Roman"/>
          <w:color w:val="000000" w:themeColor="text1"/>
          <w:position w:val="-1"/>
          <w:sz w:val="25"/>
          <w:szCs w:val="25"/>
          <w:lang w:eastAsia="ar-SA"/>
        </w:rPr>
        <w:t xml:space="preserve"> носій інформації (флеш-пам’ять, </w:t>
      </w:r>
      <w:r w:rsidRPr="005666A9">
        <w:rPr>
          <w:rFonts w:ascii="Times New Roman" w:eastAsia="Times New Roman" w:hAnsi="Times New Roman" w:cs="Times New Roman"/>
          <w:color w:val="000000" w:themeColor="text1"/>
          <w:position w:val="-1"/>
          <w:sz w:val="25"/>
          <w:szCs w:val="25"/>
          <w:lang w:eastAsia="ar-SA"/>
        </w:rPr>
        <w:t xml:space="preserve"> </w:t>
      </w:r>
      <w:r w:rsidRPr="001D4D85">
        <w:rPr>
          <w:rFonts w:ascii="Times New Roman" w:eastAsia="Times New Roman" w:hAnsi="Times New Roman" w:cs="Times New Roman"/>
          <w:color w:val="000000" w:themeColor="text1"/>
          <w:position w:val="-1"/>
          <w:sz w:val="25"/>
          <w:szCs w:val="25"/>
          <w:lang w:eastAsia="ar-SA"/>
        </w:rPr>
        <w:t xml:space="preserve">флеш-накопичувач, оптичний диск); </w:t>
      </w:r>
    </w:p>
    <w:p w14:paraId="6B420681"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4) передач</w:t>
      </w:r>
      <w:r>
        <w:rPr>
          <w:rFonts w:ascii="Times New Roman" w:eastAsia="Times New Roman" w:hAnsi="Times New Roman" w:cs="Times New Roman"/>
          <w:color w:val="000000" w:themeColor="text1"/>
          <w:position w:val="-1"/>
          <w:sz w:val="25"/>
          <w:szCs w:val="25"/>
          <w:lang w:eastAsia="ar-SA"/>
        </w:rPr>
        <w:t>а</w:t>
      </w:r>
      <w:r w:rsidRPr="001D4D85">
        <w:rPr>
          <w:rFonts w:ascii="Times New Roman" w:eastAsia="Times New Roman" w:hAnsi="Times New Roman" w:cs="Times New Roman"/>
          <w:color w:val="000000" w:themeColor="text1"/>
          <w:position w:val="-1"/>
          <w:sz w:val="25"/>
          <w:szCs w:val="25"/>
          <w:lang w:eastAsia="ar-SA"/>
        </w:rPr>
        <w:t xml:space="preserve"> </w:t>
      </w:r>
      <w:proofErr w:type="spellStart"/>
      <w:r w:rsidRPr="001D4D85">
        <w:rPr>
          <w:rFonts w:ascii="Times New Roman" w:eastAsia="Times New Roman" w:hAnsi="Times New Roman" w:cs="Times New Roman"/>
          <w:color w:val="000000" w:themeColor="text1"/>
          <w:position w:val="-1"/>
          <w:sz w:val="25"/>
          <w:szCs w:val="25"/>
          <w:lang w:eastAsia="ar-SA"/>
        </w:rPr>
        <w:t>з’ємного</w:t>
      </w:r>
      <w:proofErr w:type="spellEnd"/>
      <w:r w:rsidRPr="001D4D85">
        <w:rPr>
          <w:rFonts w:ascii="Times New Roman" w:eastAsia="Times New Roman" w:hAnsi="Times New Roman" w:cs="Times New Roman"/>
          <w:color w:val="000000" w:themeColor="text1"/>
          <w:position w:val="-1"/>
          <w:sz w:val="25"/>
          <w:szCs w:val="25"/>
          <w:lang w:eastAsia="ar-SA"/>
        </w:rPr>
        <w:t xml:space="preserve"> носія </w:t>
      </w:r>
      <w:r>
        <w:rPr>
          <w:rFonts w:ascii="Times New Roman" w:eastAsia="Times New Roman" w:hAnsi="Times New Roman" w:cs="Times New Roman"/>
          <w:color w:val="000000" w:themeColor="text1"/>
          <w:position w:val="-1"/>
          <w:sz w:val="25"/>
          <w:szCs w:val="25"/>
          <w:lang w:eastAsia="ar-SA"/>
        </w:rPr>
        <w:t>і</w:t>
      </w:r>
      <w:r w:rsidRPr="001D4D85">
        <w:rPr>
          <w:rFonts w:ascii="Times New Roman" w:eastAsia="Times New Roman" w:hAnsi="Times New Roman" w:cs="Times New Roman"/>
          <w:color w:val="000000" w:themeColor="text1"/>
          <w:position w:val="-1"/>
          <w:sz w:val="25"/>
          <w:szCs w:val="25"/>
          <w:lang w:eastAsia="ar-SA"/>
        </w:rPr>
        <w:t>з записаною на ньому зашифрованою інформацією члену Громадської ради доброчесності, Громадської ради міжнародних експертів та інш</w:t>
      </w:r>
      <w:r>
        <w:rPr>
          <w:rFonts w:ascii="Times New Roman" w:eastAsia="Times New Roman" w:hAnsi="Times New Roman" w:cs="Times New Roman"/>
          <w:color w:val="000000" w:themeColor="text1"/>
          <w:position w:val="-1"/>
          <w:sz w:val="25"/>
          <w:szCs w:val="25"/>
          <w:lang w:eastAsia="ar-SA"/>
        </w:rPr>
        <w:t>ого</w:t>
      </w:r>
      <w:r w:rsidRPr="001D4D85">
        <w:rPr>
          <w:rFonts w:ascii="Times New Roman" w:eastAsia="Times New Roman" w:hAnsi="Times New Roman" w:cs="Times New Roman"/>
          <w:color w:val="000000" w:themeColor="text1"/>
          <w:position w:val="-1"/>
          <w:sz w:val="25"/>
          <w:szCs w:val="25"/>
          <w:lang w:eastAsia="ar-SA"/>
        </w:rPr>
        <w:t xml:space="preserve"> допоміжн</w:t>
      </w:r>
      <w:r>
        <w:rPr>
          <w:rFonts w:ascii="Times New Roman" w:eastAsia="Times New Roman" w:hAnsi="Times New Roman" w:cs="Times New Roman"/>
          <w:color w:val="000000" w:themeColor="text1"/>
          <w:position w:val="-1"/>
          <w:sz w:val="25"/>
          <w:szCs w:val="25"/>
          <w:lang w:eastAsia="ar-SA"/>
        </w:rPr>
        <w:t>ого</w:t>
      </w:r>
      <w:r w:rsidRPr="001D4D85">
        <w:rPr>
          <w:rFonts w:ascii="Times New Roman" w:eastAsia="Times New Roman" w:hAnsi="Times New Roman" w:cs="Times New Roman"/>
          <w:color w:val="000000" w:themeColor="text1"/>
          <w:position w:val="-1"/>
          <w:sz w:val="25"/>
          <w:szCs w:val="25"/>
          <w:lang w:eastAsia="ar-SA"/>
        </w:rPr>
        <w:t xml:space="preserve"> орган</w:t>
      </w:r>
      <w:r>
        <w:rPr>
          <w:rFonts w:ascii="Times New Roman" w:eastAsia="Times New Roman" w:hAnsi="Times New Roman" w:cs="Times New Roman"/>
          <w:color w:val="000000" w:themeColor="text1"/>
          <w:position w:val="-1"/>
          <w:sz w:val="25"/>
          <w:szCs w:val="25"/>
          <w:lang w:eastAsia="ar-SA"/>
        </w:rPr>
        <w:t>у</w:t>
      </w:r>
      <w:r w:rsidRPr="001D4D85">
        <w:rPr>
          <w:rFonts w:ascii="Times New Roman" w:eastAsia="Times New Roman" w:hAnsi="Times New Roman" w:cs="Times New Roman"/>
          <w:color w:val="000000" w:themeColor="text1"/>
          <w:position w:val="-1"/>
          <w:sz w:val="25"/>
          <w:szCs w:val="25"/>
          <w:lang w:eastAsia="ar-SA"/>
        </w:rPr>
        <w:t xml:space="preserve"> Комісії, який має право повного доступу до матеріалів суддівського досьє (досьє кандидата на посаду судді).</w:t>
      </w:r>
    </w:p>
    <w:p w14:paraId="5F00755A" w14:textId="77777777" w:rsidR="009515EA"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9. </w:t>
      </w:r>
      <w:r>
        <w:rPr>
          <w:rFonts w:ascii="Times New Roman" w:eastAsia="Times New Roman" w:hAnsi="Times New Roman" w:cs="Times New Roman"/>
          <w:color w:val="000000" w:themeColor="text1"/>
          <w:position w:val="-1"/>
          <w:sz w:val="25"/>
          <w:szCs w:val="25"/>
          <w:lang w:eastAsia="ar-SA"/>
        </w:rPr>
        <w:t xml:space="preserve">Повний доступ членів </w:t>
      </w:r>
      <w:r w:rsidRPr="001D4D85">
        <w:rPr>
          <w:rFonts w:ascii="Times New Roman" w:eastAsia="Times New Roman" w:hAnsi="Times New Roman" w:cs="Times New Roman"/>
          <w:color w:val="000000" w:themeColor="text1"/>
          <w:position w:val="-1"/>
          <w:sz w:val="25"/>
          <w:szCs w:val="25"/>
          <w:lang w:eastAsia="ar-SA"/>
        </w:rPr>
        <w:t>Громадської ради міжнародних експертів</w:t>
      </w:r>
      <w:r>
        <w:rPr>
          <w:rFonts w:ascii="Times New Roman" w:eastAsia="Times New Roman" w:hAnsi="Times New Roman" w:cs="Times New Roman"/>
          <w:color w:val="000000" w:themeColor="text1"/>
          <w:position w:val="-1"/>
          <w:sz w:val="25"/>
          <w:szCs w:val="25"/>
          <w:lang w:eastAsia="ar-SA"/>
        </w:rPr>
        <w:t xml:space="preserve"> до матеріалів суддівського досьє (досьє кандидата на посаду судді) забезпечується уповноваженим працівником секретаріату Комісії у формі </w:t>
      </w:r>
      <w:r w:rsidRPr="001D4D85">
        <w:rPr>
          <w:rFonts w:ascii="Times New Roman" w:eastAsia="Times New Roman" w:hAnsi="Times New Roman" w:cs="Times New Roman"/>
          <w:color w:val="000000" w:themeColor="text1"/>
          <w:position w:val="-1"/>
          <w:sz w:val="25"/>
          <w:szCs w:val="25"/>
          <w:lang w:eastAsia="ar-SA"/>
        </w:rPr>
        <w:t>електронного повідомлення на носіях з апаратним шифруванням</w:t>
      </w:r>
      <w:r>
        <w:rPr>
          <w:rFonts w:ascii="Times New Roman" w:eastAsia="Times New Roman" w:hAnsi="Times New Roman" w:cs="Times New Roman"/>
          <w:color w:val="000000" w:themeColor="text1"/>
          <w:position w:val="-1"/>
          <w:sz w:val="25"/>
          <w:szCs w:val="25"/>
          <w:lang w:eastAsia="ar-SA"/>
        </w:rPr>
        <w:t xml:space="preserve"> </w:t>
      </w:r>
      <w:r w:rsidRPr="001D4D85">
        <w:rPr>
          <w:rFonts w:ascii="Times New Roman" w:eastAsia="Times New Roman" w:hAnsi="Times New Roman" w:cs="Times New Roman"/>
          <w:color w:val="000000" w:themeColor="text1"/>
          <w:position w:val="-1"/>
          <w:sz w:val="25"/>
          <w:szCs w:val="25"/>
          <w:lang w:eastAsia="ar-SA"/>
        </w:rPr>
        <w:t>у такій послідовності:</w:t>
      </w:r>
    </w:p>
    <w:p w14:paraId="2FA2EC84"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1) архівування інформації (папки (файлу) з електронними документами, електронними копіями паперових документів та електронними копіями електронних документів) з використанням штатного програмного засобу; </w:t>
      </w:r>
    </w:p>
    <w:p w14:paraId="1858503C"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2) записування інформації на  носій з апаратним шифруванням; </w:t>
      </w:r>
    </w:p>
    <w:p w14:paraId="0F0ABDD4"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lastRenderedPageBreak/>
        <w:t>4) передач</w:t>
      </w:r>
      <w:r>
        <w:rPr>
          <w:rFonts w:ascii="Times New Roman" w:eastAsia="Times New Roman" w:hAnsi="Times New Roman" w:cs="Times New Roman"/>
          <w:color w:val="000000" w:themeColor="text1"/>
          <w:position w:val="-1"/>
          <w:sz w:val="25"/>
          <w:szCs w:val="25"/>
          <w:lang w:eastAsia="ar-SA"/>
        </w:rPr>
        <w:t>а</w:t>
      </w:r>
      <w:r w:rsidRPr="001D4D85">
        <w:rPr>
          <w:rFonts w:ascii="Times New Roman" w:eastAsia="Times New Roman" w:hAnsi="Times New Roman" w:cs="Times New Roman"/>
          <w:color w:val="000000" w:themeColor="text1"/>
          <w:position w:val="-1"/>
          <w:sz w:val="25"/>
          <w:szCs w:val="25"/>
          <w:lang w:eastAsia="ar-SA"/>
        </w:rPr>
        <w:t xml:space="preserve"> носія з апаратним шифруванням та записаною на ньому інформацією члену Громадської ради міжнародних експертів, який має право повного доступу до матеріалів суддівського досьє (досьє кандидата на посаду судді).</w:t>
      </w:r>
    </w:p>
    <w:p w14:paraId="2A21320D"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10. </w:t>
      </w:r>
      <w:r>
        <w:rPr>
          <w:rFonts w:ascii="Times New Roman" w:eastAsia="Times New Roman" w:hAnsi="Times New Roman" w:cs="Times New Roman"/>
          <w:color w:val="000000" w:themeColor="text1"/>
          <w:position w:val="-1"/>
          <w:sz w:val="25"/>
          <w:szCs w:val="25"/>
          <w:lang w:eastAsia="ar-SA"/>
        </w:rPr>
        <w:t xml:space="preserve">У разі </w:t>
      </w:r>
      <w:r w:rsidRPr="000920F5">
        <w:rPr>
          <w:rFonts w:ascii="Times New Roman" w:eastAsia="Times New Roman" w:hAnsi="Times New Roman" w:cs="Times New Roman"/>
          <w:color w:val="000000" w:themeColor="text1"/>
          <w:position w:val="-1"/>
          <w:sz w:val="25"/>
          <w:szCs w:val="25"/>
          <w:lang w:eastAsia="ar-SA"/>
        </w:rPr>
        <w:t xml:space="preserve">наявності в матеріалах суддівського досьє (досьє кандидата на посаду судді) відомостей </w:t>
      </w:r>
      <w:r>
        <w:rPr>
          <w:rFonts w:ascii="Times New Roman" w:eastAsia="Times New Roman" w:hAnsi="Times New Roman" w:cs="Times New Roman"/>
          <w:color w:val="000000" w:themeColor="text1"/>
          <w:position w:val="-1"/>
          <w:sz w:val="25"/>
          <w:szCs w:val="25"/>
          <w:lang w:eastAsia="ar-SA"/>
        </w:rPr>
        <w:t xml:space="preserve">про </w:t>
      </w:r>
      <w:r w:rsidRPr="000920F5">
        <w:rPr>
          <w:rFonts w:ascii="Times New Roman" w:eastAsia="Times New Roman" w:hAnsi="Times New Roman" w:cs="Times New Roman"/>
          <w:color w:val="000000" w:themeColor="text1"/>
          <w:position w:val="-1"/>
          <w:sz w:val="25"/>
          <w:szCs w:val="25"/>
          <w:lang w:eastAsia="ar-SA"/>
        </w:rPr>
        <w:t>досудов</w:t>
      </w:r>
      <w:r>
        <w:rPr>
          <w:rFonts w:ascii="Times New Roman" w:eastAsia="Times New Roman" w:hAnsi="Times New Roman" w:cs="Times New Roman"/>
          <w:color w:val="000000" w:themeColor="text1"/>
          <w:position w:val="-1"/>
          <w:sz w:val="25"/>
          <w:szCs w:val="25"/>
          <w:lang w:eastAsia="ar-SA"/>
        </w:rPr>
        <w:t>е</w:t>
      </w:r>
      <w:r w:rsidRPr="000920F5">
        <w:rPr>
          <w:rFonts w:ascii="Times New Roman" w:eastAsia="Times New Roman" w:hAnsi="Times New Roman" w:cs="Times New Roman"/>
          <w:color w:val="000000" w:themeColor="text1"/>
          <w:position w:val="-1"/>
          <w:sz w:val="25"/>
          <w:szCs w:val="25"/>
          <w:lang w:eastAsia="ar-SA"/>
        </w:rPr>
        <w:t xml:space="preserve"> розслідування повний доступ до них</w:t>
      </w:r>
      <w:r>
        <w:rPr>
          <w:rFonts w:ascii="Times New Roman" w:eastAsia="Times New Roman" w:hAnsi="Times New Roman" w:cs="Times New Roman"/>
          <w:color w:val="000000" w:themeColor="text1"/>
          <w:position w:val="-1"/>
          <w:sz w:val="25"/>
          <w:szCs w:val="25"/>
          <w:lang w:eastAsia="ar-SA"/>
        </w:rPr>
        <w:t xml:space="preserve"> надається</w:t>
      </w:r>
      <w:r w:rsidRPr="000920F5">
        <w:rPr>
          <w:rFonts w:ascii="Times New Roman" w:eastAsia="Times New Roman" w:hAnsi="Times New Roman" w:cs="Times New Roman"/>
          <w:color w:val="000000" w:themeColor="text1"/>
          <w:position w:val="-1"/>
          <w:sz w:val="25"/>
          <w:szCs w:val="25"/>
          <w:lang w:eastAsia="ar-SA"/>
        </w:rPr>
        <w:t xml:space="preserve"> члену Громадськ</w:t>
      </w:r>
      <w:r>
        <w:rPr>
          <w:rFonts w:ascii="Times New Roman" w:eastAsia="Times New Roman" w:hAnsi="Times New Roman" w:cs="Times New Roman"/>
          <w:color w:val="000000" w:themeColor="text1"/>
          <w:position w:val="-1"/>
          <w:sz w:val="25"/>
          <w:szCs w:val="25"/>
          <w:lang w:eastAsia="ar-SA"/>
        </w:rPr>
        <w:t>ої</w:t>
      </w:r>
      <w:r w:rsidRPr="000920F5">
        <w:rPr>
          <w:rFonts w:ascii="Times New Roman" w:eastAsia="Times New Roman" w:hAnsi="Times New Roman" w:cs="Times New Roman"/>
          <w:color w:val="000000" w:themeColor="text1"/>
          <w:position w:val="-1"/>
          <w:sz w:val="25"/>
          <w:szCs w:val="25"/>
          <w:lang w:eastAsia="ar-SA"/>
        </w:rPr>
        <w:t xml:space="preserve"> рад</w:t>
      </w:r>
      <w:r>
        <w:rPr>
          <w:rFonts w:ascii="Times New Roman" w:eastAsia="Times New Roman" w:hAnsi="Times New Roman" w:cs="Times New Roman"/>
          <w:color w:val="000000" w:themeColor="text1"/>
          <w:position w:val="-1"/>
          <w:sz w:val="25"/>
          <w:szCs w:val="25"/>
          <w:lang w:eastAsia="ar-SA"/>
        </w:rPr>
        <w:t>и</w:t>
      </w:r>
      <w:r w:rsidRPr="000920F5">
        <w:rPr>
          <w:rFonts w:ascii="Times New Roman" w:eastAsia="Times New Roman" w:hAnsi="Times New Roman" w:cs="Times New Roman"/>
          <w:color w:val="000000" w:themeColor="text1"/>
          <w:position w:val="-1"/>
          <w:sz w:val="25"/>
          <w:szCs w:val="25"/>
          <w:lang w:eastAsia="ar-SA"/>
        </w:rPr>
        <w:t xml:space="preserve"> доброчесності, Громадської ради міжнародних експертів </w:t>
      </w:r>
      <w:r>
        <w:rPr>
          <w:rFonts w:ascii="Times New Roman" w:eastAsia="Times New Roman" w:hAnsi="Times New Roman" w:cs="Times New Roman"/>
          <w:color w:val="000000" w:themeColor="text1"/>
          <w:position w:val="-1"/>
          <w:sz w:val="25"/>
          <w:szCs w:val="25"/>
          <w:lang w:eastAsia="ar-SA"/>
        </w:rPr>
        <w:t xml:space="preserve">та </w:t>
      </w:r>
      <w:r w:rsidRPr="000920F5">
        <w:rPr>
          <w:rFonts w:ascii="Times New Roman" w:eastAsia="Times New Roman" w:hAnsi="Times New Roman" w:cs="Times New Roman"/>
          <w:color w:val="000000" w:themeColor="text1"/>
          <w:position w:val="-1"/>
          <w:sz w:val="25"/>
          <w:szCs w:val="25"/>
          <w:lang w:eastAsia="ar-SA"/>
        </w:rPr>
        <w:t>іншого допоміжного органу Комісії лише з письмового дозволу слідчого або прокурора і в тому обсязі, в якому вони визнають це можливим.</w:t>
      </w:r>
    </w:p>
    <w:p w14:paraId="5689F3DD" w14:textId="77777777" w:rsidR="009515EA"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 xml:space="preserve">Член Громадської ради доброчесності, Громадської ради міжнародних експертів </w:t>
      </w:r>
      <w:r>
        <w:rPr>
          <w:rFonts w:ascii="Times New Roman" w:eastAsia="Times New Roman" w:hAnsi="Times New Roman" w:cs="Times New Roman"/>
          <w:color w:val="000000" w:themeColor="text1"/>
          <w:position w:val="-1"/>
          <w:sz w:val="25"/>
          <w:szCs w:val="25"/>
          <w:lang w:eastAsia="ar-SA"/>
        </w:rPr>
        <w:t>та</w:t>
      </w:r>
      <w:r w:rsidRPr="000920F5">
        <w:rPr>
          <w:rFonts w:ascii="Times New Roman" w:eastAsia="Times New Roman" w:hAnsi="Times New Roman" w:cs="Times New Roman"/>
          <w:color w:val="000000" w:themeColor="text1"/>
          <w:position w:val="-1"/>
          <w:sz w:val="25"/>
          <w:szCs w:val="25"/>
          <w:lang w:eastAsia="ar-SA"/>
        </w:rPr>
        <w:t xml:space="preserve"> іншого допоміжного органу Комісії не може бути обмежений в отриманні інформації </w:t>
      </w:r>
      <w:r>
        <w:rPr>
          <w:rFonts w:ascii="Times New Roman" w:eastAsia="Times New Roman" w:hAnsi="Times New Roman" w:cs="Times New Roman"/>
          <w:color w:val="000000" w:themeColor="text1"/>
          <w:position w:val="-1"/>
          <w:sz w:val="25"/>
          <w:szCs w:val="25"/>
          <w:lang w:eastAsia="ar-SA"/>
        </w:rPr>
        <w:t>про</w:t>
      </w:r>
      <w:r w:rsidRPr="000920F5">
        <w:rPr>
          <w:rFonts w:ascii="Times New Roman" w:eastAsia="Times New Roman" w:hAnsi="Times New Roman" w:cs="Times New Roman"/>
          <w:color w:val="000000" w:themeColor="text1"/>
          <w:position w:val="-1"/>
          <w:sz w:val="25"/>
          <w:szCs w:val="25"/>
          <w:lang w:eastAsia="ar-SA"/>
        </w:rPr>
        <w:t xml:space="preserve"> номер кримінального провадження в Єдиному реєстрі досудових розслідувань, орган, який здійснює досудове розслідування, прізвищ</w:t>
      </w:r>
      <w:r>
        <w:rPr>
          <w:rFonts w:ascii="Times New Roman" w:eastAsia="Times New Roman" w:hAnsi="Times New Roman" w:cs="Times New Roman"/>
          <w:color w:val="000000" w:themeColor="text1"/>
          <w:position w:val="-1"/>
          <w:sz w:val="25"/>
          <w:szCs w:val="25"/>
          <w:lang w:eastAsia="ar-SA"/>
        </w:rPr>
        <w:t>е</w:t>
      </w:r>
      <w:r w:rsidRPr="000920F5">
        <w:rPr>
          <w:rFonts w:ascii="Times New Roman" w:eastAsia="Times New Roman" w:hAnsi="Times New Roman" w:cs="Times New Roman"/>
          <w:color w:val="000000" w:themeColor="text1"/>
          <w:position w:val="-1"/>
          <w:sz w:val="25"/>
          <w:szCs w:val="25"/>
          <w:lang w:eastAsia="ar-SA"/>
        </w:rPr>
        <w:t>, ім</w:t>
      </w:r>
      <w:r>
        <w:rPr>
          <w:rFonts w:ascii="Times New Roman" w:eastAsia="Times New Roman" w:hAnsi="Times New Roman" w:cs="Times New Roman"/>
          <w:color w:val="000000" w:themeColor="text1"/>
          <w:position w:val="-1"/>
          <w:sz w:val="25"/>
          <w:szCs w:val="25"/>
          <w:lang w:eastAsia="ar-SA"/>
        </w:rPr>
        <w:t xml:space="preserve">’я </w:t>
      </w:r>
      <w:r w:rsidRPr="000920F5">
        <w:rPr>
          <w:rFonts w:ascii="Times New Roman" w:eastAsia="Times New Roman" w:hAnsi="Times New Roman" w:cs="Times New Roman"/>
          <w:color w:val="000000" w:themeColor="text1"/>
          <w:position w:val="-1"/>
          <w:sz w:val="25"/>
          <w:szCs w:val="25"/>
          <w:lang w:eastAsia="ar-SA"/>
        </w:rPr>
        <w:t>та по батькові службової особи, яка надіслала такі відомості на адресу Комісії.</w:t>
      </w:r>
    </w:p>
    <w:p w14:paraId="055D48A5"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11. Члени Громадської ради доброчесності, Громадської ради міжнародних експертів та інших допоміжних органів Комісії, які мають право повного доступу до матеріалів суддівського досьє (досьє кандидата на посаду судді), після завершення процедури кваліфікаційного оцінювання судді (кандидата на посаду судді) знищують (видаляють) інформацію та копії документів, отримані в процесі реалізації права повного доступу до суддівського досьє (досьє кандидата на посаду судді), у спосіб, що виключає подальшу можливість їх поновлення. </w:t>
      </w:r>
    </w:p>
    <w:p w14:paraId="66B88FDF"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Факт знищення (видалення) інформації та копій документів засвідчується відповідним актом, що надсилається на адресу Комісії не пізніше 15 робочих днів з дня завершення кваліфікаційного оцінювання. </w:t>
      </w:r>
    </w:p>
    <w:p w14:paraId="5174451D" w14:textId="77777777" w:rsidR="009515EA" w:rsidRPr="001D4D8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1D4D85">
        <w:rPr>
          <w:rFonts w:ascii="Times New Roman" w:eastAsia="Times New Roman" w:hAnsi="Times New Roman" w:cs="Times New Roman"/>
          <w:color w:val="000000" w:themeColor="text1"/>
          <w:position w:val="-1"/>
          <w:sz w:val="25"/>
          <w:szCs w:val="25"/>
          <w:lang w:eastAsia="ar-SA"/>
        </w:rPr>
        <w:t xml:space="preserve">12. Запит про доступ до досьє, зобов’язання про нерозголошення персональних даних та інформації з обмеженим доступом </w:t>
      </w:r>
      <w:r>
        <w:rPr>
          <w:rFonts w:ascii="Times New Roman" w:eastAsia="Times New Roman" w:hAnsi="Times New Roman" w:cs="Times New Roman"/>
          <w:color w:val="000000" w:themeColor="text1"/>
          <w:position w:val="-1"/>
          <w:sz w:val="25"/>
          <w:szCs w:val="25"/>
          <w:lang w:eastAsia="ar-SA"/>
        </w:rPr>
        <w:t>й</w:t>
      </w:r>
      <w:r w:rsidRPr="001D4D85">
        <w:rPr>
          <w:rFonts w:ascii="Times New Roman" w:eastAsia="Times New Roman" w:hAnsi="Times New Roman" w:cs="Times New Roman"/>
          <w:color w:val="000000" w:themeColor="text1"/>
          <w:position w:val="-1"/>
          <w:sz w:val="25"/>
          <w:szCs w:val="25"/>
          <w:lang w:eastAsia="ar-SA"/>
        </w:rPr>
        <w:t xml:space="preserve"> акт, який підтверджує знищення (видалення) інформації і копій документів, отриман</w:t>
      </w:r>
      <w:r>
        <w:rPr>
          <w:rFonts w:ascii="Times New Roman" w:eastAsia="Times New Roman" w:hAnsi="Times New Roman" w:cs="Times New Roman"/>
          <w:color w:val="000000" w:themeColor="text1"/>
          <w:position w:val="-1"/>
          <w:sz w:val="25"/>
          <w:szCs w:val="25"/>
          <w:lang w:eastAsia="ar-SA"/>
        </w:rPr>
        <w:t>их</w:t>
      </w:r>
      <w:r w:rsidRPr="001D4D85">
        <w:rPr>
          <w:rFonts w:ascii="Times New Roman" w:eastAsia="Times New Roman" w:hAnsi="Times New Roman" w:cs="Times New Roman"/>
          <w:color w:val="000000" w:themeColor="text1"/>
          <w:position w:val="-1"/>
          <w:sz w:val="25"/>
          <w:szCs w:val="25"/>
          <w:lang w:eastAsia="ar-SA"/>
        </w:rPr>
        <w:t xml:space="preserve"> в процесі реалізації права повного доступу до суддівського досьє (досьє кандидата на посаду судді), долуча</w:t>
      </w:r>
      <w:r>
        <w:rPr>
          <w:rFonts w:ascii="Times New Roman" w:eastAsia="Times New Roman" w:hAnsi="Times New Roman" w:cs="Times New Roman"/>
          <w:color w:val="000000" w:themeColor="text1"/>
          <w:position w:val="-1"/>
          <w:sz w:val="25"/>
          <w:szCs w:val="25"/>
          <w:lang w:eastAsia="ar-SA"/>
        </w:rPr>
        <w:t>ю</w:t>
      </w:r>
      <w:r w:rsidRPr="001D4D85">
        <w:rPr>
          <w:rFonts w:ascii="Times New Roman" w:eastAsia="Times New Roman" w:hAnsi="Times New Roman" w:cs="Times New Roman"/>
          <w:color w:val="000000" w:themeColor="text1"/>
          <w:position w:val="-1"/>
          <w:sz w:val="25"/>
          <w:szCs w:val="25"/>
          <w:lang w:eastAsia="ar-SA"/>
        </w:rPr>
        <w:t>ться до суддівського досьє (досьє кандидата на посаду судді).</w:t>
      </w:r>
    </w:p>
    <w:p w14:paraId="748C40F9" w14:textId="77777777" w:rsidR="009515EA"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13</w:t>
      </w:r>
      <w:r w:rsidRPr="000920F5">
        <w:rPr>
          <w:rFonts w:ascii="Times New Roman" w:eastAsia="Times New Roman" w:hAnsi="Times New Roman" w:cs="Times New Roman"/>
          <w:color w:val="000000" w:themeColor="text1"/>
          <w:position w:val="-1"/>
          <w:sz w:val="25"/>
          <w:szCs w:val="25"/>
          <w:lang w:eastAsia="ar-SA"/>
        </w:rPr>
        <w:t xml:space="preserve">. Члени Громадської ради доброчесності, Громадської ради міжнародних експертів </w:t>
      </w:r>
      <w:r>
        <w:rPr>
          <w:rFonts w:ascii="Times New Roman" w:eastAsia="Times New Roman" w:hAnsi="Times New Roman" w:cs="Times New Roman"/>
          <w:color w:val="000000" w:themeColor="text1"/>
          <w:position w:val="-1"/>
          <w:sz w:val="25"/>
          <w:szCs w:val="25"/>
          <w:lang w:eastAsia="ar-SA"/>
        </w:rPr>
        <w:t>та</w:t>
      </w:r>
      <w:r w:rsidRPr="000920F5">
        <w:rPr>
          <w:rFonts w:ascii="Times New Roman" w:eastAsia="Times New Roman" w:hAnsi="Times New Roman" w:cs="Times New Roman"/>
          <w:color w:val="000000" w:themeColor="text1"/>
          <w:position w:val="-1"/>
          <w:sz w:val="25"/>
          <w:szCs w:val="25"/>
          <w:lang w:eastAsia="ar-SA"/>
        </w:rPr>
        <w:t xml:space="preserve"> інш</w:t>
      </w:r>
      <w:r>
        <w:rPr>
          <w:rFonts w:ascii="Times New Roman" w:eastAsia="Times New Roman" w:hAnsi="Times New Roman" w:cs="Times New Roman"/>
          <w:color w:val="000000" w:themeColor="text1"/>
          <w:position w:val="-1"/>
          <w:sz w:val="25"/>
          <w:szCs w:val="25"/>
          <w:lang w:eastAsia="ar-SA"/>
        </w:rPr>
        <w:t>их</w:t>
      </w:r>
      <w:r w:rsidRPr="000920F5">
        <w:rPr>
          <w:rFonts w:ascii="Times New Roman" w:eastAsia="Times New Roman" w:hAnsi="Times New Roman" w:cs="Times New Roman"/>
          <w:color w:val="000000" w:themeColor="text1"/>
          <w:position w:val="-1"/>
          <w:sz w:val="25"/>
          <w:szCs w:val="25"/>
          <w:lang w:eastAsia="ar-SA"/>
        </w:rPr>
        <w:t xml:space="preserve"> допоміжн</w:t>
      </w:r>
      <w:r>
        <w:rPr>
          <w:rFonts w:ascii="Times New Roman" w:eastAsia="Times New Roman" w:hAnsi="Times New Roman" w:cs="Times New Roman"/>
          <w:color w:val="000000" w:themeColor="text1"/>
          <w:position w:val="-1"/>
          <w:sz w:val="25"/>
          <w:szCs w:val="25"/>
          <w:lang w:eastAsia="ar-SA"/>
        </w:rPr>
        <w:t>их</w:t>
      </w:r>
      <w:r w:rsidRPr="000920F5">
        <w:rPr>
          <w:rFonts w:ascii="Times New Roman" w:eastAsia="Times New Roman" w:hAnsi="Times New Roman" w:cs="Times New Roman"/>
          <w:color w:val="000000" w:themeColor="text1"/>
          <w:position w:val="-1"/>
          <w:sz w:val="25"/>
          <w:szCs w:val="25"/>
          <w:lang w:eastAsia="ar-SA"/>
        </w:rPr>
        <w:t xml:space="preserve"> орган</w:t>
      </w:r>
      <w:r>
        <w:rPr>
          <w:rFonts w:ascii="Times New Roman" w:eastAsia="Times New Roman" w:hAnsi="Times New Roman" w:cs="Times New Roman"/>
          <w:color w:val="000000" w:themeColor="text1"/>
          <w:position w:val="-1"/>
          <w:sz w:val="25"/>
          <w:szCs w:val="25"/>
          <w:lang w:eastAsia="ar-SA"/>
        </w:rPr>
        <w:t>ів</w:t>
      </w:r>
      <w:r w:rsidRPr="000920F5">
        <w:rPr>
          <w:rFonts w:ascii="Times New Roman" w:eastAsia="Times New Roman" w:hAnsi="Times New Roman" w:cs="Times New Roman"/>
          <w:color w:val="000000" w:themeColor="text1"/>
          <w:position w:val="-1"/>
          <w:sz w:val="25"/>
          <w:szCs w:val="25"/>
          <w:lang w:eastAsia="ar-SA"/>
        </w:rPr>
        <w:t xml:space="preserve"> Комісії несуть визначену законом відповідальність за розголошення або нецільове використання персональних даних чи інформації з обмеженим доступом.</w:t>
      </w:r>
    </w:p>
    <w:p w14:paraId="43A58FAF" w14:textId="77777777" w:rsidR="009515EA"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p>
    <w:p w14:paraId="418616E6" w14:textId="77777777" w:rsidR="009515EA" w:rsidRDefault="009515EA" w:rsidP="009515EA">
      <w:pPr>
        <w:spacing w:after="160" w:line="278" w:lineRule="auto"/>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br w:type="page"/>
      </w:r>
    </w:p>
    <w:p w14:paraId="502945BA"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lastRenderedPageBreak/>
        <w:t xml:space="preserve">Додаток </w:t>
      </w:r>
      <w:r>
        <w:rPr>
          <w:rFonts w:ascii="Times New Roman" w:eastAsia="Times New Roman" w:hAnsi="Times New Roman" w:cs="Times New Roman"/>
          <w:color w:val="000000" w:themeColor="text1"/>
          <w:position w:val="-1"/>
          <w:sz w:val="25"/>
          <w:szCs w:val="25"/>
          <w:lang w:eastAsia="ar-SA"/>
        </w:rPr>
        <w:t xml:space="preserve">1 </w:t>
      </w:r>
    </w:p>
    <w:p w14:paraId="5A64D80C"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до Порядку доступу до суддівського досьє (досьє кандидата на посаду судді) членів Громадської ради доброчесності, Громадської ради міжнародних експертів та інших допоміжних органів Вищої кваліфікаційної комісії суддів України</w:t>
      </w:r>
    </w:p>
    <w:p w14:paraId="69C11847"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eastAsia="ar-SA"/>
        </w:rPr>
      </w:pPr>
    </w:p>
    <w:p w14:paraId="2FCD466B"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eastAsia="ar-SA"/>
        </w:rPr>
      </w:pPr>
    </w:p>
    <w:p w14:paraId="71133C8D"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До Вищої кваліфікаційної комісії суддів України</w:t>
      </w:r>
    </w:p>
    <w:p w14:paraId="0A06EA95"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eastAsia="ar-SA"/>
        </w:rPr>
      </w:pPr>
    </w:p>
    <w:p w14:paraId="46620542"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val="en-US" w:eastAsia="ar-SA"/>
        </w:rPr>
      </w:pPr>
      <w:r>
        <w:rPr>
          <w:rFonts w:ascii="Times New Roman" w:eastAsia="Times New Roman" w:hAnsi="Times New Roman" w:cs="Times New Roman"/>
          <w:color w:val="000000" w:themeColor="text1"/>
          <w:position w:val="-1"/>
          <w:sz w:val="25"/>
          <w:szCs w:val="25"/>
          <w:lang w:eastAsia="ar-SA"/>
        </w:rPr>
        <w:t>ч</w:t>
      </w:r>
      <w:r w:rsidRPr="000920F5">
        <w:rPr>
          <w:rFonts w:ascii="Times New Roman" w:eastAsia="Times New Roman" w:hAnsi="Times New Roman" w:cs="Times New Roman"/>
          <w:color w:val="000000" w:themeColor="text1"/>
          <w:position w:val="-1"/>
          <w:sz w:val="25"/>
          <w:szCs w:val="25"/>
          <w:lang w:eastAsia="ar-SA"/>
        </w:rPr>
        <w:t>лен</w:t>
      </w:r>
      <w:r>
        <w:rPr>
          <w:rFonts w:ascii="Times New Roman" w:eastAsia="Times New Roman" w:hAnsi="Times New Roman" w:cs="Times New Roman"/>
          <w:color w:val="000000" w:themeColor="text1"/>
          <w:position w:val="-1"/>
          <w:sz w:val="25"/>
          <w:szCs w:val="25"/>
          <w:lang w:eastAsia="ar-SA"/>
        </w:rPr>
        <w:t>а/членкині</w:t>
      </w:r>
      <w:r w:rsidRPr="000920F5">
        <w:rPr>
          <w:rFonts w:ascii="Times New Roman" w:eastAsia="Times New Roman" w:hAnsi="Times New Roman" w:cs="Times New Roman"/>
          <w:color w:val="000000" w:themeColor="text1"/>
          <w:position w:val="-1"/>
          <w:sz w:val="25"/>
          <w:szCs w:val="25"/>
          <w:lang w:eastAsia="ar-SA"/>
        </w:rPr>
        <w:t xml:space="preserve"> Громадської ради доброчесності /</w:t>
      </w: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Громадської ради міжнародних експертів / ______________</w:t>
      </w:r>
      <w:r>
        <w:rPr>
          <w:rFonts w:ascii="Times New Roman" w:eastAsia="Times New Roman" w:hAnsi="Times New Roman" w:cs="Times New Roman"/>
          <w:color w:val="000000" w:themeColor="text1"/>
          <w:position w:val="-1"/>
          <w:sz w:val="25"/>
          <w:szCs w:val="25"/>
          <w:lang w:eastAsia="ar-SA"/>
        </w:rPr>
        <w:t xml:space="preserve">_____ </w:t>
      </w:r>
      <w:r w:rsidRPr="000920F5">
        <w:rPr>
          <w:rFonts w:ascii="Times New Roman" w:eastAsia="Times New Roman" w:hAnsi="Times New Roman" w:cs="Times New Roman"/>
          <w:color w:val="000000" w:themeColor="text1"/>
          <w:position w:val="-1"/>
          <w:sz w:val="25"/>
          <w:szCs w:val="25"/>
          <w:lang w:eastAsia="ar-SA"/>
        </w:rPr>
        <w:t>[найменування іншого допоміжного органу Комісії, утвореного відповідно до закону]</w:t>
      </w:r>
    </w:p>
    <w:p w14:paraId="3970987B"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val="en-US" w:eastAsia="ar-SA"/>
        </w:rPr>
      </w:pPr>
      <w:r w:rsidRPr="008225C3">
        <w:rPr>
          <w:rFonts w:ascii="Times New Roman" w:eastAsia="Times New Roman" w:hAnsi="Times New Roman" w:cs="Times New Roman"/>
          <w:color w:val="000000" w:themeColor="text1"/>
          <w:position w:val="-1"/>
          <w:sz w:val="25"/>
          <w:szCs w:val="25"/>
          <w:lang w:val="ru-RU" w:eastAsia="ar-SA"/>
        </w:rPr>
        <w:t>[</w:t>
      </w:r>
      <w:r w:rsidRPr="00CF4B8F">
        <w:rPr>
          <w:rFonts w:ascii="Times New Roman" w:eastAsia="Times New Roman" w:hAnsi="Times New Roman" w:cs="Times New Roman"/>
          <w:color w:val="000000" w:themeColor="text1"/>
          <w:position w:val="-1"/>
          <w:sz w:val="25"/>
          <w:szCs w:val="25"/>
          <w:lang w:eastAsia="ar-SA"/>
        </w:rPr>
        <w:t>Ім’я</w:t>
      </w:r>
      <w:r>
        <w:rPr>
          <w:rFonts w:ascii="Times New Roman" w:eastAsia="Times New Roman" w:hAnsi="Times New Roman" w:cs="Times New Roman"/>
          <w:color w:val="000000" w:themeColor="text1"/>
          <w:position w:val="-1"/>
          <w:sz w:val="25"/>
          <w:szCs w:val="25"/>
          <w:lang w:eastAsia="ar-SA"/>
        </w:rPr>
        <w:t>,</w:t>
      </w:r>
      <w:r>
        <w:rPr>
          <w:rFonts w:ascii="Times New Roman" w:eastAsia="Times New Roman" w:hAnsi="Times New Roman" w:cs="Times New Roman"/>
          <w:color w:val="000000" w:themeColor="text1"/>
          <w:position w:val="-1"/>
          <w:sz w:val="25"/>
          <w:szCs w:val="25"/>
          <w:lang w:val="ru-RU" w:eastAsia="ar-SA"/>
        </w:rPr>
        <w:t xml:space="preserve"> </w:t>
      </w:r>
      <w:r>
        <w:rPr>
          <w:rFonts w:ascii="Times New Roman" w:eastAsia="Times New Roman" w:hAnsi="Times New Roman" w:cs="Times New Roman"/>
          <w:color w:val="000000" w:themeColor="text1"/>
          <w:position w:val="-1"/>
          <w:sz w:val="25"/>
          <w:szCs w:val="25"/>
          <w:lang w:eastAsia="ar-SA"/>
        </w:rPr>
        <w:t>ПРІЗВИЩЕ</w:t>
      </w:r>
      <w:r w:rsidRPr="008225C3">
        <w:rPr>
          <w:rFonts w:ascii="Times New Roman" w:eastAsia="Times New Roman" w:hAnsi="Times New Roman" w:cs="Times New Roman"/>
          <w:color w:val="000000" w:themeColor="text1"/>
          <w:position w:val="-1"/>
          <w:sz w:val="25"/>
          <w:szCs w:val="25"/>
          <w:lang w:val="ru-RU" w:eastAsia="ar-SA"/>
        </w:rPr>
        <w:t>]</w:t>
      </w:r>
    </w:p>
    <w:p w14:paraId="2F9688EA"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val="en-US" w:eastAsia="ar-SA"/>
        </w:rPr>
      </w:pPr>
      <w:r>
        <w:rPr>
          <w:rFonts w:ascii="Times New Roman" w:eastAsia="Times New Roman" w:hAnsi="Times New Roman" w:cs="Times New Roman"/>
          <w:color w:val="000000" w:themeColor="text1"/>
          <w:position w:val="-1"/>
          <w:sz w:val="25"/>
          <w:szCs w:val="25"/>
          <w:lang w:val="en-US" w:eastAsia="ar-SA"/>
        </w:rPr>
        <w:t>[</w:t>
      </w:r>
      <w:r>
        <w:rPr>
          <w:rFonts w:ascii="Times New Roman" w:eastAsia="Times New Roman" w:hAnsi="Times New Roman" w:cs="Times New Roman"/>
          <w:color w:val="000000" w:themeColor="text1"/>
          <w:position w:val="-1"/>
          <w:sz w:val="25"/>
          <w:szCs w:val="25"/>
          <w:lang w:eastAsia="ar-SA"/>
        </w:rPr>
        <w:t>контактний телефон</w:t>
      </w:r>
      <w:r>
        <w:rPr>
          <w:rFonts w:ascii="Times New Roman" w:eastAsia="Times New Roman" w:hAnsi="Times New Roman" w:cs="Times New Roman"/>
          <w:color w:val="000000" w:themeColor="text1"/>
          <w:position w:val="-1"/>
          <w:sz w:val="25"/>
          <w:szCs w:val="25"/>
          <w:lang w:val="en-US" w:eastAsia="ar-SA"/>
        </w:rPr>
        <w:t>]</w:t>
      </w:r>
    </w:p>
    <w:p w14:paraId="3D0F57DE" w14:textId="77777777" w:rsidR="009515EA" w:rsidRPr="00DF700D"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val="en-US" w:eastAsia="ar-SA"/>
        </w:rPr>
      </w:pPr>
      <w:r>
        <w:rPr>
          <w:rFonts w:ascii="Times New Roman" w:eastAsia="Times New Roman" w:hAnsi="Times New Roman" w:cs="Times New Roman"/>
          <w:color w:val="000000" w:themeColor="text1"/>
          <w:position w:val="-1"/>
          <w:sz w:val="25"/>
          <w:szCs w:val="25"/>
          <w:lang w:val="en-US" w:eastAsia="ar-SA"/>
        </w:rPr>
        <w:t>[</w:t>
      </w:r>
      <w:r>
        <w:rPr>
          <w:rFonts w:ascii="Times New Roman" w:eastAsia="Times New Roman" w:hAnsi="Times New Roman" w:cs="Times New Roman"/>
          <w:color w:val="000000" w:themeColor="text1"/>
          <w:position w:val="-1"/>
          <w:sz w:val="25"/>
          <w:szCs w:val="25"/>
          <w:lang w:eastAsia="ar-SA"/>
        </w:rPr>
        <w:t>електронна адреса для листування</w:t>
      </w:r>
      <w:r>
        <w:rPr>
          <w:rFonts w:ascii="Times New Roman" w:eastAsia="Times New Roman" w:hAnsi="Times New Roman" w:cs="Times New Roman"/>
          <w:color w:val="000000" w:themeColor="text1"/>
          <w:position w:val="-1"/>
          <w:sz w:val="25"/>
          <w:szCs w:val="25"/>
          <w:lang w:val="en-US" w:eastAsia="ar-SA"/>
        </w:rPr>
        <w:t>]</w:t>
      </w:r>
    </w:p>
    <w:p w14:paraId="10AAB7D8" w14:textId="77777777" w:rsidR="009515EA"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p>
    <w:p w14:paraId="005B84EE" w14:textId="77777777" w:rsidR="009515EA"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p>
    <w:p w14:paraId="52075F6C" w14:textId="77777777" w:rsidR="009515EA" w:rsidRDefault="009515EA" w:rsidP="009515EA">
      <w:pPr>
        <w:spacing w:after="0" w:line="1" w:lineRule="atLeast"/>
        <w:jc w:val="center"/>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Запит</w:t>
      </w:r>
    </w:p>
    <w:p w14:paraId="7FE49E94" w14:textId="77777777" w:rsidR="009515EA"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p>
    <w:p w14:paraId="00A49505" w14:textId="77777777" w:rsidR="009515EA" w:rsidRPr="005666A9" w:rsidRDefault="009515EA" w:rsidP="009515EA">
      <w:pPr>
        <w:spacing w:after="0" w:line="1" w:lineRule="atLeast"/>
        <w:ind w:firstLine="567"/>
        <w:jc w:val="both"/>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 xml:space="preserve">У зв’язку з проведенням кваліфікаційного оцінювання на відповідність займаній посаді / здатність здійснювати правосуддя у _____________ та відповідно до положень Закону України «Про судоустрій і статус суддів», Порядку доступу </w:t>
      </w:r>
      <w:r w:rsidRPr="000920F5">
        <w:rPr>
          <w:rFonts w:ascii="Times New Roman" w:eastAsia="Times New Roman" w:hAnsi="Times New Roman" w:cs="Times New Roman"/>
          <w:color w:val="000000" w:themeColor="text1"/>
          <w:position w:val="-1"/>
          <w:sz w:val="25"/>
          <w:szCs w:val="25"/>
          <w:lang w:eastAsia="ar-SA"/>
        </w:rPr>
        <w:t>до суддівського досьє (досьє кандидата на посаду судді) членів Громадської ради доброчесності, Громадської ради міжнародних експертів та інших допоміжних органів Вищої кваліфікаційної комісії суддів України</w:t>
      </w:r>
      <w:r>
        <w:rPr>
          <w:rFonts w:ascii="Times New Roman" w:eastAsia="Times New Roman" w:hAnsi="Times New Roman" w:cs="Times New Roman"/>
          <w:color w:val="000000" w:themeColor="text1"/>
          <w:position w:val="-1"/>
          <w:sz w:val="25"/>
          <w:szCs w:val="25"/>
          <w:lang w:eastAsia="ar-SA"/>
        </w:rPr>
        <w:t xml:space="preserve"> </w:t>
      </w:r>
      <w:r w:rsidRPr="009005A4">
        <w:rPr>
          <w:rFonts w:ascii="Times New Roman" w:eastAsia="Times New Roman" w:hAnsi="Times New Roman" w:cs="Times New Roman"/>
          <w:color w:val="000000" w:themeColor="text1"/>
          <w:position w:val="-1"/>
          <w:sz w:val="25"/>
          <w:szCs w:val="25"/>
          <w:lang w:eastAsia="ar-SA"/>
        </w:rPr>
        <w:t xml:space="preserve">прошу </w:t>
      </w:r>
      <w:r>
        <w:rPr>
          <w:rFonts w:ascii="Times New Roman" w:eastAsia="Times New Roman" w:hAnsi="Times New Roman" w:cs="Times New Roman"/>
          <w:color w:val="000000" w:themeColor="text1"/>
          <w:position w:val="-1"/>
          <w:sz w:val="25"/>
          <w:szCs w:val="25"/>
          <w:lang w:eastAsia="ar-SA"/>
        </w:rPr>
        <w:t xml:space="preserve">забезпечити </w:t>
      </w:r>
      <w:r w:rsidRPr="009005A4">
        <w:rPr>
          <w:rFonts w:ascii="Times New Roman" w:eastAsia="Times New Roman" w:hAnsi="Times New Roman" w:cs="Times New Roman"/>
          <w:color w:val="000000" w:themeColor="text1"/>
          <w:position w:val="-1"/>
          <w:sz w:val="25"/>
          <w:szCs w:val="25"/>
          <w:lang w:eastAsia="ar-SA"/>
        </w:rPr>
        <w:t xml:space="preserve">повний доступ до матеріалів суддівського досьє </w:t>
      </w:r>
      <w:r>
        <w:rPr>
          <w:rFonts w:ascii="Times New Roman" w:eastAsia="Times New Roman" w:hAnsi="Times New Roman" w:cs="Times New Roman"/>
          <w:color w:val="000000" w:themeColor="text1"/>
          <w:position w:val="-1"/>
          <w:sz w:val="25"/>
          <w:szCs w:val="25"/>
          <w:lang w:eastAsia="ar-SA"/>
        </w:rPr>
        <w:t>(</w:t>
      </w:r>
      <w:r w:rsidRPr="009005A4">
        <w:rPr>
          <w:rFonts w:ascii="Times New Roman" w:eastAsia="Times New Roman" w:hAnsi="Times New Roman" w:cs="Times New Roman"/>
          <w:color w:val="000000" w:themeColor="text1"/>
          <w:position w:val="-1"/>
          <w:sz w:val="25"/>
          <w:szCs w:val="25"/>
          <w:lang w:eastAsia="ar-SA"/>
        </w:rPr>
        <w:t>досьє кандидата на посаду судді</w:t>
      </w:r>
      <w:r>
        <w:rPr>
          <w:rFonts w:ascii="Times New Roman" w:eastAsia="Times New Roman" w:hAnsi="Times New Roman" w:cs="Times New Roman"/>
          <w:color w:val="000000" w:themeColor="text1"/>
          <w:position w:val="-1"/>
          <w:sz w:val="25"/>
          <w:szCs w:val="25"/>
          <w:lang w:eastAsia="ar-SA"/>
        </w:rPr>
        <w:t>)</w:t>
      </w:r>
      <w:r w:rsidRPr="005666A9">
        <w:footnoteReference w:id="1"/>
      </w:r>
      <w:r w:rsidRPr="009005A4">
        <w:rPr>
          <w:rFonts w:ascii="Times New Roman" w:eastAsia="Times New Roman" w:hAnsi="Times New Roman" w:cs="Times New Roman"/>
          <w:color w:val="000000" w:themeColor="text1"/>
          <w:position w:val="-1"/>
          <w:sz w:val="25"/>
          <w:szCs w:val="25"/>
          <w:lang w:eastAsia="ar-SA"/>
        </w:rPr>
        <w:t xml:space="preserve"> </w:t>
      </w:r>
      <w:r w:rsidRPr="005666A9">
        <w:rPr>
          <w:rFonts w:ascii="Times New Roman" w:eastAsia="Times New Roman" w:hAnsi="Times New Roman" w:cs="Times New Roman"/>
          <w:color w:val="000000" w:themeColor="text1"/>
          <w:position w:val="-1"/>
          <w:sz w:val="25"/>
          <w:szCs w:val="25"/>
          <w:lang w:eastAsia="ar-SA"/>
        </w:rPr>
        <w:t>[прізвище, ім’я особи, стосовно якої робиться запит].</w:t>
      </w:r>
    </w:p>
    <w:p w14:paraId="44F5A108" w14:textId="77777777" w:rsidR="009515EA"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p>
    <w:p w14:paraId="1E2F7CF0" w14:textId="77777777" w:rsidR="009515EA" w:rsidRPr="000631D7"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r w:rsidRPr="000631D7">
        <w:rPr>
          <w:rFonts w:ascii="Times New Roman" w:eastAsia="Times New Roman" w:hAnsi="Times New Roman" w:cs="Times New Roman"/>
          <w:color w:val="000000" w:themeColor="text1"/>
          <w:position w:val="-1"/>
          <w:sz w:val="25"/>
          <w:szCs w:val="25"/>
          <w:lang w:eastAsia="ar-SA"/>
        </w:rPr>
        <w:t>Додатки:</w:t>
      </w:r>
    </w:p>
    <w:p w14:paraId="1ED8B7A4" w14:textId="77777777" w:rsidR="009515EA" w:rsidRDefault="009515EA" w:rsidP="009515EA">
      <w:pPr>
        <w:pStyle w:val="a3"/>
        <w:numPr>
          <w:ilvl w:val="0"/>
          <w:numId w:val="1"/>
        </w:numPr>
        <w:spacing w:after="0" w:line="1" w:lineRule="atLeast"/>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З</w:t>
      </w:r>
      <w:r w:rsidRPr="000631D7">
        <w:rPr>
          <w:rFonts w:ascii="Times New Roman" w:eastAsia="Times New Roman" w:hAnsi="Times New Roman" w:cs="Times New Roman"/>
          <w:color w:val="000000" w:themeColor="text1"/>
          <w:position w:val="-1"/>
          <w:sz w:val="25"/>
          <w:szCs w:val="25"/>
          <w:lang w:eastAsia="ar-SA"/>
        </w:rPr>
        <w:t xml:space="preserve">обов’язання </w:t>
      </w:r>
      <w:r w:rsidRPr="005666A9">
        <w:rPr>
          <w:rFonts w:ascii="Times New Roman" w:eastAsia="Times New Roman" w:hAnsi="Times New Roman" w:cs="Times New Roman"/>
          <w:color w:val="000000" w:themeColor="text1"/>
          <w:position w:val="-1"/>
          <w:sz w:val="25"/>
          <w:szCs w:val="25"/>
          <w:lang w:eastAsia="ar-SA"/>
        </w:rPr>
        <w:t>про нерозголошення персональних</w:t>
      </w:r>
      <w:r>
        <w:rPr>
          <w:rFonts w:ascii="Times New Roman" w:eastAsia="Times New Roman" w:hAnsi="Times New Roman" w:cs="Times New Roman"/>
          <w:color w:val="000000" w:themeColor="text1"/>
          <w:position w:val="-1"/>
          <w:sz w:val="25"/>
          <w:szCs w:val="25"/>
          <w:lang w:eastAsia="ar-SA"/>
        </w:rPr>
        <w:t xml:space="preserve"> </w:t>
      </w:r>
      <w:r w:rsidRPr="005666A9">
        <w:rPr>
          <w:rFonts w:ascii="Times New Roman" w:eastAsia="Times New Roman" w:hAnsi="Times New Roman" w:cs="Times New Roman"/>
          <w:color w:val="000000" w:themeColor="text1"/>
          <w:position w:val="-1"/>
          <w:sz w:val="25"/>
          <w:szCs w:val="25"/>
          <w:lang w:eastAsia="ar-SA"/>
        </w:rPr>
        <w:t>даних та інформації з обмеженим доступом</w:t>
      </w:r>
      <w:r>
        <w:rPr>
          <w:rFonts w:ascii="Times New Roman" w:eastAsia="Times New Roman" w:hAnsi="Times New Roman" w:cs="Times New Roman"/>
          <w:color w:val="000000" w:themeColor="text1"/>
          <w:position w:val="-1"/>
          <w:sz w:val="25"/>
          <w:szCs w:val="25"/>
          <w:lang w:eastAsia="ar-SA"/>
        </w:rPr>
        <w:t>.</w:t>
      </w:r>
    </w:p>
    <w:p w14:paraId="7B09C7BF" w14:textId="77777777" w:rsidR="009515EA" w:rsidRPr="005666A9" w:rsidRDefault="009515EA" w:rsidP="009515EA">
      <w:pPr>
        <w:pStyle w:val="a3"/>
        <w:numPr>
          <w:ilvl w:val="0"/>
          <w:numId w:val="1"/>
        </w:numPr>
        <w:spacing w:after="0" w:line="1" w:lineRule="atLeast"/>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Сертифікат електронного підпису</w:t>
      </w:r>
      <w:r>
        <w:rPr>
          <w:rFonts w:ascii="Times New Roman" w:eastAsia="Times New Roman" w:hAnsi="Times New Roman" w:cs="Times New Roman"/>
          <w:color w:val="000000" w:themeColor="text1"/>
          <w:position w:val="-1"/>
          <w:sz w:val="25"/>
          <w:szCs w:val="25"/>
          <w:lang w:val="en-US" w:eastAsia="ar-SA"/>
        </w:rPr>
        <w:t xml:space="preserve"> (</w:t>
      </w:r>
      <w:r>
        <w:rPr>
          <w:rFonts w:ascii="Times New Roman" w:eastAsia="Times New Roman" w:hAnsi="Times New Roman" w:cs="Times New Roman"/>
          <w:color w:val="000000" w:themeColor="text1"/>
          <w:position w:val="-1"/>
          <w:sz w:val="25"/>
          <w:szCs w:val="25"/>
          <w:lang w:eastAsia="ar-SA"/>
        </w:rPr>
        <w:t>за наявності</w:t>
      </w:r>
      <w:r>
        <w:rPr>
          <w:rFonts w:ascii="Times New Roman" w:eastAsia="Times New Roman" w:hAnsi="Times New Roman" w:cs="Times New Roman"/>
          <w:color w:val="000000" w:themeColor="text1"/>
          <w:position w:val="-1"/>
          <w:sz w:val="25"/>
          <w:szCs w:val="25"/>
          <w:lang w:val="en-US" w:eastAsia="ar-SA"/>
        </w:rPr>
        <w:t>)</w:t>
      </w:r>
      <w:r>
        <w:rPr>
          <w:rFonts w:ascii="Times New Roman" w:eastAsia="Times New Roman" w:hAnsi="Times New Roman" w:cs="Times New Roman"/>
          <w:color w:val="000000" w:themeColor="text1"/>
          <w:position w:val="-1"/>
          <w:sz w:val="25"/>
          <w:szCs w:val="25"/>
          <w:lang w:eastAsia="ar-SA"/>
        </w:rPr>
        <w:t xml:space="preserve">. </w:t>
      </w:r>
    </w:p>
    <w:p w14:paraId="4140DAEE" w14:textId="77777777" w:rsidR="009515EA" w:rsidRDefault="009515EA" w:rsidP="009515EA">
      <w:pPr>
        <w:spacing w:after="0" w:line="1" w:lineRule="atLeast"/>
        <w:ind w:firstLine="567"/>
        <w:jc w:val="both"/>
        <w:textAlignment w:val="top"/>
        <w:outlineLvl w:val="0"/>
        <w:rPr>
          <w:rFonts w:ascii="Times New Roman" w:eastAsia="Times New Roman" w:hAnsi="Times New Roman" w:cs="Times New Roman"/>
          <w:color w:val="000000" w:themeColor="text1"/>
          <w:position w:val="-1"/>
          <w:sz w:val="25"/>
          <w:szCs w:val="25"/>
          <w:lang w:val="ru-RU" w:eastAsia="ar-SA"/>
        </w:rPr>
      </w:pPr>
    </w:p>
    <w:p w14:paraId="701BAFB4" w14:textId="77777777" w:rsidR="009515EA"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p>
    <w:p w14:paraId="71308506" w14:textId="77777777" w:rsidR="009515EA"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p>
    <w:p w14:paraId="6D6C221A" w14:textId="77777777" w:rsidR="009515EA" w:rsidRDefault="009515EA" w:rsidP="009515EA">
      <w:pPr>
        <w:spacing w:after="0" w:line="1" w:lineRule="atLeast"/>
        <w:ind w:right="-2"/>
        <w:jc w:val="both"/>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Дата</w:t>
      </w:r>
      <w:r>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ab/>
        <w:t xml:space="preserve">                Ім’я, ПРІЗВИЩЕ</w:t>
      </w:r>
    </w:p>
    <w:p w14:paraId="68652113" w14:textId="77777777" w:rsidR="009515EA" w:rsidRDefault="009515EA" w:rsidP="009515EA">
      <w:pPr>
        <w:spacing w:after="0" w:line="1" w:lineRule="atLeast"/>
        <w:ind w:firstLine="567"/>
        <w:jc w:val="both"/>
        <w:textAlignment w:val="top"/>
        <w:outlineLvl w:val="0"/>
        <w:rPr>
          <w:rFonts w:ascii="Times New Roman" w:eastAsia="Times New Roman" w:hAnsi="Times New Roman" w:cs="Times New Roman"/>
          <w:color w:val="000000" w:themeColor="text1"/>
          <w:position w:val="-1"/>
          <w:sz w:val="25"/>
          <w:szCs w:val="25"/>
          <w:lang w:eastAsia="ar-SA"/>
        </w:rPr>
      </w:pPr>
    </w:p>
    <w:p w14:paraId="0AB2C9D2" w14:textId="77777777" w:rsidR="009515EA" w:rsidRDefault="009515EA" w:rsidP="009515EA">
      <w:pPr>
        <w:spacing w:after="0" w:line="1" w:lineRule="atLeast"/>
        <w:ind w:firstLine="567"/>
        <w:jc w:val="both"/>
        <w:textAlignment w:val="top"/>
        <w:outlineLvl w:val="0"/>
        <w:rPr>
          <w:rFonts w:ascii="Times New Roman" w:eastAsia="Times New Roman" w:hAnsi="Times New Roman" w:cs="Times New Roman"/>
          <w:color w:val="000000" w:themeColor="text1"/>
          <w:position w:val="-1"/>
          <w:sz w:val="25"/>
          <w:szCs w:val="25"/>
          <w:lang w:eastAsia="ar-SA"/>
        </w:rPr>
      </w:pPr>
    </w:p>
    <w:p w14:paraId="07F530B2" w14:textId="77777777" w:rsidR="009515EA"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p>
    <w:p w14:paraId="6459C101"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p>
    <w:p w14:paraId="624E20DF"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eastAsia="ar-SA"/>
        </w:rPr>
        <w:sectPr w:rsidR="009515EA" w:rsidSect="0005010D">
          <w:pgSz w:w="11906" w:h="16838"/>
          <w:pgMar w:top="851" w:right="567" w:bottom="851" w:left="1418" w:header="709" w:footer="709" w:gutter="0"/>
          <w:cols w:space="708"/>
          <w:docGrid w:linePitch="360"/>
        </w:sectPr>
      </w:pPr>
    </w:p>
    <w:p w14:paraId="6A4FFF39" w14:textId="77777777" w:rsidR="009515EA"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lastRenderedPageBreak/>
        <w:t xml:space="preserve">Додаток </w:t>
      </w:r>
      <w:r>
        <w:rPr>
          <w:rFonts w:ascii="Times New Roman" w:eastAsia="Times New Roman" w:hAnsi="Times New Roman" w:cs="Times New Roman"/>
          <w:color w:val="000000" w:themeColor="text1"/>
          <w:position w:val="-1"/>
          <w:sz w:val="25"/>
          <w:szCs w:val="25"/>
          <w:lang w:eastAsia="ar-SA"/>
        </w:rPr>
        <w:t xml:space="preserve">2 </w:t>
      </w:r>
    </w:p>
    <w:p w14:paraId="19FF2359" w14:textId="77777777" w:rsidR="009515EA" w:rsidRPr="000920F5" w:rsidRDefault="009515EA" w:rsidP="009515EA">
      <w:pPr>
        <w:spacing w:after="0" w:line="1" w:lineRule="atLeast"/>
        <w:ind w:left="4395"/>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до Порядку доступу до суддівського досьє (досьє кандидата на посаду судді) членів Громадської ради доброчесності, Громадської ради міжнародних експертів та інших допоміжних органів Вищої кваліфікаційної комісії суддів України</w:t>
      </w:r>
    </w:p>
    <w:p w14:paraId="6BFBC78D"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p>
    <w:p w14:paraId="35234B3C" w14:textId="77777777" w:rsidR="009515EA" w:rsidRPr="000920F5"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p>
    <w:p w14:paraId="2609FC90" w14:textId="77777777" w:rsidR="009515EA" w:rsidRPr="000920F5" w:rsidRDefault="009515EA" w:rsidP="009515EA">
      <w:pPr>
        <w:spacing w:after="0" w:line="1" w:lineRule="atLeast"/>
        <w:ind w:firstLine="720"/>
        <w:jc w:val="center"/>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Зобов’язання</w:t>
      </w:r>
    </w:p>
    <w:p w14:paraId="682AE9E4" w14:textId="77777777" w:rsidR="009515EA" w:rsidRPr="000920F5" w:rsidRDefault="009515EA" w:rsidP="009515EA">
      <w:pPr>
        <w:spacing w:after="0" w:line="1" w:lineRule="atLeast"/>
        <w:ind w:firstLine="720"/>
        <w:jc w:val="center"/>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про нерозголошення персональних</w:t>
      </w:r>
    </w:p>
    <w:p w14:paraId="515BB7E7" w14:textId="77777777" w:rsidR="009515EA" w:rsidRPr="000920F5" w:rsidRDefault="009515EA" w:rsidP="009515EA">
      <w:pPr>
        <w:spacing w:after="0" w:line="1" w:lineRule="atLeast"/>
        <w:ind w:firstLine="720"/>
        <w:jc w:val="center"/>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даних та інформації з обмеженим доступом</w:t>
      </w:r>
    </w:p>
    <w:p w14:paraId="46AAFE39" w14:textId="77777777" w:rsidR="009515EA" w:rsidRPr="000920F5" w:rsidRDefault="009515EA" w:rsidP="009515EA">
      <w:pPr>
        <w:spacing w:after="0" w:line="1" w:lineRule="atLeast"/>
        <w:ind w:firstLine="720"/>
        <w:jc w:val="center"/>
        <w:textAlignment w:val="top"/>
        <w:outlineLvl w:val="0"/>
        <w:rPr>
          <w:rFonts w:ascii="Times New Roman" w:eastAsia="Times New Roman" w:hAnsi="Times New Roman" w:cs="Times New Roman"/>
          <w:color w:val="000000" w:themeColor="text1"/>
          <w:position w:val="-1"/>
          <w:sz w:val="25"/>
          <w:szCs w:val="25"/>
          <w:lang w:eastAsia="ar-SA"/>
        </w:rPr>
      </w:pPr>
    </w:p>
    <w:p w14:paraId="28E79A5D"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p>
    <w:p w14:paraId="5819AA77"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Я,____________________________________________________________,</w:t>
      </w:r>
    </w:p>
    <w:p w14:paraId="6BAD7869" w14:textId="77777777" w:rsidR="009515EA" w:rsidRPr="000920F5" w:rsidRDefault="009515EA" w:rsidP="009515EA">
      <w:pPr>
        <w:spacing w:after="0" w:line="1" w:lineRule="atLeast"/>
        <w:ind w:firstLine="720"/>
        <w:jc w:val="center"/>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(прізвище, власне ім’я)</w:t>
      </w:r>
    </w:p>
    <w:p w14:paraId="78F14489"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p>
    <w:p w14:paraId="5ADF274A" w14:textId="77777777" w:rsidR="009515EA" w:rsidRPr="000920F5" w:rsidRDefault="009515EA" w:rsidP="009515EA">
      <w:pPr>
        <w:spacing w:after="0" w:line="1" w:lineRule="atLeast"/>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член Громадської ради доброчесності /</w:t>
      </w: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Громадської ради міжнародних експертів / _______________ [найменування іншого допоміжного органу Комісії, утвореного відповідно до закону], відповідно до статті 10 Закону України «Про захист персональних даних», статті 21 Закону України «Про інформацію» зобов’язуюсь не розголошувати в будь-який спосіб персональних даних, інформації з обмеженим доступом, що були мені довірені або стали відомі в результаті ознайомлення з матеріалами суддівського досьє</w:t>
      </w:r>
      <w:r>
        <w:rPr>
          <w:rFonts w:ascii="Times New Roman" w:eastAsia="Times New Roman" w:hAnsi="Times New Roman" w:cs="Times New Roman"/>
          <w:color w:val="000000" w:themeColor="text1"/>
          <w:position w:val="-1"/>
          <w:sz w:val="25"/>
          <w:szCs w:val="25"/>
          <w:lang w:eastAsia="ar-SA"/>
        </w:rPr>
        <w:t xml:space="preserve"> (досьє кандидата на посаду судді)</w:t>
      </w:r>
      <w:r w:rsidRPr="000920F5">
        <w:rPr>
          <w:rFonts w:ascii="Times New Roman" w:eastAsia="Times New Roman" w:hAnsi="Times New Roman" w:cs="Times New Roman"/>
          <w:color w:val="000000" w:themeColor="text1"/>
          <w:position w:val="-1"/>
          <w:sz w:val="25"/>
          <w:szCs w:val="25"/>
          <w:lang w:eastAsia="ar-SA"/>
        </w:rPr>
        <w:t>, за винятком випадків</w:t>
      </w:r>
      <w:r>
        <w:rPr>
          <w:rFonts w:ascii="Times New Roman" w:eastAsia="Times New Roman" w:hAnsi="Times New Roman" w:cs="Times New Roman"/>
          <w:color w:val="000000" w:themeColor="text1"/>
          <w:position w:val="-1"/>
          <w:sz w:val="25"/>
          <w:szCs w:val="25"/>
          <w:lang w:eastAsia="ar-SA"/>
        </w:rPr>
        <w:t>,</w:t>
      </w:r>
      <w:r w:rsidRPr="000920F5">
        <w:rPr>
          <w:rFonts w:ascii="Times New Roman" w:eastAsia="Times New Roman" w:hAnsi="Times New Roman" w:cs="Times New Roman"/>
          <w:color w:val="000000" w:themeColor="text1"/>
          <w:position w:val="-1"/>
          <w:sz w:val="25"/>
          <w:szCs w:val="25"/>
          <w:lang w:eastAsia="ar-SA"/>
        </w:rPr>
        <w:t xml:space="preserve"> безпосередньо пов’язаних із виконанням мною повноважень члена Громадської ради доброчесності</w:t>
      </w: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w:t>
      </w: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Громадської ради міжнародних експертів / _______________ [найменування іншого допоміжного органу Комісії, утвореного відповідно до закону].</w:t>
      </w:r>
      <w:bookmarkStart w:id="1" w:name="_heading=h.gjdgxs" w:colFirst="0" w:colLast="0"/>
      <w:bookmarkEnd w:id="1"/>
    </w:p>
    <w:p w14:paraId="3DF334E6"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 xml:space="preserve">Я також зобов’язуюсь знищити </w:t>
      </w:r>
      <w:r w:rsidRPr="00677EEC">
        <w:rPr>
          <w:rFonts w:ascii="Times New Roman" w:eastAsia="Times New Roman" w:hAnsi="Times New Roman" w:cs="Times New Roman"/>
          <w:b/>
          <w:i/>
          <w:color w:val="000000" w:themeColor="text1"/>
          <w:position w:val="-1"/>
          <w:sz w:val="25"/>
          <w:szCs w:val="25"/>
          <w:lang w:eastAsia="ar-SA"/>
        </w:rPr>
        <w:t>(видалити)</w:t>
      </w: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 xml:space="preserve">усі дані </w:t>
      </w:r>
      <w:r>
        <w:rPr>
          <w:rFonts w:ascii="Times New Roman" w:eastAsia="Times New Roman" w:hAnsi="Times New Roman" w:cs="Times New Roman"/>
          <w:color w:val="000000" w:themeColor="text1"/>
          <w:position w:val="-1"/>
          <w:sz w:val="25"/>
          <w:szCs w:val="25"/>
          <w:lang w:eastAsia="ar-SA"/>
        </w:rPr>
        <w:t>та</w:t>
      </w:r>
      <w:r w:rsidRPr="000920F5">
        <w:rPr>
          <w:rFonts w:ascii="Times New Roman" w:eastAsia="Times New Roman" w:hAnsi="Times New Roman" w:cs="Times New Roman"/>
          <w:color w:val="000000" w:themeColor="text1"/>
          <w:position w:val="-1"/>
          <w:sz w:val="25"/>
          <w:szCs w:val="25"/>
          <w:lang w:eastAsia="ar-SA"/>
        </w:rPr>
        <w:t xml:space="preserve"> копії документів, які мною отримані в процесі реалізації права повного доступу до суддівського досьє (досьє кандидата на посаду судді), після завершення процедури кваліфікаційного оцінювання. Про знищення </w:t>
      </w:r>
      <w:r w:rsidRPr="00210DB1">
        <w:rPr>
          <w:rFonts w:ascii="Times New Roman" w:eastAsia="Times New Roman" w:hAnsi="Times New Roman" w:cs="Times New Roman"/>
          <w:b/>
          <w:i/>
          <w:color w:val="000000" w:themeColor="text1"/>
          <w:position w:val="-1"/>
          <w:sz w:val="25"/>
          <w:szCs w:val="25"/>
          <w:lang w:eastAsia="ar-SA"/>
        </w:rPr>
        <w:t>(видалення)</w:t>
      </w: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даних та/або документів, які мною отримані при повному доступі до суддівського досьє (досьє кандидата на посаду судді), буде повідомлено Комісію не пізніше 1</w:t>
      </w:r>
      <w:r>
        <w:rPr>
          <w:rFonts w:ascii="Times New Roman" w:eastAsia="Times New Roman" w:hAnsi="Times New Roman" w:cs="Times New Roman"/>
          <w:color w:val="000000" w:themeColor="text1"/>
          <w:position w:val="-1"/>
          <w:sz w:val="25"/>
          <w:szCs w:val="25"/>
          <w:lang w:eastAsia="ar-SA"/>
        </w:rPr>
        <w:t>5</w:t>
      </w:r>
      <w:r w:rsidRPr="000920F5">
        <w:rPr>
          <w:rFonts w:ascii="Times New Roman" w:eastAsia="Times New Roman" w:hAnsi="Times New Roman" w:cs="Times New Roman"/>
          <w:color w:val="000000" w:themeColor="text1"/>
          <w:position w:val="-1"/>
          <w:sz w:val="25"/>
          <w:szCs w:val="25"/>
          <w:lang w:eastAsia="ar-SA"/>
        </w:rPr>
        <w:t xml:space="preserve"> робочих днів з дня знищення</w:t>
      </w:r>
      <w:r>
        <w:rPr>
          <w:rFonts w:ascii="Times New Roman" w:eastAsia="Times New Roman" w:hAnsi="Times New Roman" w:cs="Times New Roman"/>
          <w:color w:val="000000" w:themeColor="text1"/>
          <w:position w:val="-1"/>
          <w:sz w:val="25"/>
          <w:szCs w:val="25"/>
          <w:lang w:eastAsia="ar-SA"/>
        </w:rPr>
        <w:t xml:space="preserve"> </w:t>
      </w:r>
      <w:r w:rsidRPr="00210DB1">
        <w:rPr>
          <w:rFonts w:ascii="Times New Roman" w:eastAsia="Times New Roman" w:hAnsi="Times New Roman" w:cs="Times New Roman"/>
          <w:b/>
          <w:i/>
          <w:color w:val="000000" w:themeColor="text1"/>
          <w:position w:val="-1"/>
          <w:sz w:val="25"/>
          <w:szCs w:val="25"/>
          <w:lang w:eastAsia="ar-SA"/>
        </w:rPr>
        <w:t>(видалення)</w:t>
      </w:r>
      <w:r w:rsidRPr="00210DB1">
        <w:rPr>
          <w:rFonts w:ascii="Times New Roman" w:eastAsia="Times New Roman" w:hAnsi="Times New Roman" w:cs="Times New Roman"/>
          <w:b/>
          <w:bCs/>
          <w:i/>
          <w:iCs/>
          <w:color w:val="000000" w:themeColor="text1"/>
          <w:position w:val="-1"/>
          <w:sz w:val="25"/>
          <w:szCs w:val="25"/>
          <w:lang w:eastAsia="ar-SA"/>
        </w:rPr>
        <w:t>.</w:t>
      </w:r>
      <w:bookmarkStart w:id="2" w:name="_heading=h.6vi1u4oip27j" w:colFirst="0" w:colLast="0"/>
      <w:bookmarkEnd w:id="2"/>
    </w:p>
    <w:p w14:paraId="36412E6D"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Підтверджую, що це зобов’язання буде чинним після припинення мною повноважень члена Громадської ради доброчесності</w:t>
      </w: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 Громадської ради міжнародних експертів / _______________ [найменування іншого допоміжного органу Комісії, утвореного відповідно до закону], крім випадків, установлених законом.</w:t>
      </w:r>
    </w:p>
    <w:p w14:paraId="7D9EE163"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p>
    <w:p w14:paraId="53399258"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p>
    <w:p w14:paraId="62B00BB7" w14:textId="77777777" w:rsidR="009515EA" w:rsidRPr="000920F5" w:rsidRDefault="009515EA" w:rsidP="009515EA">
      <w:pPr>
        <w:spacing w:after="0" w:line="1" w:lineRule="atLeast"/>
        <w:ind w:firstLine="720"/>
        <w:jc w:val="both"/>
        <w:textAlignment w:val="top"/>
        <w:outlineLvl w:val="0"/>
        <w:rPr>
          <w:rFonts w:ascii="Times New Roman" w:eastAsia="Times New Roman" w:hAnsi="Times New Roman" w:cs="Times New Roman"/>
          <w:color w:val="000000" w:themeColor="text1"/>
          <w:position w:val="-1"/>
          <w:sz w:val="25"/>
          <w:szCs w:val="25"/>
          <w:lang w:eastAsia="ar-SA"/>
        </w:rPr>
      </w:pPr>
      <w:r w:rsidRPr="000920F5">
        <w:rPr>
          <w:rFonts w:ascii="Times New Roman" w:eastAsia="Times New Roman" w:hAnsi="Times New Roman" w:cs="Times New Roman"/>
          <w:color w:val="000000" w:themeColor="text1"/>
          <w:position w:val="-1"/>
          <w:sz w:val="25"/>
          <w:szCs w:val="25"/>
          <w:lang w:eastAsia="ar-SA"/>
        </w:rPr>
        <w:t>__________</w:t>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____________</w:t>
      </w:r>
    </w:p>
    <w:p w14:paraId="16BE4BD7" w14:textId="77777777" w:rsidR="009515EA" w:rsidRPr="000920F5" w:rsidRDefault="009515EA" w:rsidP="009515EA">
      <w:pPr>
        <w:spacing w:after="0" w:line="1" w:lineRule="atLeast"/>
        <w:ind w:left="12" w:firstLine="708"/>
        <w:jc w:val="both"/>
        <w:textAlignment w:val="top"/>
        <w:outlineLvl w:val="0"/>
        <w:rPr>
          <w:rFonts w:ascii="Times New Roman" w:eastAsia="Times New Roman" w:hAnsi="Times New Roman" w:cs="Times New Roman"/>
          <w:color w:val="000000" w:themeColor="text1"/>
          <w:position w:val="-1"/>
          <w:sz w:val="25"/>
          <w:szCs w:val="25"/>
          <w:lang w:eastAsia="ar-SA"/>
        </w:rPr>
      </w:pPr>
      <w:r>
        <w:rPr>
          <w:rFonts w:ascii="Times New Roman" w:eastAsia="Times New Roman" w:hAnsi="Times New Roman" w:cs="Times New Roman"/>
          <w:color w:val="000000" w:themeColor="text1"/>
          <w:position w:val="-1"/>
          <w:sz w:val="25"/>
          <w:szCs w:val="25"/>
          <w:lang w:eastAsia="ar-SA"/>
        </w:rPr>
        <w:t xml:space="preserve">     </w:t>
      </w:r>
      <w:r w:rsidRPr="000920F5">
        <w:rPr>
          <w:rFonts w:ascii="Times New Roman" w:eastAsia="Times New Roman" w:hAnsi="Times New Roman" w:cs="Times New Roman"/>
          <w:color w:val="000000" w:themeColor="text1"/>
          <w:position w:val="-1"/>
          <w:sz w:val="25"/>
          <w:szCs w:val="25"/>
          <w:lang w:eastAsia="ar-SA"/>
        </w:rPr>
        <w:t>(дата)</w:t>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r>
      <w:r w:rsidRPr="000920F5">
        <w:rPr>
          <w:rFonts w:ascii="Times New Roman" w:eastAsia="Times New Roman" w:hAnsi="Times New Roman" w:cs="Times New Roman"/>
          <w:color w:val="000000" w:themeColor="text1"/>
          <w:position w:val="-1"/>
          <w:sz w:val="25"/>
          <w:szCs w:val="25"/>
          <w:lang w:eastAsia="ar-SA"/>
        </w:rPr>
        <w:tab/>
        <w:t>(підпис)</w:t>
      </w:r>
    </w:p>
    <w:p w14:paraId="1D704136" w14:textId="77777777" w:rsidR="009515EA" w:rsidRDefault="009515EA" w:rsidP="009515EA"/>
    <w:p w14:paraId="05271EA6" w14:textId="77777777" w:rsidR="006E2875" w:rsidRDefault="006E2875"/>
    <w:sectPr w:rsidR="006E2875" w:rsidSect="00EB05E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A624" w14:textId="77777777" w:rsidR="008B09CD" w:rsidRDefault="008B09CD" w:rsidP="009515EA">
      <w:pPr>
        <w:spacing w:after="0" w:line="240" w:lineRule="auto"/>
      </w:pPr>
      <w:r>
        <w:separator/>
      </w:r>
    </w:p>
  </w:endnote>
  <w:endnote w:type="continuationSeparator" w:id="0">
    <w:p w14:paraId="0CDFB45D" w14:textId="77777777" w:rsidR="008B09CD" w:rsidRDefault="008B09CD" w:rsidP="0095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866C" w14:textId="77777777" w:rsidR="008B09CD" w:rsidRDefault="008B09CD" w:rsidP="009515EA">
      <w:pPr>
        <w:spacing w:after="0" w:line="240" w:lineRule="auto"/>
      </w:pPr>
      <w:r>
        <w:separator/>
      </w:r>
    </w:p>
  </w:footnote>
  <w:footnote w:type="continuationSeparator" w:id="0">
    <w:p w14:paraId="0A539050" w14:textId="77777777" w:rsidR="008B09CD" w:rsidRDefault="008B09CD" w:rsidP="009515EA">
      <w:pPr>
        <w:spacing w:after="0" w:line="240" w:lineRule="auto"/>
      </w:pPr>
      <w:r>
        <w:continuationSeparator/>
      </w:r>
    </w:p>
  </w:footnote>
  <w:footnote w:id="1">
    <w:p w14:paraId="768280BE" w14:textId="77777777" w:rsidR="009515EA" w:rsidRDefault="009515EA" w:rsidP="009515EA">
      <w:pPr>
        <w:pStyle w:val="a4"/>
      </w:pPr>
      <w:r>
        <w:rPr>
          <w:rStyle w:val="a6"/>
        </w:rPr>
        <w:footnoteRef/>
      </w:r>
      <w:r>
        <w:t xml:space="preserve"> Обрати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2D80"/>
    <w:multiLevelType w:val="hybridMultilevel"/>
    <w:tmpl w:val="C9A0A23E"/>
    <w:lvl w:ilvl="0" w:tplc="9E9E8A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E0029EA"/>
    <w:multiLevelType w:val="hybridMultilevel"/>
    <w:tmpl w:val="55040F24"/>
    <w:lvl w:ilvl="0" w:tplc="C09A7A6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7C"/>
    <w:rsid w:val="001E0DF0"/>
    <w:rsid w:val="00286318"/>
    <w:rsid w:val="002E105B"/>
    <w:rsid w:val="006E2875"/>
    <w:rsid w:val="007D4FF7"/>
    <w:rsid w:val="008B09CD"/>
    <w:rsid w:val="009515EA"/>
    <w:rsid w:val="00CE5A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FF6A"/>
  <w15:chartTrackingRefBased/>
  <w15:docId w15:val="{0F1FDADC-5240-4B53-95CD-877E439D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5EA"/>
    <w:pPr>
      <w:spacing w:after="200" w:line="276" w:lineRule="auto"/>
    </w:pPr>
    <w:rPr>
      <w:rFonts w:eastAsia="Batang"/>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5EA"/>
    <w:pPr>
      <w:ind w:left="720"/>
      <w:contextualSpacing/>
    </w:pPr>
  </w:style>
  <w:style w:type="paragraph" w:styleId="a4">
    <w:name w:val="footnote text"/>
    <w:basedOn w:val="a"/>
    <w:link w:val="a5"/>
    <w:uiPriority w:val="99"/>
    <w:semiHidden/>
    <w:unhideWhenUsed/>
    <w:rsid w:val="009515EA"/>
    <w:pPr>
      <w:spacing w:after="0" w:line="240" w:lineRule="auto"/>
    </w:pPr>
    <w:rPr>
      <w:sz w:val="20"/>
      <w:szCs w:val="20"/>
    </w:rPr>
  </w:style>
  <w:style w:type="character" w:customStyle="1" w:styleId="a5">
    <w:name w:val="Текст виноски Знак"/>
    <w:basedOn w:val="a0"/>
    <w:link w:val="a4"/>
    <w:uiPriority w:val="99"/>
    <w:semiHidden/>
    <w:rsid w:val="009515EA"/>
    <w:rPr>
      <w:rFonts w:eastAsia="Batang"/>
      <w:kern w:val="0"/>
      <w:sz w:val="20"/>
      <w:szCs w:val="20"/>
      <w14:ligatures w14:val="none"/>
    </w:rPr>
  </w:style>
  <w:style w:type="character" w:styleId="a6">
    <w:name w:val="footnote reference"/>
    <w:basedOn w:val="a0"/>
    <w:uiPriority w:val="99"/>
    <w:semiHidden/>
    <w:unhideWhenUsed/>
    <w:rsid w:val="00951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7977</Words>
  <Characters>4548</Characters>
  <Application>Microsoft Office Word</Application>
  <DocSecurity>0</DocSecurity>
  <Lines>37</Lines>
  <Paragraphs>24</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Качур Ірина Михайлівна</dc:creator>
  <cp:keywords/>
  <dc:description/>
  <cp:lastModifiedBy>Когутко Владислав Васильович</cp:lastModifiedBy>
  <cp:revision>4</cp:revision>
  <dcterms:created xsi:type="dcterms:W3CDTF">2025-01-21T08:27:00Z</dcterms:created>
  <dcterms:modified xsi:type="dcterms:W3CDTF">2025-01-22T08:39:00Z</dcterms:modified>
</cp:coreProperties>
</file>