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41" w:rsidRPr="00F70824" w:rsidRDefault="0021712E" w:rsidP="00BB5141">
      <w:pPr>
        <w:widowControl w:val="0"/>
        <w:overflowPunct w:val="0"/>
        <w:autoSpaceDE w:val="0"/>
        <w:autoSpaceDN w:val="0"/>
        <w:adjustRightInd w:val="0"/>
        <w:spacing w:after="0" w:line="240" w:lineRule="auto"/>
        <w:ind w:firstLine="709"/>
        <w:jc w:val="center"/>
        <w:textAlignment w:val="baseline"/>
        <w:rPr>
          <w:rFonts w:ascii="Times New Roman" w:hAnsi="Times New Roman"/>
          <w:sz w:val="28"/>
          <w:szCs w:val="28"/>
          <w:lang w:val="ru-RU"/>
        </w:rPr>
      </w:pPr>
      <w:r>
        <w:rPr>
          <w:rFonts w:ascii="Times New Roman" w:hAnsi="Times New Roman"/>
          <w:b/>
          <w:sz w:val="26"/>
          <w:szCs w:val="26"/>
        </w:rPr>
        <w:t xml:space="preserve"> </w:t>
      </w:r>
      <w:r w:rsidR="00BB5141" w:rsidRPr="00A54119">
        <w:rPr>
          <w:rFonts w:ascii="Times New Roman" w:hAnsi="Times New Roman"/>
          <w:sz w:val="28"/>
          <w:szCs w:val="28"/>
        </w:rPr>
        <w:t xml:space="preserve">Обґрунтування технічних, якісних та кількісних характеристик </w:t>
      </w:r>
    </w:p>
    <w:p w:rsidR="00BB5141" w:rsidRPr="00F70824" w:rsidRDefault="00BB5141" w:rsidP="00BB5141">
      <w:pPr>
        <w:widowControl w:val="0"/>
        <w:overflowPunct w:val="0"/>
        <w:autoSpaceDE w:val="0"/>
        <w:autoSpaceDN w:val="0"/>
        <w:adjustRightInd w:val="0"/>
        <w:spacing w:after="0" w:line="240" w:lineRule="auto"/>
        <w:ind w:firstLine="709"/>
        <w:jc w:val="center"/>
        <w:textAlignment w:val="baseline"/>
        <w:rPr>
          <w:rFonts w:ascii="Times New Roman" w:hAnsi="Times New Roman"/>
          <w:b/>
          <w:sz w:val="28"/>
          <w:szCs w:val="28"/>
          <w:lang w:val="ru-RU"/>
        </w:rPr>
      </w:pPr>
      <w:r w:rsidRPr="00A54119">
        <w:rPr>
          <w:rFonts w:ascii="Times New Roman" w:hAnsi="Times New Roman"/>
          <w:sz w:val="28"/>
          <w:szCs w:val="28"/>
        </w:rPr>
        <w:t>предмета закупівлі</w:t>
      </w:r>
    </w:p>
    <w:p w:rsidR="00BB5141" w:rsidRPr="00F70824" w:rsidRDefault="00BB5141" w:rsidP="00BB5141">
      <w:pPr>
        <w:widowControl w:val="0"/>
        <w:overflowPunct w:val="0"/>
        <w:autoSpaceDE w:val="0"/>
        <w:autoSpaceDN w:val="0"/>
        <w:adjustRightInd w:val="0"/>
        <w:spacing w:after="0" w:line="240" w:lineRule="auto"/>
        <w:ind w:firstLine="709"/>
        <w:jc w:val="both"/>
        <w:textAlignment w:val="baseline"/>
        <w:rPr>
          <w:rFonts w:ascii="Times New Roman" w:hAnsi="Times New Roman"/>
          <w:b/>
          <w:sz w:val="28"/>
          <w:szCs w:val="28"/>
          <w:lang w:val="ru-RU"/>
        </w:rPr>
      </w:pPr>
    </w:p>
    <w:p w:rsidR="00BB5141" w:rsidRPr="008D4CCD" w:rsidRDefault="00BB5141" w:rsidP="00BB5141">
      <w:pPr>
        <w:spacing w:after="0" w:line="240" w:lineRule="auto"/>
        <w:jc w:val="both"/>
        <w:rPr>
          <w:rFonts w:ascii="Times New Roman" w:eastAsia="Times New Roman" w:hAnsi="Times New Roman"/>
          <w:sz w:val="28"/>
          <w:szCs w:val="28"/>
          <w:lang w:eastAsia="ru-RU"/>
        </w:rPr>
      </w:pPr>
      <w:r w:rsidRPr="008D4CCD">
        <w:rPr>
          <w:rFonts w:ascii="Times New Roman" w:hAnsi="Times New Roman"/>
          <w:sz w:val="28"/>
          <w:szCs w:val="28"/>
          <w:lang w:eastAsia="uk-UA"/>
        </w:rPr>
        <w:t xml:space="preserve">Інформація щодо процедури закупівлі, передбачена вимогами постанови КМУ </w:t>
      </w:r>
      <w:r w:rsidRPr="008D4CCD">
        <w:rPr>
          <w:rFonts w:ascii="Times New Roman" w:eastAsia="Times New Roman" w:hAnsi="Times New Roman"/>
          <w:bCs/>
          <w:sz w:val="28"/>
          <w:szCs w:val="28"/>
          <w:lang w:eastAsia="uk-UA"/>
        </w:rPr>
        <w:t>від 11 жовтня 2016 р. № 710</w:t>
      </w:r>
      <w:r w:rsidRPr="008D4CCD">
        <w:rPr>
          <w:rFonts w:ascii="Times New Roman" w:eastAsia="Times New Roman" w:hAnsi="Times New Roman"/>
          <w:sz w:val="28"/>
          <w:szCs w:val="28"/>
          <w:lang w:eastAsia="uk-UA"/>
        </w:rPr>
        <w:t xml:space="preserve"> </w:t>
      </w:r>
      <w:r w:rsidRPr="008D4CCD">
        <w:rPr>
          <w:rFonts w:ascii="Times New Roman" w:eastAsia="Times New Roman" w:hAnsi="Times New Roman"/>
          <w:bCs/>
          <w:sz w:val="28"/>
          <w:szCs w:val="28"/>
          <w:lang w:eastAsia="uk-UA"/>
        </w:rPr>
        <w:t>«Про ефективне використання державних коштів» (зі змінами, внесеними постановою КМУ від 16 грудня 2020 р. №1266).</w:t>
      </w:r>
    </w:p>
    <w:p w:rsidR="00BB5141" w:rsidRPr="00785DDB" w:rsidRDefault="00BB5141" w:rsidP="00BB5141">
      <w:pPr>
        <w:spacing w:after="0"/>
        <w:rPr>
          <w:rFonts w:ascii="Times New Roman" w:hAnsi="Times New Roman"/>
          <w:sz w:val="24"/>
          <w:szCs w:val="24"/>
          <w:lang w:eastAsia="uk-UA"/>
        </w:rPr>
      </w:pPr>
    </w:p>
    <w:tbl>
      <w:tblPr>
        <w:tblStyle w:val="1"/>
        <w:tblW w:w="10065" w:type="dxa"/>
        <w:tblInd w:w="-318" w:type="dxa"/>
        <w:tblLook w:val="04A0" w:firstRow="1" w:lastRow="0" w:firstColumn="1" w:lastColumn="0" w:noHBand="0" w:noVBand="1"/>
      </w:tblPr>
      <w:tblGrid>
        <w:gridCol w:w="3085"/>
        <w:gridCol w:w="6980"/>
      </w:tblGrid>
      <w:tr w:rsidR="00BB5141" w:rsidRPr="008D4CCD" w:rsidTr="0036344E">
        <w:tc>
          <w:tcPr>
            <w:tcW w:w="3085" w:type="dxa"/>
          </w:tcPr>
          <w:p w:rsidR="00BB5141" w:rsidRPr="008D4CCD" w:rsidRDefault="00BB5141" w:rsidP="0036344E">
            <w:pPr>
              <w:ind w:left="-142" w:firstLine="142"/>
              <w:rPr>
                <w:rFonts w:ascii="Times New Roman" w:hAnsi="Times New Roman"/>
                <w:sz w:val="26"/>
                <w:szCs w:val="26"/>
                <w:lang w:eastAsia="uk-UA"/>
              </w:rPr>
            </w:pPr>
            <w:r w:rsidRPr="008D4CCD">
              <w:rPr>
                <w:rFonts w:ascii="Times New Roman" w:hAnsi="Times New Roman"/>
                <w:sz w:val="26"/>
                <w:szCs w:val="26"/>
                <w:lang w:eastAsia="uk-UA"/>
              </w:rPr>
              <w:t>Назва предмета закупівлі</w:t>
            </w:r>
          </w:p>
        </w:tc>
        <w:tc>
          <w:tcPr>
            <w:tcW w:w="6980" w:type="dxa"/>
          </w:tcPr>
          <w:p w:rsidR="00BB5141" w:rsidRPr="008D4CCD" w:rsidRDefault="005F4082" w:rsidP="0036344E">
            <w:pPr>
              <w:widowControl w:val="0"/>
              <w:jc w:val="both"/>
              <w:rPr>
                <w:rFonts w:ascii="Times New Roman" w:eastAsia="Times New Roman" w:hAnsi="Times New Roman"/>
                <w:sz w:val="26"/>
                <w:szCs w:val="26"/>
                <w:lang w:eastAsia="ru-RU"/>
              </w:rPr>
            </w:pPr>
            <w:r>
              <w:rPr>
                <w:rFonts w:ascii="Times New Roman" w:eastAsia="Times New Roman" w:hAnsi="Times New Roman"/>
                <w:color w:val="000000"/>
                <w:sz w:val="25"/>
                <w:szCs w:val="25"/>
                <w:lang w:eastAsia="ru-RU"/>
              </w:rPr>
              <w:t xml:space="preserve">«Послуги зі створення комплексної системи захисту інформації інформаційно-комунікаційної системи «Іспит»  </w:t>
            </w:r>
            <w:r>
              <w:rPr>
                <w:rFonts w:ascii="Times New Roman" w:eastAsia="Times New Roman" w:hAnsi="Times New Roman"/>
                <w:color w:val="000000"/>
                <w:sz w:val="25"/>
                <w:szCs w:val="25"/>
                <w:lang w:eastAsia="ru-RU"/>
              </w:rPr>
              <w:t xml:space="preserve">  </w:t>
            </w:r>
            <w:bookmarkStart w:id="0" w:name="_GoBack"/>
            <w:bookmarkEnd w:id="0"/>
            <w:r w:rsidR="00BB5141" w:rsidRPr="008D4CCD">
              <w:rPr>
                <w:rFonts w:ascii="Times New Roman" w:eastAsia="Times New Roman" w:hAnsi="Times New Roman"/>
                <w:bCs/>
                <w:color w:val="000000"/>
                <w:kern w:val="3"/>
                <w:sz w:val="26"/>
                <w:szCs w:val="26"/>
                <w:lang w:eastAsia="zh-CN" w:bidi="hi-IN"/>
              </w:rPr>
              <w:t>ДК 021:2015 «Єдиний закупівельний словник» – 72220000-3 - консультаційні послуги з питань систем та з технічних питань.</w:t>
            </w:r>
          </w:p>
        </w:tc>
      </w:tr>
      <w:tr w:rsidR="00BB5141" w:rsidRPr="008D4CCD" w:rsidTr="0036344E">
        <w:tc>
          <w:tcPr>
            <w:tcW w:w="3085" w:type="dxa"/>
          </w:tcPr>
          <w:p w:rsidR="00BB5141" w:rsidRPr="008D4CCD" w:rsidRDefault="00BB5141" w:rsidP="0036344E">
            <w:pPr>
              <w:rPr>
                <w:rFonts w:ascii="Times New Roman" w:hAnsi="Times New Roman"/>
                <w:sz w:val="26"/>
                <w:szCs w:val="26"/>
                <w:lang w:eastAsia="uk-UA"/>
              </w:rPr>
            </w:pPr>
            <w:r w:rsidRPr="008D4CCD">
              <w:rPr>
                <w:rFonts w:ascii="Times New Roman" w:hAnsi="Times New Roman"/>
                <w:sz w:val="26"/>
                <w:szCs w:val="26"/>
                <w:lang w:eastAsia="uk-UA"/>
              </w:rPr>
              <w:t xml:space="preserve">Номер оголошення процедури закупівлі в електронній системі </w:t>
            </w:r>
            <w:proofErr w:type="spellStart"/>
            <w:r w:rsidRPr="008D4CCD">
              <w:rPr>
                <w:rFonts w:ascii="Times New Roman" w:hAnsi="Times New Roman"/>
                <w:sz w:val="26"/>
                <w:szCs w:val="26"/>
                <w:lang w:eastAsia="uk-UA"/>
              </w:rPr>
              <w:t>закупівель</w:t>
            </w:r>
            <w:proofErr w:type="spellEnd"/>
          </w:p>
        </w:tc>
        <w:tc>
          <w:tcPr>
            <w:tcW w:w="6980" w:type="dxa"/>
          </w:tcPr>
          <w:p w:rsidR="00BB5141" w:rsidRDefault="00BB5141" w:rsidP="0036344E">
            <w:pPr>
              <w:rPr>
                <w:rFonts w:ascii="Times New Roman" w:hAnsi="Times New Roman"/>
                <w:b/>
                <w:sz w:val="28"/>
                <w:szCs w:val="28"/>
              </w:rPr>
            </w:pPr>
          </w:p>
          <w:p w:rsidR="00BB5141" w:rsidRPr="005F499A" w:rsidRDefault="00BB5141" w:rsidP="0036344E">
            <w:pPr>
              <w:rPr>
                <w:rFonts w:ascii="Times New Roman" w:hAnsi="Times New Roman"/>
                <w:sz w:val="28"/>
                <w:szCs w:val="28"/>
                <w:lang w:eastAsia="uk-UA"/>
              </w:rPr>
            </w:pPr>
            <w:r w:rsidRPr="00BB5141">
              <w:rPr>
                <w:rFonts w:ascii="Times New Roman" w:hAnsi="Times New Roman"/>
                <w:b/>
                <w:sz w:val="28"/>
                <w:szCs w:val="28"/>
                <w:lang w:val="ru-RU"/>
              </w:rPr>
              <w:t xml:space="preserve">              </w:t>
            </w:r>
            <w:r w:rsidRPr="00BB5141">
              <w:rPr>
                <w:rFonts w:ascii="Times New Roman" w:hAnsi="Times New Roman"/>
                <w:sz w:val="28"/>
                <w:szCs w:val="28"/>
                <w:lang w:val="ru-RU"/>
              </w:rPr>
              <w:t xml:space="preserve">  </w:t>
            </w:r>
            <w:hyperlink r:id="rId4" w:tgtFrame="_blank" w:history="1">
              <w:r w:rsidRPr="005F499A">
                <w:rPr>
                  <w:rStyle w:val="a3"/>
                  <w:rFonts w:ascii="Times New Roman" w:hAnsi="Times New Roman"/>
                  <w:color w:val="auto"/>
                  <w:sz w:val="28"/>
                  <w:szCs w:val="28"/>
                  <w:u w:val="none"/>
                  <w:shd w:val="clear" w:color="auto" w:fill="FFFFFF"/>
                </w:rPr>
                <w:t>UA-2025-04-01-000962-a</w:t>
              </w:r>
            </w:hyperlink>
          </w:p>
        </w:tc>
      </w:tr>
      <w:tr w:rsidR="00BB5141" w:rsidRPr="008D4CCD" w:rsidTr="0036344E">
        <w:tc>
          <w:tcPr>
            <w:tcW w:w="3085" w:type="dxa"/>
          </w:tcPr>
          <w:p w:rsidR="00BB5141" w:rsidRPr="008D4CCD" w:rsidRDefault="00BB5141" w:rsidP="0036344E">
            <w:pPr>
              <w:rPr>
                <w:rFonts w:ascii="Times New Roman" w:hAnsi="Times New Roman"/>
                <w:sz w:val="26"/>
                <w:szCs w:val="26"/>
                <w:lang w:eastAsia="uk-UA"/>
              </w:rPr>
            </w:pPr>
            <w:r w:rsidRPr="008D4CCD">
              <w:rPr>
                <w:rFonts w:ascii="Times New Roman" w:hAnsi="Times New Roman"/>
                <w:sz w:val="26"/>
                <w:szCs w:val="26"/>
                <w:lang w:eastAsia="uk-UA"/>
              </w:rPr>
              <w:t>Обґрунтування технічних та якісних характеристик предмета закупівлі</w:t>
            </w:r>
          </w:p>
        </w:tc>
        <w:tc>
          <w:tcPr>
            <w:tcW w:w="6980" w:type="dxa"/>
          </w:tcPr>
          <w:p w:rsidR="00BB5141" w:rsidRPr="008D4CCD" w:rsidRDefault="00BB5141" w:rsidP="0036344E">
            <w:pPr>
              <w:jc w:val="both"/>
              <w:rPr>
                <w:rFonts w:ascii="Times New Roman" w:hAnsi="Times New Roman"/>
                <w:sz w:val="26"/>
                <w:szCs w:val="26"/>
              </w:rPr>
            </w:pPr>
            <w:r w:rsidRPr="008D4CCD">
              <w:rPr>
                <w:rFonts w:ascii="Times New Roman" w:hAnsi="Times New Roman"/>
                <w:sz w:val="26"/>
                <w:szCs w:val="26"/>
              </w:rPr>
              <w:t>Технічні та якісні характеристики предмета закупівлі визначені відповідно до потреб замовника з урахуванням вимог чинного законодавства та зазначені у тендерній документації.</w:t>
            </w:r>
          </w:p>
          <w:p w:rsidR="00BB5141" w:rsidRPr="008D4CCD" w:rsidRDefault="00BB5141" w:rsidP="0036344E">
            <w:pPr>
              <w:widowControl w:val="0"/>
              <w:suppressAutoHyphens/>
              <w:ind w:firstLine="540"/>
              <w:jc w:val="both"/>
              <w:rPr>
                <w:rFonts w:ascii="Times New Roman" w:hAnsi="Times New Roman"/>
                <w:sz w:val="26"/>
                <w:szCs w:val="26"/>
              </w:rPr>
            </w:pPr>
            <w:r w:rsidRPr="008D4CCD">
              <w:rPr>
                <w:rFonts w:ascii="Times New Roman" w:hAnsi="Times New Roman"/>
                <w:sz w:val="26"/>
                <w:szCs w:val="26"/>
              </w:rPr>
              <w:t xml:space="preserve"> Закупівля проводиться для створення та підтвердження відповідності комплексної системи захисту інформації інформаційно-комунікаційної системи «Іспит» до складу якої будуть входити програмне забезпечення «Портал дистанційного тестування «Кваліфікаційний іспит суддів», програмне забезпечення «Система тестування когнітивних здібностей під час кваліфікаційного іспиту» та програмне забезпечення «Система складання практичного завдання «Іспит». </w:t>
            </w:r>
          </w:p>
          <w:p w:rsidR="00BB5141" w:rsidRPr="008D4CCD" w:rsidRDefault="00BB5141" w:rsidP="0036344E">
            <w:pPr>
              <w:widowControl w:val="0"/>
              <w:suppressAutoHyphens/>
              <w:ind w:firstLine="540"/>
              <w:jc w:val="both"/>
              <w:rPr>
                <w:rFonts w:ascii="Times New Roman" w:eastAsia="Times New Roman" w:hAnsi="Times New Roman"/>
                <w:sz w:val="26"/>
                <w:szCs w:val="26"/>
                <w:lang w:eastAsia="zh-CN"/>
              </w:rPr>
            </w:pPr>
            <w:r w:rsidRPr="008D4CCD">
              <w:rPr>
                <w:rFonts w:ascii="Times New Roman" w:hAnsi="Times New Roman"/>
                <w:sz w:val="26"/>
                <w:szCs w:val="26"/>
              </w:rPr>
              <w:t>За результатами закупівлі Комісія має отримати комплексну систему захисту інформації в інформаційно-комунікаційній системі «Іспит» з підтвердженою відповідністю відповідно до вимог нормативних документів системи технічного захисту інформації в Україні.</w:t>
            </w:r>
          </w:p>
        </w:tc>
      </w:tr>
      <w:tr w:rsidR="00BB5141" w:rsidRPr="008D4CCD" w:rsidTr="0036344E">
        <w:tc>
          <w:tcPr>
            <w:tcW w:w="3085" w:type="dxa"/>
          </w:tcPr>
          <w:p w:rsidR="00BB5141" w:rsidRPr="008D4CCD" w:rsidRDefault="00BB5141" w:rsidP="0036344E">
            <w:pPr>
              <w:rPr>
                <w:sz w:val="26"/>
                <w:szCs w:val="26"/>
                <w:lang w:eastAsia="uk-UA"/>
              </w:rPr>
            </w:pPr>
            <w:r w:rsidRPr="008D4CCD">
              <w:rPr>
                <w:rFonts w:ascii="Times New Roman" w:hAnsi="Times New Roman"/>
                <w:sz w:val="26"/>
                <w:szCs w:val="26"/>
                <w:lang w:eastAsia="uk-UA"/>
              </w:rPr>
              <w:t>Обґрунтування розміру бюджетного призначення</w:t>
            </w:r>
          </w:p>
        </w:tc>
        <w:tc>
          <w:tcPr>
            <w:tcW w:w="6980" w:type="dxa"/>
          </w:tcPr>
          <w:p w:rsidR="00BB5141" w:rsidRPr="008D4CCD" w:rsidRDefault="00BB5141" w:rsidP="0036344E">
            <w:pPr>
              <w:rPr>
                <w:rFonts w:ascii="Times New Roman" w:hAnsi="Times New Roman"/>
                <w:sz w:val="26"/>
                <w:szCs w:val="26"/>
                <w:lang w:eastAsia="uk-UA"/>
              </w:rPr>
            </w:pPr>
            <w:r>
              <w:rPr>
                <w:rFonts w:ascii="Times New Roman" w:hAnsi="Times New Roman"/>
                <w:sz w:val="26"/>
                <w:szCs w:val="26"/>
                <w:lang w:eastAsia="uk-UA"/>
              </w:rPr>
              <w:t xml:space="preserve">Розмір бюджетного призначення </w:t>
            </w:r>
            <w:r w:rsidRPr="008D4CCD">
              <w:rPr>
                <w:rFonts w:ascii="Times New Roman" w:hAnsi="Times New Roman"/>
                <w:sz w:val="26"/>
                <w:szCs w:val="26"/>
                <w:lang w:val="ru-RU" w:eastAsia="uk-UA"/>
              </w:rPr>
              <w:t>1 500 000</w:t>
            </w:r>
            <w:r w:rsidRPr="008D4CCD">
              <w:rPr>
                <w:rFonts w:ascii="Times New Roman" w:eastAsia="Times New Roman" w:hAnsi="Times New Roman"/>
                <w:sz w:val="26"/>
                <w:szCs w:val="26"/>
                <w:lang w:eastAsia="uk-UA"/>
              </w:rPr>
              <w:t>,00</w:t>
            </w:r>
            <w:r w:rsidRPr="008D4CCD">
              <w:rPr>
                <w:rFonts w:ascii="Times New Roman" w:hAnsi="Times New Roman"/>
                <w:sz w:val="26"/>
                <w:szCs w:val="26"/>
              </w:rPr>
              <w:t xml:space="preserve"> </w:t>
            </w:r>
            <w:r w:rsidRPr="008D4CCD">
              <w:rPr>
                <w:rFonts w:ascii="Times New Roman" w:hAnsi="Times New Roman"/>
                <w:sz w:val="26"/>
                <w:szCs w:val="26"/>
                <w:lang w:eastAsia="uk-UA"/>
              </w:rPr>
              <w:t xml:space="preserve">грн. </w:t>
            </w:r>
          </w:p>
          <w:p w:rsidR="00BB5141" w:rsidRPr="008D4CCD" w:rsidRDefault="00BB5141" w:rsidP="0036344E">
            <w:pPr>
              <w:rPr>
                <w:rFonts w:ascii="Times New Roman" w:hAnsi="Times New Roman"/>
                <w:sz w:val="26"/>
                <w:szCs w:val="26"/>
                <w:lang w:eastAsia="uk-UA"/>
              </w:rPr>
            </w:pPr>
            <w:r w:rsidRPr="008D4CCD">
              <w:rPr>
                <w:rFonts w:ascii="Times New Roman" w:hAnsi="Times New Roman"/>
                <w:sz w:val="26"/>
                <w:szCs w:val="26"/>
                <w:shd w:val="clear" w:color="auto" w:fill="FFFFFF"/>
                <w:lang w:eastAsia="uk-UA"/>
              </w:rPr>
              <w:t>Розмір бюджетного призначення визначено на підставі розрахунків, які обґрунтовують показники видатків бюджету, включених до кошторису на 2025 рік.</w:t>
            </w:r>
          </w:p>
        </w:tc>
      </w:tr>
      <w:tr w:rsidR="00BB5141" w:rsidRPr="008D4CCD" w:rsidTr="0036344E">
        <w:tc>
          <w:tcPr>
            <w:tcW w:w="3085" w:type="dxa"/>
          </w:tcPr>
          <w:p w:rsidR="00BB5141" w:rsidRPr="008D4CCD" w:rsidRDefault="00BB5141" w:rsidP="0036344E">
            <w:pPr>
              <w:rPr>
                <w:sz w:val="26"/>
                <w:szCs w:val="26"/>
                <w:lang w:eastAsia="uk-UA"/>
              </w:rPr>
            </w:pPr>
            <w:r w:rsidRPr="008D4CCD">
              <w:rPr>
                <w:rFonts w:ascii="Times New Roman" w:hAnsi="Times New Roman"/>
                <w:sz w:val="26"/>
                <w:szCs w:val="26"/>
                <w:lang w:eastAsia="uk-UA"/>
              </w:rPr>
              <w:t>Обґрунтування  очікуваної вартості предмета закупівлі</w:t>
            </w:r>
          </w:p>
        </w:tc>
        <w:tc>
          <w:tcPr>
            <w:tcW w:w="6980" w:type="dxa"/>
          </w:tcPr>
          <w:p w:rsidR="00BB5141" w:rsidRPr="008D4CCD" w:rsidRDefault="00BB5141" w:rsidP="0036344E">
            <w:pPr>
              <w:rPr>
                <w:rFonts w:ascii="Times New Roman" w:hAnsi="Times New Roman"/>
                <w:sz w:val="26"/>
                <w:szCs w:val="26"/>
                <w:shd w:val="clear" w:color="auto" w:fill="FFFFFF"/>
              </w:rPr>
            </w:pPr>
            <w:r w:rsidRPr="008D4CCD">
              <w:rPr>
                <w:rFonts w:ascii="Times New Roman" w:hAnsi="Times New Roman"/>
                <w:sz w:val="26"/>
                <w:szCs w:val="26"/>
                <w:shd w:val="clear" w:color="auto" w:fill="FFFFFF"/>
              </w:rPr>
              <w:t>Очікувана вартість предмета закупівлі 1 446 667,00 грн.</w:t>
            </w:r>
          </w:p>
          <w:p w:rsidR="00BB5141" w:rsidRPr="008D4CCD" w:rsidRDefault="00BB5141" w:rsidP="0036344E">
            <w:pPr>
              <w:jc w:val="both"/>
              <w:rPr>
                <w:rFonts w:ascii="Times New Roman" w:hAnsi="Times New Roman"/>
                <w:sz w:val="26"/>
                <w:szCs w:val="26"/>
              </w:rPr>
            </w:pPr>
            <w:r w:rsidRPr="008D4CCD">
              <w:rPr>
                <w:rFonts w:ascii="Times New Roman" w:hAnsi="Times New Roman"/>
                <w:sz w:val="26"/>
                <w:szCs w:val="26"/>
              </w:rPr>
              <w:t xml:space="preserve">Очікувану вартість визначено відповідно до </w:t>
            </w:r>
            <w:r w:rsidRPr="008D4CCD">
              <w:rPr>
                <w:rFonts w:ascii="Times New Roman" w:hAnsi="Times New Roman"/>
                <w:bCs/>
                <w:sz w:val="26"/>
                <w:szCs w:val="26"/>
                <w:shd w:val="clear" w:color="auto" w:fill="FFFFFF"/>
              </w:rPr>
              <w:t xml:space="preserve">Примірної методики визначення очікуваної вартості предмета закупівлі, затвердженої наказом Міністерства економіки України </w:t>
            </w:r>
            <w:r w:rsidRPr="008D4CCD">
              <w:rPr>
                <w:rFonts w:ascii="Times New Roman" w:hAnsi="Times New Roman"/>
                <w:sz w:val="26"/>
                <w:szCs w:val="26"/>
              </w:rPr>
              <w:t>від 18.02.2020 №275,</w:t>
            </w:r>
            <w:r w:rsidRPr="008D4CCD">
              <w:rPr>
                <w:rFonts w:ascii="Times New Roman" w:hAnsi="Times New Roman"/>
                <w:color w:val="000000"/>
                <w:sz w:val="26"/>
                <w:szCs w:val="26"/>
                <w:shd w:val="clear" w:color="auto" w:fill="FFFFFF"/>
                <w:lang w:eastAsia="uk-UA"/>
              </w:rPr>
              <w:t xml:space="preserve"> на підставі шляхом розрахунку середньої вартості між цінами від отриманих комерційних пропозицій.</w:t>
            </w:r>
          </w:p>
          <w:p w:rsidR="00BB5141" w:rsidRDefault="00BB5141" w:rsidP="0036344E">
            <w:pPr>
              <w:ind w:right="-108"/>
              <w:jc w:val="both"/>
              <w:rPr>
                <w:rFonts w:ascii="Times New Roman" w:hAnsi="Times New Roman"/>
                <w:sz w:val="26"/>
                <w:szCs w:val="26"/>
              </w:rPr>
            </w:pPr>
            <w:r w:rsidRPr="008D4CCD">
              <w:rPr>
                <w:rFonts w:ascii="Times New Roman" w:hAnsi="Times New Roman"/>
                <w:sz w:val="26"/>
                <w:szCs w:val="26"/>
              </w:rPr>
              <w:t xml:space="preserve"> (1 500 000,00+1 490 000,00+1 350 000,00)/3=1 446 666,67 грн.</w:t>
            </w:r>
          </w:p>
          <w:p w:rsidR="00BB5141" w:rsidRPr="00E64488" w:rsidRDefault="00BB5141" w:rsidP="0036344E">
            <w:pPr>
              <w:ind w:right="-108"/>
              <w:jc w:val="both"/>
              <w:rPr>
                <w:rFonts w:ascii="Times New Roman" w:hAnsi="Times New Roman"/>
                <w:sz w:val="26"/>
                <w:szCs w:val="26"/>
              </w:rPr>
            </w:pPr>
            <w:r w:rsidRPr="00E43B34">
              <w:rPr>
                <w:rFonts w:ascii="Times New Roman" w:hAnsi="Times New Roman"/>
                <w:sz w:val="28"/>
                <w:szCs w:val="28"/>
              </w:rPr>
              <w:t>з урахуванням ПДВ</w:t>
            </w:r>
            <w:r>
              <w:rPr>
                <w:rFonts w:ascii="Times New Roman" w:hAnsi="Times New Roman"/>
                <w:sz w:val="28"/>
                <w:szCs w:val="28"/>
              </w:rPr>
              <w:t>.</w:t>
            </w:r>
          </w:p>
        </w:tc>
      </w:tr>
    </w:tbl>
    <w:p w:rsidR="00BB5141" w:rsidRPr="00FB0C7C" w:rsidRDefault="00BB5141" w:rsidP="00BB5141">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bCs/>
          <w:color w:val="000000"/>
          <w:sz w:val="28"/>
          <w:szCs w:val="28"/>
          <w:lang w:eastAsia="ru-RU"/>
        </w:rPr>
      </w:pPr>
    </w:p>
    <w:p w:rsidR="00BE386D" w:rsidRDefault="00BE386D" w:rsidP="00BB5141">
      <w:pPr>
        <w:widowControl w:val="0"/>
        <w:overflowPunct w:val="0"/>
        <w:autoSpaceDE w:val="0"/>
        <w:autoSpaceDN w:val="0"/>
        <w:adjustRightInd w:val="0"/>
        <w:spacing w:after="0" w:line="240" w:lineRule="auto"/>
        <w:ind w:firstLine="709"/>
        <w:jc w:val="center"/>
        <w:textAlignment w:val="baseline"/>
        <w:rPr>
          <w:rFonts w:ascii="Times New Roman" w:eastAsia="Times New Roman" w:hAnsi="Times New Roman"/>
          <w:bCs/>
          <w:color w:val="000000"/>
          <w:sz w:val="28"/>
          <w:szCs w:val="28"/>
          <w:lang w:eastAsia="ru-RU"/>
        </w:rPr>
      </w:pPr>
    </w:p>
    <w:p w:rsidR="000415CB" w:rsidRDefault="005F4082"/>
    <w:sectPr w:rsidR="000415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FB"/>
    <w:rsid w:val="00045C5F"/>
    <w:rsid w:val="000643FB"/>
    <w:rsid w:val="00071608"/>
    <w:rsid w:val="00136C0C"/>
    <w:rsid w:val="001F6E62"/>
    <w:rsid w:val="0021712E"/>
    <w:rsid w:val="00271899"/>
    <w:rsid w:val="00354AE7"/>
    <w:rsid w:val="003904C8"/>
    <w:rsid w:val="003F3171"/>
    <w:rsid w:val="00452099"/>
    <w:rsid w:val="005F4082"/>
    <w:rsid w:val="00625CC3"/>
    <w:rsid w:val="0086668D"/>
    <w:rsid w:val="009D0DA5"/>
    <w:rsid w:val="00A03CC9"/>
    <w:rsid w:val="00A254B2"/>
    <w:rsid w:val="00A90977"/>
    <w:rsid w:val="00BB5141"/>
    <w:rsid w:val="00BE386D"/>
    <w:rsid w:val="00D951D8"/>
    <w:rsid w:val="00F444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1C05D-B748-4F8B-8292-649687C5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8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5NotBold">
    <w:name w:val="Body text (5) + Not Bold"/>
    <w:rsid w:val="00BE386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eastAsia="uk-UA" w:bidi="uk-UA"/>
    </w:rPr>
  </w:style>
  <w:style w:type="table" w:customStyle="1" w:styleId="1">
    <w:name w:val="Сітка таблиці1"/>
    <w:basedOn w:val="a1"/>
    <w:uiPriority w:val="59"/>
    <w:rsid w:val="00BE38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3">
    <w:name w:val="Hyperlink"/>
    <w:basedOn w:val="a0"/>
    <w:uiPriority w:val="99"/>
    <w:semiHidden/>
    <w:unhideWhenUsed/>
    <w:rsid w:val="00136C0C"/>
    <w:rPr>
      <w:color w:val="0000FF"/>
      <w:u w:val="single"/>
    </w:rPr>
  </w:style>
  <w:style w:type="paragraph" w:styleId="a4">
    <w:name w:val="Balloon Text"/>
    <w:basedOn w:val="a"/>
    <w:link w:val="a5"/>
    <w:uiPriority w:val="99"/>
    <w:semiHidden/>
    <w:unhideWhenUsed/>
    <w:rsid w:val="0021712E"/>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1712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71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zorro.gov.ua/uk/tender/UA-2025-04-01-000962-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1535</Words>
  <Characters>875</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Кулеш Ольга  Олександрівна</dc:creator>
  <cp:keywords/>
  <dc:description/>
  <cp:lastModifiedBy>Кулеш Ольга  Олександрівна</cp:lastModifiedBy>
  <cp:revision>20</cp:revision>
  <cp:lastPrinted>2024-08-26T08:40:00Z</cp:lastPrinted>
  <dcterms:created xsi:type="dcterms:W3CDTF">2024-05-28T11:29:00Z</dcterms:created>
  <dcterms:modified xsi:type="dcterms:W3CDTF">2025-04-01T06:42:00Z</dcterms:modified>
</cp:coreProperties>
</file>